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1F4E78"/>
          <w:sz w:val="26"/>
        </w:rPr>
        <w:t>МОУ СОШ № 20 г. Твери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2F6F73"/>
          <w:sz w:val="24"/>
        </w:rPr>
        <w:t>Школьное научное общество учащихся «Вектор 20»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D9EAF7"/>
          <w:left w:val="single" w:sz="0" w:space="0" w:color="D9EAF7"/>
          <w:bottom w:val="single" w:sz="0" w:space="0" w:color="D9EAF7"/>
          <w:right w:val="single" w:sz="0" w:space="0" w:color="D9EAF7"/>
          <w:insideH w:val="single" w:sz="0" w:space="0" w:color="D9EAF7"/>
          <w:insideV w:val="single" w:sz="0" w:space="0" w:color="D9EAF7"/>
        </w:tblBorders>
      </w:tblPr>
      <w:tblGrid>
        <w:gridCol w:w="9689"/>
      </w:tblGrid>
      <w:tr>
        <w:tc>
          <w:tcPr>
            <w:tcW w:type="dxa" w:w="9689"/>
            <w:shd w:fill="D9EAF7"/>
            <w:tcMar>
              <w:top w:w="260" w:type="dxa"/>
              <w:start w:w="300" w:type="dxa"/>
              <w:bottom w:w="260" w:type="dxa"/>
              <w:end w:w="30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2F6F73"/>
                <w:sz w:val="26"/>
              </w:rPr>
              <w:t>МЕТОДИЧЕСКИЙ ПАКЕТ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4E78"/>
                <w:sz w:val="40"/>
              </w:rPr>
              <w:t>Педагогу ШНОУ «Вектор 20»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555555"/>
                <w:sz w:val="24"/>
              </w:rPr>
              <w:t>Готовые алгоритмы, пробы, формулировки и чек-листы</w:t>
            </w:r>
          </w:p>
        </w:tc>
      </w:tr>
    </w:tbl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2F6F73"/>
          <w:sz w:val="26"/>
        </w:rPr>
        <w:t>Замечать. Пробовать. Развивать. Создавать.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Тверь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2026–2027 учебный год</w:t>
      </w:r>
    </w:p>
    <w:p>
      <w:r>
        <w:br w:type="page"/>
      </w:r>
    </w:p>
    <w:p>
      <w:pPr>
        <w:pStyle w:val="Heading1"/>
        <w:keepNext/>
      </w:pPr>
      <w:r>
        <w:t>1. Быстрый старт: что требуется именно от вас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9EAF7"/>
          <w:left w:val="single" w:sz="0" w:space="0" w:color="D9EAF7"/>
          <w:bottom w:val="single" w:sz="0" w:space="0" w:color="D9EAF7"/>
          <w:right w:val="single" w:sz="0" w:space="0" w:color="D9EAF7"/>
          <w:insideH w:val="single" w:sz="0" w:space="0" w:color="D9EAF7"/>
          <w:insideV w:val="single" w:sz="0" w:space="0" w:color="D9EAF7"/>
        </w:tblBorders>
      </w:tblPr>
      <w:tblGrid>
        <w:gridCol w:w="9689"/>
      </w:tblGrid>
      <w:tr>
        <w:tc>
          <w:tcPr>
            <w:tcW w:type="dxa" w:w="9689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Обязательный минимум</w:t>
            </w:r>
          </w:p>
          <w:p>
            <w:pPr>
              <w:pStyle w:val="Callout"/>
              <w:spacing w:after="0"/>
            </w:pPr>
            <w:r>
              <w:t>Два раза в год провести или использовать одну содержательную пробу; заметить и кратко передать фактические сигналы; объяснить детям право самовыдвижения; один раз в полугодие выполнить посильную экспертную, консультационную или организационную роль. Длительное наставничество назначается отдельно.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Ситуация</w:t>
            </w:r>
          </w:p>
        </w:tc>
        <w:tc>
          <w:tcPr>
            <w:tcW w:type="dxa" w:w="51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Ваше действие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Сколько времени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Вы увидели необычный вопрос или способ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Запишите ситуацию и действие ребёнка; передайте координатору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2–5 минут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Ребёнок говорит «у меня есть идея»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 требуйте готовой темы; дайте ссылку/бланк самовыдвижения или коротко уточните замысел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3–7 минут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Нужно провести пробу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Возьмите готовый конструктор и встроите в урок/внеурочное занятие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Подготовка 15–30 минут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Вас просят стать наставником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Проверьте компетенцию, срок, продукт и текущий лимит; согласуйте роль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10 минут до решения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Пришла очередная рассылка конкурса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Передайте координатору, не рассылайте самостоятельно всем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 минута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Нужна отчётность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Заполните только единую краткую форму; сводку делает координатор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5–10 минут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Что мы выявляем</w:t>
      </w:r>
    </w:p>
    <w:p>
      <w:r>
        <w:rPr>
          <w:rFonts w:ascii="Times New Roman" w:hAnsi="Times New Roman" w:eastAsia="Times New Roman"/>
          <w:b w:val="0"/>
          <w:i w:val="0"/>
        </w:rPr>
        <w:t>Мы не устанавливаем, «одарён ребёнок или нет». Мы ищем наблюдаемую сильную сторону и следующую образовательную задачу.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Неудачная формулировка</w:t>
            </w:r>
          </w:p>
        </w:tc>
        <w:tc>
          <w:tcPr>
            <w:tcW w:type="dxa" w:w="680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Рабочая формулировка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«Очень умный, рекомендую»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«В новой задаче предложил два способа, сравнил их и объяснил ограничение каждого»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«Талантливый художник»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«Самостоятельно создаёт серии визуальных решений, объясняет выбор композиции и перерабатывает после обратной связи»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«Ленивый, но способный»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«Быстро видит принцип, но не завершает длинные задания; в короткой сложной пробе сохранял внимание 25 минут»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«Любит биологию»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«Ведёт собственные наблюдения за растениями, фиксирует изменения и задаёт вопрос о причинах»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«Лидер»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«В командной задаче помог распределить роли и объединил противоречивые идеи, не присвоив результат»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«Слабый ученик»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«Испытывает трудности с письменным оформлением, но в практической задаче быстро построил работающий прототип и объяснил логику»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Восемь областей наблюдения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Область</w:t>
            </w:r>
          </w:p>
        </w:tc>
        <w:tc>
          <w:tcPr>
            <w:tcW w:type="dxa" w:w="45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Что можно увидеть на уроке</w:t>
            </w:r>
          </w:p>
        </w:tc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Проверочный вопрос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Вопрос и проблематизация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Замечает несоответствие, спрашивает «почему» и «что будет, если»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Сможет ли сформулировать вопрос, который реально проверить?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Понимание и перенос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Объясняет принцип, связывает темы, использует способ в новой ситуации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Что изменится, если условие заменить?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Гибкость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Предлагает альтернативы и меняет стратегию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Какие ещё способы возможны и чем они отличаются?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Скорость освоения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Быстро понимает новый инструмент и сам ищет следующий уровень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Сохранится ли качество при усложнении?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Настойчивость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Возвращается к трудности, ведёт записи, пробует варианты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Как действует, когда первый способ не сработал?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Создание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Моделирует, пишет, программирует, организует или улучшает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Может ли проверить продукт на критериях пользователя?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Доказательность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Спрашивает об источнике, ищет данные, различает факт и мнение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Какие данные заставят изменить вывод?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Коммуникация и команда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Ясно объясняет, слушает, распределяет роли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Может ли адаптировать объяснение и назвать свой вклад?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Как создать качественную пробу за 20 минут</w:t>
      </w:r>
    </w:p>
    <w:p>
      <w:r>
        <w:rPr>
          <w:rFonts w:ascii="Times New Roman" w:hAnsi="Times New Roman" w:eastAsia="Times New Roman"/>
          <w:b w:val="0"/>
          <w:i w:val="0"/>
        </w:rPr>
        <w:t>Используйте формулу: общий вызов + выбор способа + доступный вход + расширение + наблюдаемые критерии + короткая рефлексия.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Шаг</w:t>
            </w:r>
          </w:p>
        </w:tc>
        <w:tc>
          <w:tcPr>
            <w:tcW w:type="dxa" w:w="45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Вопрос к себе</w:t>
            </w:r>
          </w:p>
        </w:tc>
        <w:tc>
          <w:tcPr>
            <w:tcW w:type="dxa" w:w="385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Пример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1. Вызов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Что нужно объяснить, решить, создать или проверить?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«Как определить, какой из двух источников надёжнее?»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2. Выбор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Где ребёнок может выбрать стратегию или формат?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Текст, схема, эксперимент, код, модель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3. Базовый вход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Что сможет начать почти каждый?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Два коротких источника и один критерий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4. Расширение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Что усложнит задачу для сильного участника?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Добавить противоречащий источник или ограничение времени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5. Наблюдение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Какие действия важнее правильного ответа?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Вопросы, стратегия, проверка, изменение решения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6. Рефлексия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Как ребёнок объяснит свой ход?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«Что ты изменил и почему?»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7. Следующий шаг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Что предложить заинтересованному?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Мини-маршрут, клуб, дополнительная задача, самовыдвижение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Универсальные шаблоны проб</w:t>
      </w:r>
    </w:p>
    <w:p>
      <w:pPr>
        <w:pStyle w:val="Heading2"/>
        <w:keepNext/>
      </w:pPr>
      <w:r>
        <w:t>5.1. «Найди противоречие»</w:t>
      </w:r>
    </w:p>
    <w:p>
      <w:r>
        <w:rPr>
          <w:rFonts w:ascii="Times New Roman" w:hAnsi="Times New Roman" w:eastAsia="Times New Roman"/>
          <w:b w:val="0"/>
          <w:i w:val="0"/>
        </w:rPr>
        <w:t>Дайте два-три утверждения, источника, графика, решения или модели, которые частично противоречат друг другу. Задача: определить, где противоречие, какие данные нужны и как проверить.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Наблюдаем: качество вопросов, работа с доказательствами, готовность менять мнение.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Расширение: попросить составить четвёртый источник, который изменит решение.</w:t>
      </w:r>
    </w:p>
    <w:p>
      <w:pPr>
        <w:pStyle w:val="Heading2"/>
        <w:keepNext/>
      </w:pPr>
      <w:r>
        <w:t>5.2. «Сделай для пользователя»</w:t>
      </w:r>
    </w:p>
    <w:p>
      <w:r>
        <w:rPr>
          <w:rFonts w:ascii="Times New Roman" w:hAnsi="Times New Roman" w:eastAsia="Times New Roman"/>
          <w:b w:val="0"/>
          <w:i w:val="0"/>
        </w:rPr>
        <w:t>Предложите создать минимальное решение для конкретного пользователя с тремя ограничениями: время, материал, доступность. Обязательны тестирование и одно улучшение.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Наблюдаем: постановка требований, прототипирование, реакция на обратную связь.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Расширение: конфликтующие требования двух пользователей.</w:t>
      </w:r>
    </w:p>
    <w:p>
      <w:pPr>
        <w:pStyle w:val="Heading2"/>
        <w:keepNext/>
      </w:pPr>
      <w:r>
        <w:t>5.3. «Три способа»</w:t>
      </w:r>
    </w:p>
    <w:p>
      <w:r>
        <w:rPr>
          <w:rFonts w:ascii="Times New Roman" w:hAnsi="Times New Roman" w:eastAsia="Times New Roman"/>
          <w:b w:val="0"/>
          <w:i w:val="0"/>
        </w:rPr>
        <w:t>Задача имеет несколько возможных решений. Участник должен показать хотя бы два, сравнить их по выбранным критериям и объяснить, когда какой лучше.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Наблюдаем: гибкость, метапознание, аргументацию.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Расширение: придумать условие, при котором привычный способ перестаёт работать.</w:t>
      </w:r>
    </w:p>
    <w:p>
      <w:pPr>
        <w:pStyle w:val="Heading2"/>
        <w:keepNext/>
      </w:pPr>
      <w:r>
        <w:t>5.4. «Объясни другому»</w:t>
      </w:r>
    </w:p>
    <w:p>
      <w:r>
        <w:rPr>
          <w:rFonts w:ascii="Times New Roman" w:hAnsi="Times New Roman" w:eastAsia="Times New Roman"/>
          <w:b w:val="0"/>
          <w:i w:val="0"/>
        </w:rPr>
        <w:t>Нужно объяснить сложное понятие младшему школьнику, родителю или человеку другой профессии. Затем получить обратную связь и переделать.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Наблюдаем: понимание сути, коммуникацию, тестирование на аудитории.</w:t>
      </w:r>
    </w:p>
    <w:p>
      <w:pPr>
        <w:pStyle w:val="Heading2"/>
        <w:keepNext/>
      </w:pPr>
      <w:r>
        <w:t>5.5. «Проверь миф»</w:t>
      </w:r>
    </w:p>
    <w:p>
      <w:r>
        <w:rPr>
          <w:rFonts w:ascii="Times New Roman" w:hAnsi="Times New Roman" w:eastAsia="Times New Roman"/>
          <w:b w:val="0"/>
          <w:i w:val="0"/>
        </w:rPr>
        <w:t>Участник выбирает распространённое утверждение, формулирует критерии достоверности, ищет источники или данные и делает осторожный вывод.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Наблюдаем: информационную грамотность, доказательность, признание неопределённости.</w:t>
      </w:r>
    </w:p>
    <w:p>
      <w:pPr>
        <w:pStyle w:val="Heading1"/>
        <w:keepNext/>
      </w:pPr>
      <w:r>
        <w:t>6. Готовые идеи проб по предметным областям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Область</w:t>
            </w:r>
          </w:p>
        </w:tc>
        <w:tc>
          <w:tcPr>
            <w:tcW w:type="dxa" w:w="430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Проба</w:t>
            </w:r>
          </w:p>
        </w:tc>
        <w:tc>
          <w:tcPr>
            <w:tcW w:type="dxa" w:w="215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Продукт</w:t>
            </w:r>
          </w:p>
        </w:tc>
        <w:tc>
          <w:tcPr>
            <w:tcW w:type="dxa" w:w="306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Что наблюдать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Начальная школа</w:t>
            </w:r>
          </w:p>
        </w:tc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«Почему это изменилось?» — недельное наблюдение за объектом/явлением с детскими гипотезами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Дневник, модель, рассказ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Вопросы, точность наблюдения, связь факта и объяснения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Математика</w:t>
            </w:r>
          </w:p>
        </w:tc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Придумать три разных правила для одной последовательности и данные, которые различат их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Обоснование и контрпример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Гибкость, доказательство, работа с неопределённостью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Информатика</w:t>
            </w:r>
          </w:p>
        </w:tc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Спроектировать алгоритм школьной очереди/расписания и протестировать на крайних случаях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Блок-схема, код или модель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Декомпозиция, тестирование, оптимизация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Физика</w:t>
            </w:r>
          </w:p>
        </w:tc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Сравнить способы уменьшить время скатывания/нагрева/охлаждения при ограниченных ресурсах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Эксперимент и график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Контроль переменных, измерение, вывод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Химия</w:t>
            </w:r>
          </w:p>
        </w:tc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Разработать безопасный план различения бытовых растворов по допустимым свойствам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Алгоритм и таблица наблюдений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Безопасность, логика тестов, достаточность данных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Биология</w:t>
            </w:r>
          </w:p>
        </w:tc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Исследовать локальное биоразнообразие с единым протоколом наблюдения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Карта/набор данных/вывод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Классификация, качество данных, этика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География</w:t>
            </w:r>
          </w:p>
        </w:tc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Выбрать место для объекта по нескольким конфликтующим критериям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Карта и решение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Работа с данными, критерии, аргументация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История</w:t>
            </w:r>
          </w:p>
        </w:tc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Сопоставить два источника об одном событии и восстановить, что можно утверждать уверенно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Матрица источников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Контекст, предвзятость, осторожность вывода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Обществознание</w:t>
            </w:r>
          </w:p>
        </w:tc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Разработать правило школьной ситуации, проверить последствия для разных групп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Проект нормы и анализ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Аргументы, интересы сторон, побочные эффекты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Русский язык</w:t>
            </w:r>
          </w:p>
        </w:tc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Исследовать, как меняется смысл сообщения при перестройке синтаксиса/лексики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Набор примеров и вывод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Языковая чувствительность, классификация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Литература</w:t>
            </w:r>
          </w:p>
        </w:tc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Создать карту разных интерпретаций эпизода и доказательств из текста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Аргументированная схема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Работа с текстом, альтернативы, доказательства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Иностранный язык</w:t>
            </w:r>
          </w:p>
        </w:tc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Адаптировать один материал для двух аудиторий и проверить понимание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Две версии + отзыв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Коммуникативная точность, культурная адаптация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Технология</w:t>
            </w:r>
          </w:p>
        </w:tc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Решить бытовую проблему школы с прототипом из доступных материалов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Прототип и тест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Проектирование, безопасность, итерации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ИЗО / музыка</w:t>
            </w:r>
          </w:p>
        </w:tc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Создать серию, в которой один параметр меняется осознанно, и объяснить эффект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Серия и авторский комментарий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Художественный замысел, рефлексия, техника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Физическая культура</w:t>
            </w:r>
          </w:p>
        </w:tc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Разработать и проверить безопасный комплекс для конкретной цели и группы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Протокол, наблюдение, корректировка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6"/>
              </w:rPr>
              <w:t>Данные, индивидуализация, безопасность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Как передать сигнал за пять минут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Формула записи</w:t>
            </w:r>
          </w:p>
          <w:p>
            <w:pPr>
              <w:pStyle w:val="Callout"/>
              <w:spacing w:after="0"/>
            </w:pPr>
            <w:r>
              <w:t>Ситуация → наблюдаемое действие → почему это может быть значимо → какую следующую пробу предлагаю.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Поле</w:t>
            </w:r>
          </w:p>
        </w:tc>
        <w:tc>
          <w:tcPr>
            <w:tcW w:type="dxa" w:w="793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Пример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Ситуация</w:t>
            </w:r>
          </w:p>
        </w:tc>
        <w:tc>
          <w:tcPr>
            <w:tcW w:type="dxa" w:w="79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 уроке информатики при обсуждении алгоритма поиска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Действие</w:t>
            </w:r>
          </w:p>
        </w:tc>
        <w:tc>
          <w:tcPr>
            <w:tcW w:type="dxa" w:w="79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Ученик самостоятельно предложил бинарный способ, объяснил ограничение и проверил на двух крайних случаях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Значимость</w:t>
            </w:r>
          </w:p>
        </w:tc>
        <w:tc>
          <w:tcPr>
            <w:tcW w:type="dxa" w:w="79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Проявлены перенос, тестирование и интерес к оптимизации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Следующая проба</w:t>
            </w:r>
          </w:p>
        </w:tc>
        <w:tc>
          <w:tcPr>
            <w:tcW w:type="dxa" w:w="79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Задача на проектирование поиска в другой структуре данных / мини-маршрут «Сравнение алгоритмов»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b w:val="0"/>
          <w:i w:val="0"/>
        </w:rPr>
        <w:t>Не добавляйте диагнозы, прогнозы и общие оценки личности. Если сигнала нет, не нужно придумывать кандидатуру ради отчёта.</w:t>
      </w:r>
    </w:p>
    <w:p>
      <w:pPr>
        <w:pStyle w:val="Heading1"/>
        <w:keepNext/>
      </w:pPr>
      <w:r>
        <w:t>8. Первая беседа с ребёнком</w:t>
      </w:r>
    </w:p>
    <w:p>
      <w:r>
        <w:rPr>
          <w:rFonts w:ascii="Times New Roman" w:hAnsi="Times New Roman" w:eastAsia="Times New Roman"/>
          <w:b w:val="0"/>
          <w:i w:val="0"/>
        </w:rPr>
        <w:t>Беседа занимает 10–15 минут и помогает отличить внешний результат от реального интереса.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Что в этой задаче или теме тебе действительно интересно?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Что ты уже пробовал самостоятельно?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Какой результат хотелось бы показать через два-три месяца?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Что для тебя будет новым и сложным?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Какой формат тебе ближе: исследовать, создавать, решать, объяснять?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Сколько времени реально есть в неделю?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Какую помощь ты хочешь получить, а что хочешь сделать сам?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Что может помешать?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Хочешь ли ты начать с короткой пробы или готов к маршруту?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DEDED"/>
          <w:left w:val="single" w:sz="0" w:space="0" w:color="EDEDED"/>
          <w:bottom w:val="single" w:sz="0" w:space="0" w:color="EDEDED"/>
          <w:right w:val="single" w:sz="0" w:space="0" w:color="EDEDED"/>
          <w:insideH w:val="single" w:sz="0" w:space="0" w:color="EDEDED"/>
          <w:insideV w:val="single" w:sz="0" w:space="0" w:color="EDEDED"/>
        </w:tblBorders>
      </w:tblPr>
      <w:tblGrid>
        <w:gridCol w:w="9689"/>
      </w:tblGrid>
      <w:tr>
        <w:tc>
          <w:tcPr>
            <w:tcW w:type="dxa" w:w="9689"/>
            <w:shd w:fill="EDEDED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Не говорите</w:t>
            </w:r>
          </w:p>
          <w:p>
            <w:pPr>
              <w:pStyle w:val="Callout"/>
              <w:spacing w:after="0"/>
            </w:pPr>
            <w:r>
              <w:t>«Ты должен представлять школу», «У тебя точно будет победа», «Раз тебя выбрали, отказаться нельзя», «Сначала исправь все оценки».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Как составить маршрут без лишней бумаги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Позиция</w:t>
            </w:r>
          </w:p>
        </w:tc>
        <w:tc>
          <w:tcPr>
            <w:tcW w:type="dxa" w:w="45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Хороший вариант</w:t>
            </w:r>
          </w:p>
        </w:tc>
        <w:tc>
          <w:tcPr>
            <w:tcW w:type="dxa" w:w="385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Слабый вариант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Цель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«Научиться сравнивать эффективность алгоритмов на данных и обосновывать выбор»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«Изучить программирование»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Продукт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«Программа + набор тестов + короткий аналитический отчёт»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«Проект по информатике»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Критерий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«Код работает на пяти типах тестов; выбор алгоритма объяснён; источники указаны»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«Красиво и интересно»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Этапы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3–6 проверяемых шагов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Список из 25 мелких действий или одна дата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Контроль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Показать черновой результат и принятое решение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Сообщить «всё нормально»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Помощь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Наставник показывает метод на другом примере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Наставник исправляет всю работу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Итог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Продукт, рефлексия и следующий шаг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Только диплом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Вопросы наставника вместо готовых ответов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Когда ребёнок…</w:t>
            </w:r>
          </w:p>
        </w:tc>
        <w:tc>
          <w:tcPr>
            <w:tcW w:type="dxa" w:w="680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Спросите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 знает, с чего начать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«Какой самый маленький результат можно получить за 30 минут?»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Выбрал слишком широкую тему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«Какой один вопрос можно проверить за восемь недель?»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Просит готовое решение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«Что уже пробовал? На каком шаге возникла неопределённость?»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Собрал много материалов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«Какой критерий поможет оставить только нужное?»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Делает вывод без данных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«Какие наблюдения подтверждают именно этот вывод?»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Боится ошибки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«Какой безопасный тест даст информацию, даже если гипотеза неверна?»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 принимает замечание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«Какой критерий мы выбрали заранее? Что покажет проверка на нём?»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Использовал ИИ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«Что было предложено системой, что проверил и что изменил сам?»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Срывает сроки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«Что реально можно завершить? Что нужно убрать, перенести или заменить?»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Закончил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«Какое решение ты теперь примешь иначе и почему?»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Академическая добросовестность</w:t>
      </w:r>
    </w:p>
    <w:p>
      <w:r>
        <w:rPr>
          <w:rFonts w:ascii="Times New Roman" w:hAnsi="Times New Roman" w:eastAsia="Times New Roman"/>
          <w:b w:val="0"/>
          <w:i w:val="0"/>
        </w:rPr>
        <w:t>Проверяется не только итоговый текст, а процесс: ранний замысел, источники, черновики, решения, данные, версии продукта и способность объяснить.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Риск</w:t>
            </w:r>
          </w:p>
        </w:tc>
        <w:tc>
          <w:tcPr>
            <w:tcW w:type="dxa" w:w="45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Профилактика</w:t>
            </w:r>
          </w:p>
        </w:tc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Реакция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Плагиат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Научить перефразированию и ссылкам; проверять ранний черновик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Вернуть к источникам и переписать самостоятельную часть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Вымышленные источники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Открывать и проверять 2–3 ключевых источника вместе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Удалить неподтверждённое, пересобрать вывод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Данные «под ответ»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Согласовать протокол до сбора, хранить исходные записи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Повторить сбор или честно описать ограничение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Работа родителя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Разделить роли, проводить беседы без взрослого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Выделить реальный вклад ребёнка и изменить продукт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Генерация ИИ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Декларация, версии, проверка фактов и кода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Устная защита процесса, самостоятельная переработка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Командная подмена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Индивидуальные роли и точки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Индивидуальная защита и корректировка авторства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Работа с родителями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Задача</w:t>
            </w:r>
          </w:p>
        </w:tc>
        <w:tc>
          <w:tcPr>
            <w:tcW w:type="dxa" w:w="737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Формулировка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Объяснить роль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«Нам важно, чтобы ребёнок сам принимал ключевые решения. Ваша помощь — режим, интерес и доступ к безопасным ресурсам.»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Снизить ожидание победы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«Главный результат маршрута — новый способ работы и продукт. Внешний результат зависит также от правил и конкуренции.»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Обсудить нагрузку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«Сейчас у ребёнка уже есть … часов занятий. Что можно не добавлять или временно сократить?»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Остановить подмену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«Эта часть выглядит существенно взрослее предыдущих материалов. Давайте разделим вклад и вернём ребёнку самостоятельную задачу.»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Отказать в некачественном конкурсе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«Мы оценили условия: мало содержательной экспертизы и высокая стоимость. Предлагаем более развивающую альтернативу.»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Поддержать паузу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«Пауза сейчас сохранит интерес и здоровье. Вернуться в систему можно в следующем цикле.»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13. Типичные трудные ситуации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368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Ситуация</w:t>
            </w:r>
          </w:p>
        </w:tc>
        <w:tc>
          <w:tcPr>
            <w:tcW w:type="dxa" w:w="652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Решение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Ребёнок очень силён, но не хочет участвовать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 заставлять; предложить короткую пробу и оставить открытый вход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Ребёнок хочет всё сразу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Один основной маршрут, остальные идеи — в список будущих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Ученик не отличник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Оценивать конкретную деятельность; согласовать поддержку базовых учебных обязанностей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Учитель не владеет темой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Стать школьным сопровождающим, привлечь разового эксперта или передать маршрут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Никто не хочет быть наставником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Сузить задачу, объединить детей в лабораторию, привлечь партнёра; не назначать формально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Внешний срок слишком близко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Отказаться или перевести участие в безопасную пробу без ожидания высокого результата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Работа не получилась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Оценить корректность процесса, отрицательный результат и освоенный способ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Команда конфликтует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Перераспределить роли, установить короткие обязательства, при необходимости разделить проект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Родитель требует публикации/диплома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Объяснить критерии качества, данные и право ребёнка на уровень публичности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Наставник перегружен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Заморозить новый вход, подключить эксперта, перераспределить; не скрывать проблему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ИИ делает больше ученика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Сменить продукт на тот, где виден процесс; уменьшить объём; провести поэтапную защиту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Педагог считает всё «допработой»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Показать утверждённый минимум, убрать дублирование, предложить разовую роль вместо наставничества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Экспертный комментарий за 7 минут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Назовите одну конкретную сильную сторону.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Задайте один вопрос на понимание процесса или авторства.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Выберите не более двух улучшений, которые сильнее всего повлияют на качество.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Свяжите комментарий с заранее объявленным критерием.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Предложите проверяемое действие, а не общую оценку.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Завершите рекомендацией следующего шага.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9EAF7"/>
          <w:left w:val="single" w:sz="0" w:space="0" w:color="D9EAF7"/>
          <w:bottom w:val="single" w:sz="0" w:space="0" w:color="D9EAF7"/>
          <w:right w:val="single" w:sz="0" w:space="0" w:color="D9EAF7"/>
          <w:insideH w:val="single" w:sz="0" w:space="0" w:color="D9EAF7"/>
          <w:insideV w:val="single" w:sz="0" w:space="0" w:color="D9EAF7"/>
        </w:tblBorders>
      </w:tblPr>
      <w:tblGrid>
        <w:gridCol w:w="9689"/>
      </w:tblGrid>
      <w:tr>
        <w:tc>
          <w:tcPr>
            <w:tcW w:type="dxa" w:w="9689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Шаблон</w:t>
            </w:r>
          </w:p>
          <w:p>
            <w:pPr>
              <w:pStyle w:val="Callout"/>
              <w:spacing w:after="0"/>
            </w:pPr>
            <w:r>
              <w:t>Сильная сторона: ____. Я хочу уточнить: ____. Сейчас главный разрыв с критерием ____ состоит в ____. До следующей точки рекомендую проверить/изменить ____. После этого работа будет готова к ____.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15. Чек-лист качественной пробы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Задание действительно требует действия, а не только воспроизведения.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Есть более одного способа или уровня ответа.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Почти каждый может начать.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Сильный участник получает расширение.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Наблюдаются стратегия, вопросы, проверка и реакция на обратную связь.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Не нужен обязательный ресурс семьи.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Соблюдены безопасность и данные.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Есть короткая рефлексия.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Понятен следующий шаг для заинтересованного ребёнка.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Результаты не превращаются в публичный рейтинг.</w:t>
      </w:r>
    </w:p>
    <w:p>
      <w:pPr>
        <w:pStyle w:val="Heading1"/>
        <w:keepNext/>
      </w:pPr>
      <w:r>
        <w:t>16. Чек-лист качественного маршрута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Ребёнок может своими словами объяснить цель.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Срок ограничен и реалистичен.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Продукт проверяем и нужен определённой аудитории.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Есть 3–7 этапов и контрольные точки.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Критерии известны заранее.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Роли ребёнка, наставника, семьи и эксперта разделены.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Лимит нагрузки соблюдён.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Правила ИИ и источников согласованы.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Возможна корректировка или пауза.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Итог включает рефлексию и несколько вариантов следующего шага.</w:t>
      </w:r>
    </w:p>
    <w:p>
      <w:pPr>
        <w:pStyle w:val="Heading1"/>
        <w:keepNext/>
      </w:pPr>
      <w:r>
        <w:t>17. Минимальная запись педагога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Дата / класс</w:t>
            </w:r>
          </w:p>
        </w:tc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Проба или ситуация</w:t>
            </w:r>
          </w:p>
        </w:tc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Наблюдаемый сигнал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Предлагаемый шаг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</w:tbl>
    <w:p>
      <w:pPr>
        <w:spacing w:after="0"/>
      </w:pPr>
    </w:p>
    <w:p>
      <w:pPr>
        <w:ind w:firstLine="0"/>
      </w:pPr>
      <w:r>
        <w:rPr>
          <w:rFonts w:ascii="Times New Roman" w:hAnsi="Times New Roman" w:eastAsia="Times New Roman"/>
          <w:b w:val="0"/>
          <w:i/>
          <w:sz w:val="20"/>
        </w:rPr>
        <w:t>Эта таблица может быть бумажным черновиком для педагога, которому сложно работать с электронной формой. Координатор переносит только нужные сведения.</w:t>
      </w:r>
    </w:p>
    <w:p>
      <w:pPr>
        <w:pStyle w:val="Heading1"/>
        <w:keepNext/>
      </w:pPr>
      <w:r>
        <w:t>18. Профессиональная позиция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Главный критерий работы педагога в системе</w:t>
            </w:r>
          </w:p>
          <w:p>
            <w:pPr>
              <w:pStyle w:val="Callout"/>
              <w:spacing w:after="0"/>
            </w:pPr>
            <w:r>
              <w:t>Не количество направленных детей и не число дипломов, а качество созданной образовательной возможности: ребёнок увидел задачу, смог действовать, сохранил авторство, получил обратную связь и понял следующий шаг.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/>
        <w:color w:val="777777"/>
        <w:sz w:val="18"/>
      </w:rPr>
      <w:t xml:space="preserve">2026–2027 учебный год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  <w:pBdr>
        <w:bottom w:val="single" w:sz="4" w:space="1" w:color="B7B7B7"/>
      </w:pBdr>
    </w:pPr>
    <w:r>
      <w:rPr>
        <w:rFonts w:ascii="Times New Roman" w:hAnsi="Times New Roman" w:eastAsia="Times New Roman"/>
        <w:color w:val="666666"/>
        <w:sz w:val="18"/>
      </w:rPr>
      <w:t>МОУ СОШ № 20 г. Твери  |  ШНОУ «Вектор 20»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Indent">
    <w:name w:val="No Indent"/>
    <w:basedOn w:val="Normal"/>
    <w:pPr>
      <w:ind w:firstLine="0"/>
    </w:pPr>
    <w:rPr>
      <w:rFonts w:ascii="Times New Roman" w:hAnsi="Times New Roman" w:eastAsia="Times New Roman"/>
      <w:b w:val="0"/>
      <w:color w:val="1F1F1F"/>
      <w:sz w:val="24"/>
    </w:rPr>
  </w:style>
  <w:style w:type="paragraph" w:customStyle="1" w:styleId="Centered">
    <w:name w:val="Centered"/>
    <w:basedOn w:val="Normal"/>
    <w:pPr>
      <w:ind w:firstLine="0"/>
      <w:jc w:val="center"/>
    </w:pPr>
    <w:rPr>
      <w:rFonts w:ascii="Times New Roman" w:hAnsi="Times New Roman" w:eastAsia="Times New Roman"/>
      <w:b w:val="0"/>
      <w:color w:val="1F1F1F"/>
      <w:sz w:val="24"/>
    </w:rPr>
  </w:style>
  <w:style w:type="paragraph" w:customStyle="1" w:styleId="CaptionCustom">
    <w:name w:val="Caption Custom"/>
    <w:basedOn w:val="Normal"/>
    <w:pPr>
      <w:ind w:firstLine="0"/>
      <w:jc w:val="center"/>
    </w:pPr>
    <w:rPr>
      <w:rFonts w:ascii="Times New Roman" w:hAnsi="Times New Roman" w:eastAsia="Times New Roman"/>
      <w:b w:val="0"/>
      <w:color w:val="666666"/>
      <w:sz w:val="20"/>
    </w:rPr>
  </w:style>
  <w:style w:type="paragraph" w:customStyle="1" w:styleId="Small">
    <w:name w:val="Small"/>
    <w:basedOn w:val="Normal"/>
    <w:pPr>
      <w:ind w:firstLine="0"/>
    </w:pPr>
    <w:rPr>
      <w:rFonts w:ascii="Times New Roman" w:hAnsi="Times New Roman" w:eastAsia="Times New Roman"/>
      <w:b w:val="0"/>
      <w:color w:val="555555"/>
      <w:sz w:val="20"/>
    </w:rPr>
  </w:style>
  <w:style w:type="paragraph" w:customStyle="1" w:styleId="Callout">
    <w:name w:val="Callout"/>
    <w:basedOn w:val="Normal"/>
    <w:pPr>
      <w:ind w:firstLine="0"/>
    </w:pPr>
    <w:rPr>
      <w:rFonts w:ascii="Times New Roman" w:hAnsi="Times New Roman" w:eastAsia="Times New Roman"/>
      <w:b w:val="0"/>
      <w:color w:val="1F1F1F"/>
      <w:sz w:val="22"/>
    </w:rPr>
  </w:style>
  <w:style w:type="paragraph" w:customStyle="1" w:styleId="Signature">
    <w:name w:val="Signature"/>
    <w:basedOn w:val="Normal"/>
    <w:pPr>
      <w:ind w:firstLine="0"/>
    </w:pPr>
    <w:rPr>
      <w:rFonts w:ascii="Times New Roman" w:hAnsi="Times New Roman" w:eastAsia="Times New Roman"/>
      <w:b w:val="0"/>
      <w:color w:val="1F1F1F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Методический пакет педагога ШНОУ «Вектор 20»</dc:title>
  <dc:subject>Школьное научное общество учащихся «Вектор 20»</dc:subject>
  <dc:creator>МОУ СОШ № 20 г. Твери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