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МОУ СОШ № 20 г. Твери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2F6F73"/>
          <w:sz w:val="24"/>
        </w:rPr>
        <w:t>Школьное научное общество учащихся «Вектор 20»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2F6F73"/>
                <w:sz w:val="26"/>
              </w:rPr>
              <w:t>РАБОЧАЯ ТЕТРАДЬ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4E78"/>
                <w:sz w:val="40"/>
              </w:rPr>
              <w:t>Формы и шаблоны ШНОУ «Вектор 20»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555555"/>
                <w:sz w:val="24"/>
              </w:rPr>
              <w:t>Единый комплект без дублирующей отчётности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2F6F73"/>
          <w:sz w:val="26"/>
        </w:rPr>
        <w:t>Замечать. Пробовать. Развивать. Создавать.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Тверь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2026–2027 учебный год</w:t>
      </w:r>
    </w:p>
    <w:p>
      <w:r>
        <w:br w:type="page"/>
      </w:r>
    </w:p>
    <w:p>
      <w:pPr>
        <w:pStyle w:val="Heading1"/>
        <w:keepNext/>
      </w:pPr>
      <w:r>
        <w:t>Как использовать комплект</w:t>
      </w:r>
    </w:p>
    <w:p>
      <w:r>
        <w:rPr>
          <w:rFonts w:ascii="Times New Roman" w:hAnsi="Times New Roman" w:eastAsia="Times New Roman"/>
          <w:b w:val="0"/>
          <w:i w:val="0"/>
        </w:rPr>
        <w:t>Формы приведены как содержательные шаблоны. Школа вправе реализовать их в защищённой электронной таблице или системе форм, сохранив обязательные поля. Одни и те же сведения не запрашиваются повторно. Поля, не нужные для конкретного случая, не заполняются.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Правило минимизации</w:t>
            </w:r>
          </w:p>
          <w:p>
            <w:pPr>
              <w:pStyle w:val="Callout"/>
              <w:spacing w:after="0"/>
            </w:pPr>
            <w:r>
              <w:t>Вносите только факты и решения, необходимые для сопровождения. Не используйте ярлыки, диагнозы, неподтверждённые прогнозы и сведения о семье, не связанные с маршрутом.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/>
        </w:rPr>
        <w:t>Данный комплект не заменяет утверждённые школой формы согласий на обработку или распространение персональных данных, согласия на фото/видео, поездки, охрану труда и иные обязательные документы.</w:t>
      </w:r>
    </w:p>
    <w:p>
      <w:r>
        <w:br w:type="page"/>
      </w:r>
    </w:p>
    <w:p>
      <w:pPr>
        <w:pStyle w:val="Heading1"/>
        <w:keepNext/>
      </w:pPr>
      <w:r>
        <w:t>Форма 1. Педагогический сигнал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Краткая фиксация наблюдаемого действия, которое требует следующей образовательной пробы.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Дата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Ф.И.О. обучающегося / идентификатор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Класс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Педагог / должность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Предмет / ситуация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Наблюдаемое действие ребёнка (факт, без ярлыка)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Продукт или подтверждение, если есть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Почему это может быть значимо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Предлагаемая следующая проба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Есть ли известный риск перегрузки / особые условия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Дата передачи координатору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/>
        </w:rPr>
        <w:t>Пример: «В задаче с новым условием предложил два алгоритма, сам придумал крайний тест и изменил решение после проверки».</w:t>
      </w:r>
    </w:p>
    <w:p>
      <w:r>
        <w:br w:type="page"/>
      </w:r>
    </w:p>
    <w:p>
      <w:pPr>
        <w:pStyle w:val="Heading1"/>
        <w:keepNext/>
      </w:pPr>
      <w:r>
        <w:t>Форма 2. Самовыдвижение обучающегося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Открытый способ войти в систему без предварительного отбора учителем.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Ф.И.О. / класс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мне интересно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Какой вопрос, задача или идея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я уже пробовал(а)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хочу создать, проверить, решить или объяснить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Направление: Исследую / Проектирую / Решаю / Объясняю / не знаю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Какой формат мне удобнее: индивидуально / команда / не знаю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Сколько времени реально могу выделять в неделю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Какая помощь нужна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может помешать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Ссылка/описание продукта, если есть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Готов(а) начать с короткой пробы: да / нет / хочу обсудить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Предпочтительный способ связи внутри школы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Подпись/подтверждение обучающегося: ____________________   Дата: ____________</w:t>
      </w:r>
    </w:p>
    <w:p>
      <w:r>
        <w:br w:type="page"/>
      </w:r>
    </w:p>
    <w:p>
      <w:pPr>
        <w:pStyle w:val="Heading1"/>
        <w:keepNext/>
      </w:pPr>
      <w:r>
        <w:t>Форма 3. Рекомендация родителя (законного представителя)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Сообщение об устойчивом внешкольном интересе или продукте ребёнка.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Ф.И.О. ребёнка / класс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ребёнок делает по собственной инициативе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 долго сохраняется интерес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Конкретные примеры работ / занятий / вопросов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Какая поддержка уже есть вне школы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Что, по мнению семьи, ребёнок хотел бы попробовать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Полная внешкольная нагрузка (примерно)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Есть ли условия/ограничения, важные для расписания и доступности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Контакт родителя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Дата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/>
        </w:rPr>
        <w:t>Рекомендация не является заявлением о присвоении статуса и подтверждается беседой или деятельностью ребёнка.</w:t>
      </w:r>
    </w:p>
    <w:p>
      <w:r>
        <w:br w:type="page"/>
      </w:r>
    </w:p>
    <w:p>
      <w:pPr>
        <w:pStyle w:val="Heading1"/>
        <w:keepNext/>
      </w:pPr>
      <w:r>
        <w:t>Форма 4. Карта наблюдения на образовательной пробе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Помогает увидеть способ действия, а не только правильность ответа.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42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Факт / пример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0 — не наблюдалось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1 — с поддержкой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2 — устойчиво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Качество вопроса / проблематизация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Понимание и перенос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Гибкость стратегии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Самостоятельность освоения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Настойчивость / саморегуляция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Создание / проектирование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Доказательность / проверка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Коммуникация / командная работа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☐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Название пробы / дата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Класс / группа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Какой продукт или действие наблюдалось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заинтересовало ребёнка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Следующий шаг: нет / ещё одна проба / беседа / профиль / маршрут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Педагог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/>
        </w:rPr>
        <w:t>Баллы не суммируются автоматически и не используются для рейтинга.</w:t>
      </w:r>
    </w:p>
    <w:p>
      <w:r>
        <w:br w:type="page"/>
      </w:r>
    </w:p>
    <w:p>
      <w:pPr>
        <w:pStyle w:val="Heading1"/>
        <w:keepNext/>
      </w:pPr>
      <w:r>
        <w:t>Форма 5. Профиль интересов и сильных сторон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Непубличное рабочее описание актуальной образовательной потребности.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Ф.И.О. / класс / дата профиля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Основание: сигнал, проба, самовыдвижение, продукт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Актуальный интерес / проблемное поле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Сильные стороны с конкретными примерами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Предпочитаемый формат: индивидуально / команда; практично / теоретично; устно / письменно / цифрово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Предыдущий опыт и продукты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Чему ребёнок хочет научиться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Какая помощь нужна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Доступный временной ресурс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Риски перегрузки / особые условия доступности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Предпочтительный уровень публичности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Предлагаемый следующий шаг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Дата пересмотра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Кто участвовал в составлении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6. Краткий протокол маршрутизационного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Фиксирует уровень поддержки, ответственного и дату пересмотра без длинного обсуждения.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Позиция</w:t>
            </w:r>
          </w:p>
        </w:tc>
        <w:tc>
          <w:tcPr>
            <w:tcW w:type="dxa" w:w="680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Решение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Обучающийся / класс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Дата рабочей группы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Подтверждённый интерес и факты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Развивающая задача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Решение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☐ открытая проба  ☐ наблюдение  ☐ индивидуальный маршрут  ☐ командный маршрут  ☐ интенсив  ☐ ученик-наставник  ☐ пауза/иной ресурс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Наставник / ответственный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Срок старта / дата пересмотра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Нужные ресурсы / эксперт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Риски / ограничения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Краткое объяснение решения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Участники группы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7. Карта индивидуального маршрута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Основной рабочий документ на 8–16 недель.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680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Обучающийся / класс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Наставник / эксперты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Срок маршрута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Направление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Исследую / Проектирую / Решаю / Объясняю / сочетание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Исходная точка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уже умею, что выявила проба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Цель развития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Чему научусь / какой новый способ освою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Вопрос / проблема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Продукт и аудитория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Критерии качества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Критерии самостоятельности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Этап 1 / срок / доказательство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Этап 2 / срок / доказательство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Этап 3 / срок / доказательство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Этап 4 / срок / доказательство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Контрольные точки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Ресурсы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Границы помощи наставника и семьи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Правила использования ИИ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Риски и меры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Формат итогового представления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Возможные следующие шаги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Подписи/подтверждения: обучающийся __________  наставник __________  дата __________</w:t>
      </w:r>
    </w:p>
    <w:p>
      <w:r>
        <w:br w:type="page"/>
      </w:r>
    </w:p>
    <w:p>
      <w:pPr>
        <w:pStyle w:val="Heading1"/>
        <w:keepNext/>
      </w:pPr>
      <w:r>
        <w:t>Форма 8. Карта командного маршрута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Дополняет индивидуальную карту распределением ролей и вклада.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Название команды / задачи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Состав / классы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Ведущий наставник / эксперты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Общий продукт и критерии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Правила принятия решений и хранения материалов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Участник 1: роль, зона ответственности, индивидуальный результат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Участник 2: роль, зона ответственности, индивидуальный результат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Участник 3: роль, зона ответственности, индивидуальный результат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Участник 4: роль, зона ответственности, индивидуальный результат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Участник 5: роль, зона ответственности, индивидуальный результат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Контрольные точки команды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 решаем конфликт / пропуск срока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 признаём авторство при выходе участника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9. Соглашение о правилах наставничества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Согласование ожиданий до начала работы.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Маршрут / обучающийся / наставник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Цель и продукт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График встреч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Рабочий канал связи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Ориентировочный срок ответа наставника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ребёнок делает самостоятельно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Какая помощь наставника допустима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Какая помощь семьи допустима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 привлекаются внешние эксперты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Правила использования ИИ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Условия корректировки / паузы / смены наставника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Дата установочной встречи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Подтверждение обучающегося __________  наставника __________  при необходимости родителя __________</w:t>
      </w:r>
    </w:p>
    <w:p>
      <w:r>
        <w:br w:type="page"/>
      </w:r>
    </w:p>
    <w:p>
      <w:pPr>
        <w:pStyle w:val="Heading1"/>
        <w:keepNext/>
      </w:pPr>
      <w:r>
        <w:t>Форма 10. Журнал контрольных точек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Одна строка — одна встреча; без подробного протокола.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Дата</w:t>
            </w:r>
          </w:p>
        </w:tc>
        <w:tc>
          <w:tcPr>
            <w:tcW w:type="dxa" w:w="19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План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Что сделано и показано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Принятое решение / помощь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Следующий шаг и срок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Нагрузка / статус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11. Заявка на ресурс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Прозрачное предоставление оборудования, расходных материалов, экспертизы или финансирования.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Маршрут / обучающийся / наставник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Какой ресурс нужен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Для какого этапа и результата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Количество / период использования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Есть ли бесплатная или имеющаяся альтернатива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Ориентировочная стоимость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Риски и условия безопасности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произойдёт, если ресурс не предоставить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Ответственный за получение и возврат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Решение: предоставить / частично / альтернатива / отказ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Основание решения / дата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12. Карта рисков и безопасности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Используется для маршрутов с оборудованием, экспериментами, поездками, людьми или чувствительными данными.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Есть/нет</w:t>
            </w:r>
          </w:p>
        </w:tc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Вероятность / тяжесть</w:t>
            </w:r>
          </w:p>
        </w:tc>
        <w:tc>
          <w:tcPr>
            <w:tcW w:type="dxa" w:w="311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Мера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Ответственный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Физическая безопасность / оборудование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Химические / биологические факторы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Электричество / тепло / механизмы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Поездка / внешняя площадка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Опросы и данные людей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Персональные данные / публикация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Цифровая безопасность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Авторские права / лицензии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Психологическая нагрузка / конфликт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Финансовые обязательства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Допуск к этапу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Необходимый инструктаж / согласование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Дата проверки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Подпись ответственного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13. Паспорт исследования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Структура для исследовательского маршрута.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Название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Проблема / исследовательский вопрос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Почему вопрос значим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уже известно: 3–7 ключевых источников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Гипотеза (если нужна)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Объект / предмет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Метод и протокол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Какие данные будут собраны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 обеспечивается качество данных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Этика и безопасность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Исходные записи / место хранения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Результаты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Выводы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Ограничения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Личный вклад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проверить дальше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14. Паспорт проекта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Структура для инженерного, цифрового, социального или иного проекта.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Название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Проблема и пользователь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Какие факты подтверждают проблему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Аналоги и их ограничения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Требования к решению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Идея / гипотеза ценности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Минимальный прототип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План тестирования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Результаты теста / обратная связь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изменено после теста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Итоговый продукт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Безопасность / данные / права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Личный вклад / вклад команды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Ограничения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Внедрение / следующий шаг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15. Паспорт направления «Решаю»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Для олимпиадного, математического, алгоритмического и модельного маршрута.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Тема / класс задач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Исходный уровень и цель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Какие стратегии нужно освоить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Набор базовых задач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Набор задач на перенос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Критерий полного решения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Журнал неудачных подходов и выводов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Контрольные задачи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Разбор альтернативных способов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Обобщение / собственная задача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Внешняя площадка при необходимости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Итоговая рефлексия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16. Паспорт направления «Объясняю»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Для научной коммуникации, медиа, дебатов и просветительских продуктов.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Тема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Целевая аудитория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аудитория должна понять / сделать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Проверенные источники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Главная мысль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Формат: текст / видео / подкаст / выставка / дебаты / иное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Структура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 проверяется понимание аудитории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Первая версия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Полученная обратная связь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изменено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Авторские права / изображение / музыка / данные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Итоговый продукт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Результат и следующий шаг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17. Декларация авторства, помощи и использования 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Прилагается к итоговому продукту и внешней заявке при необходимости.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Название работы / автор(ы)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сделано автором(ами) самостоятельно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Вклад каждого участника команды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Помощь наставника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Помощь семьи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Помощь внешних экспертов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Использованные цифровые/генеративные инструменты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Для каких задач использовались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Ключевые запросы или тип взаимодействия (кратко)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 проверены факты, расчёты, код, ссылки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существенно изменено автором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Где указаны источники и заимствования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Подтверждение: могу объяснить ключевые решения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Подписи/подтверждения автора(ов) __________  наставника __________  дата __________</w:t>
      </w:r>
    </w:p>
    <w:p>
      <w:r>
        <w:br w:type="page"/>
      </w:r>
    </w:p>
    <w:p>
      <w:pPr>
        <w:pStyle w:val="Heading1"/>
        <w:keepNext/>
      </w:pPr>
      <w:r>
        <w:t>Форма 18. Карточка внешней возможности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Единая запись для олимпиады, конкурса, конференции, программы, смены или ресурса.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Название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Организатор / официальный источник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Тип / направление / приоритет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Возраст / целевая группа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Суть задания / программы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Образовательный результат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Срок регистрации / проведения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Формат / место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Стоимость / иные расходы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Квота / критерии отбора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Экспертиза / обратная связь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Персональные данные / публикация / права на работу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Нагрузка ребёнка / наставника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Школьная поддержка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Ответственный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Статус / дата обновления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19. Лист оценки внешней возможности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Восемь критериев по 0–2 балла.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0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1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2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Баллы / комментарий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Соответствие направлениям и возрасту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нет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частично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прямое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Качество организатора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неясно/риск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формально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подтверждено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Образовательная ценность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сертификат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частично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высокая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Прозрачность правил и экспертизы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нет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основное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полная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Нагрузка и сроки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нереалистично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с адаптацией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реалистично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Безопасность и данные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риск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уточнить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понятно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Финансовая доступность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неприемлемо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ограниченно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доступно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Следующий шаг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нет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частично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ясный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Категория: A (13–16) / B (9–12) / C (0–8)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Приоритет P1 / P2 / P3 / P4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Целевая группа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Решение / ограничения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Эксперт / дата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20. Экспертный лист продукта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Короткая развивающая экспертиза.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0</w:t>
            </w:r>
          </w:p>
        </w:tc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1</w:t>
            </w:r>
          </w:p>
        </w:tc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2</w:t>
            </w:r>
          </w:p>
        </w:tc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3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Проблема / вопрос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Метод / процесс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Доказательность / тестирование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Самостоятельность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Качество результата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Развитие / новизна для автора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Коммуникация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Добросовестность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Сильнейшая сторона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Главный вопрос к автору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1–2 приоритетных улучшения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Рекомендация следующего шага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Конфликт интересов: нет / есть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Ф.И.О. эксперта / дата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21. Итоговая рефлексия обучающегося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Завершает любой маршрут, включая паузу и отрицательный результат.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я хотел(а) сделать / чему научиться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получилось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не получилось и почему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Какое ключевое решение принял(а) сам(а)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Какую ошибку или неудачный способ считаю полезным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Какую помощь получил(а)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могу объяснить или сделать теперь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 оцениваю нагрузку: низкая / нормальная / высокая / чрезмерная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было самым полезным в работе с наставником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нужно изменить в организации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Мой следующий шаг: продолжить / новая тема / внешняя площадка / наставлять младших / пауза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можно публиковать в пределах действующих правил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22. Итоговая рефлексия наставника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Краткая профессиональная запись о качестве сопровождения.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Маршрут / обучающийся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Исходная задача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Фактический результат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Динамика самостоятельности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Какие методы поддержки сработали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Какие трудности и риски возникли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Как использовалась внешняя помощь / ИИ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Соблюдался ли лимит нагрузки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рекомендовать ребёнку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Что изменить в пробах/системе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Формы подтверждения вклада наставника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Дата / подпись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23. Короткая обратная связь родителя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Не отчёт о ребёнке, а оценка доступности и нагрузки.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56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Вопрос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Ответ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Цель маршрута была понятна семье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да / частично / нет / не знаю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Нагрузка была допустимой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да / иногда высокая / чрезмерная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Ребёнок сохранял самостоятельность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да / частично / затрудняюсь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Связь с наставником/координатором была понятной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да / частично / нет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Какая поддержка семьи потребовалась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было полезно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нужно изменить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Согласен(на) ли ребёнок продолжать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да / другой маршрут / пауза / не знаю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24. Полугодовой мониторинг ШНОУ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Заполняет координатор на основе реестра; новые данные у педагогов не запрашиваются.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План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Факт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Анализ / решение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Классы и МО с пробами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Доля обучающихся, прошедших пробу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Самовыдвижения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Подтверждённые сигналы / профили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Активные маршруты по направлениям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Завершённые / скорректированные / на паузе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Средняя и максимальная нагрузка наставника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Маршруты без контрольной точки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Внешние возможности A / B / 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Соблюдение данных и добросовестности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Опыт детей и педагогов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Неохваченные классы / направления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Три сильные стороны периода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Три системные проблемы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Решения Совета ШНОУ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Ответственные и сроки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Форма 25. Годовая аналитическая записка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Ответный документ для администрации и педагогического совета.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 Краткий ответ: что изменилось за год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t>2. Охват и доступность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t>3. Способы выявления и качество проб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t>4. Профили и маршруты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t>5. Завершение, продукты и следующий шаг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t>6. Внешние мероприятия и качество банка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t>7. Академическая добросовестность и ИИ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t>8. Нагрузка и вклад педагогов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t>9. Опыт обучающихся, наставников и родителей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t>10. Риски и принятые меры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t>11. Пять решений на следующий год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t>12. Приложение: агрегированные показатели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Форма 26. Лист ознакомления с приказом и локальными актами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Используется после утверждения пакета.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56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№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Ф.И.О.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Должность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Подпись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7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9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10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11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12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13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14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15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16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17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18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19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20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21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22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23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24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25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Форма 27. Чек-лист публикации результата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  <w:p>
            <w:pPr>
              <w:pStyle w:val="Callout"/>
              <w:spacing w:after="0"/>
            </w:pPr>
            <w:r>
              <w:t>Проверка до размещения на сайте, в соцсетях или передачи внешнему организатору.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56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Да/нет/не требуется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Есть соответствующее правовое основание/согласие на имя и иные данные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Отдельно проверено распространение изображения/видео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Ребёнок понимает объём и место публикации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Указаны авторы и вклад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Нет данных третьих лиц без основания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Нет закрытых школьных документов, паролей, уязвимостей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Есть права на изображения, музыку, код и иные материалы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Существенное использование ИИ раскрыто при необходимости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Внешние условия передачи прав прочитаны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  <w:t>Файл не содержит скрытых метаданных/комментариев с лишними данными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/>
        </w:rPr>
        <w:t>Комплект форм рекомендуется перенести в единый электронный реестр. Бумажное дублирование допускается только при реальной необходимости.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color w:val="777777"/>
        <w:sz w:val="18"/>
      </w:rPr>
      <w:t xml:space="preserve">2026–2027 учебный год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B7B7B7"/>
      </w:pBdr>
    </w:pPr>
    <w:r>
      <w:rPr>
        <w:rFonts w:ascii="Times New Roman" w:hAnsi="Times New Roman" w:eastAsia="Times New Roman"/>
        <w:color w:val="666666"/>
        <w:sz w:val="18"/>
      </w:rPr>
      <w:t>МОУ СОШ № 20 г. Твери  |  ШНОУ «Вектор 20»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Indent">
    <w:name w:val="No Indent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entered">
    <w:name w:val="Centered"/>
    <w:basedOn w:val="Normal"/>
    <w:pPr>
      <w:ind w:firstLine="0"/>
      <w:jc w:val="center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aptionCustom">
    <w:name w:val="Caption Custom"/>
    <w:basedOn w:val="Normal"/>
    <w:pPr>
      <w:ind w:firstLine="0"/>
      <w:jc w:val="center"/>
    </w:pPr>
    <w:rPr>
      <w:rFonts w:ascii="Times New Roman" w:hAnsi="Times New Roman" w:eastAsia="Times New Roman"/>
      <w:b w:val="0"/>
      <w:color w:val="666666"/>
      <w:sz w:val="20"/>
    </w:rPr>
  </w:style>
  <w:style w:type="paragraph" w:customStyle="1" w:styleId="Small">
    <w:name w:val="Small"/>
    <w:basedOn w:val="Normal"/>
    <w:pPr>
      <w:ind w:firstLine="0"/>
    </w:pPr>
    <w:rPr>
      <w:rFonts w:ascii="Times New Roman" w:hAnsi="Times New Roman" w:eastAsia="Times New Roman"/>
      <w:b w:val="0"/>
      <w:color w:val="555555"/>
      <w:sz w:val="20"/>
    </w:rPr>
  </w:style>
  <w:style w:type="paragraph" w:customStyle="1" w:styleId="Callout">
    <w:name w:val="Callout"/>
    <w:basedOn w:val="Normal"/>
    <w:pPr>
      <w:ind w:firstLine="0"/>
    </w:pPr>
    <w:rPr>
      <w:rFonts w:ascii="Times New Roman" w:hAnsi="Times New Roman" w:eastAsia="Times New Roman"/>
      <w:b w:val="0"/>
      <w:color w:val="1F1F1F"/>
      <w:sz w:val="22"/>
    </w:rPr>
  </w:style>
  <w:style w:type="paragraph" w:customStyle="1" w:styleId="Signature">
    <w:name w:val="Signature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Формы и шаблоны ШНОУ «Вектор 20»</dc:title>
  <dc:subject>Школьное научное общество учащихся «Вектор 20»</dc:subject>
  <dc:creator>МОУ СОШ № 20 г. Твери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