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РЕГЛАМЕНТ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Банк образовательных возможностей ШНОУ «Вектор 20»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Как отбирать олимпиады, конкурсы, программы и ресурсы без информационного шума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1.1. </w:t>
      </w:r>
      <w:r>
        <w:rPr>
          <w:rFonts w:ascii="Times New Roman" w:hAnsi="Times New Roman" w:eastAsia="Times New Roman"/>
          <w:sz w:val="24"/>
        </w:rPr>
        <w:t>Банк возможностей — единый курируемый перечень школьных и внешних образовательных проб, олимпиад, конкурсов, конференций, турниров, курсов, профильных смен, грантов, стажировок, экспертных ресурсов и иных форм развития.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1.2. </w:t>
      </w:r>
      <w:r>
        <w:rPr>
          <w:rFonts w:ascii="Times New Roman" w:hAnsi="Times New Roman" w:eastAsia="Times New Roman"/>
          <w:sz w:val="24"/>
        </w:rPr>
        <w:t>Цель банка — обеспечить адресный и качественный подбор возможностей, сократить хаотические рассылки, предотвратить формальное участие и связать внешние события с маршрутами обучающихся.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1.3. </w:t>
      </w:r>
      <w:r>
        <w:rPr>
          <w:rFonts w:ascii="Times New Roman" w:hAnsi="Times New Roman" w:eastAsia="Times New Roman"/>
          <w:sz w:val="24"/>
        </w:rPr>
        <w:t>Банк ведёт координатор ШНОУ. Предметные координаторы, наставники, обучающиеся и родители вправе предлагать возможности через единую форму.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1.4. </w:t>
      </w:r>
      <w:r>
        <w:rPr>
          <w:rFonts w:ascii="Times New Roman" w:hAnsi="Times New Roman" w:eastAsia="Times New Roman"/>
          <w:sz w:val="24"/>
        </w:rPr>
        <w:t>Включение в банк не означает обязательного участия школы, педагога или ребёнка.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1.5. </w:t>
      </w:r>
      <w:r>
        <w:rPr>
          <w:rFonts w:ascii="Times New Roman" w:hAnsi="Times New Roman" w:eastAsia="Times New Roman"/>
          <w:sz w:val="24"/>
        </w:rPr>
        <w:t>Массовая пересылка всех поступающих положений в общие чаты без первичной оценки не допускается как основная практика.</w:t>
      </w:r>
    </w:p>
    <w:p>
      <w:pPr>
        <w:pStyle w:val="Heading1"/>
        <w:keepNext/>
      </w:pPr>
      <w:r>
        <w:t>2. Классификация возможностей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Примеры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Коротко попробовать деятельность и получить обратную связь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Школьная мастерская, открытая задача, мини-хакатон, исследовательский квест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Развитие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Освоить новые компетенции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Курс, клуб, интенсив, профильная смена, лаборатория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Экспертиза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Проверить продукт или уровень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Конференция, турнир, рецензирование, демодень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Соревнование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Сопоставить результат по правилам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Олимпиада, конкурс, чемпионат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Получить оборудование, финансирование или специалиста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Мини-грант, консультация, доступ к лаборатории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Публикация / внедрение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Дать продукту аудиторию или применение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Сборник, школьный портал, партнёрская апробация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Профессиональная проба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Увидеть реальную практику профессии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Экскурсия с заданием, кейс партнёра, стажировочная сессия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Приоритеты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Состав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Действия школы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P1 — институциональный календарь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ВСОШ, утверждённые муниципальные олимпиады и конкурсы, иные мероприятия, участие в которых предусмотрено нормативными или управленческими решениями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Плановое информирование, организация этапов, базовые условия участия, адресная подготовка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P2 — маршрутные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Возможности, прямо соответствующие активным маршрутам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Персональное предложение, наставник, ресурсная и организационная поддержка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P3 — развивающие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Качественные форматы с высокой образовательной ценностью, не привязанные к текущему маршруту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Открытое предложение, пробная группа, участие при наличии ресурса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P4 — информационные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Проверенные возможности, по которым школа не берёт организационные обязательства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Размещение карточки и контакта; решение принимает семья/обучающийся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включается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Низкокачественные, небезопасные, непрозрачные или преимущественно коммерческие предложения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продвигать через официальные школьные каналы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Карточка возможности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4.1. </w:t>
      </w:r>
      <w:r>
        <w:rPr>
          <w:rFonts w:ascii="Times New Roman" w:hAnsi="Times New Roman" w:eastAsia="Times New Roman"/>
          <w:sz w:val="24"/>
        </w:rPr>
        <w:t>Карточка содержит минимально необходимую информацию: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название, организатор и официальный источник условий;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тип, направление ШНОУ и приоритет;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возраст, предмет/область и необходимый исходный уровень;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содержание задания или образовательной активности;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сроки регистрации, подготовки и проведения;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формат, место, стоимость и возможные расходы;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квота, критерии отбора и модель экспертизы;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требуемые персональные данные и условия публикации;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необходимая нагрузка ребёнка и наставника;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какой образовательный результат можно получить;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кому конкретно рекомендуется и какой следующий шаг возможен;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ответственный в школе и статус решения.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4.2. </w:t>
      </w:r>
      <w:r>
        <w:rPr>
          <w:rFonts w:ascii="Times New Roman" w:hAnsi="Times New Roman" w:eastAsia="Times New Roman"/>
          <w:sz w:val="24"/>
        </w:rPr>
        <w:t>Карточка обновляется при изменении сроков и условий. Архивные возможности не смешиваются с актуальными.</w:t>
      </w:r>
    </w:p>
    <w:p>
      <w:pPr>
        <w:pStyle w:val="Heading1"/>
        <w:keepNext/>
      </w:pPr>
      <w:r>
        <w:t>5. Оценка качества</w:t>
      </w:r>
    </w:p>
    <w:p>
      <w:r>
        <w:rPr>
          <w:rFonts w:ascii="Times New Roman" w:hAnsi="Times New Roman" w:eastAsia="Times New Roman"/>
          <w:b w:val="0"/>
          <w:i w:val="0"/>
        </w:rPr>
        <w:t>Каждый критерий оценивается: 0 — существенный риск/неясность; 1 — приемлемо при ограничениях; 2 — подтверждённое качество.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0 баллов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1 балл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2 балла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1. Соответствие ШНОУ и возрасту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 соответствует или требования завышены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Частично соответствует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Прямая связь с направлением и возрастом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2. Качество организатора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Неясен, нет репутации/контактов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Формально установлен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Проверяемая организация и компетентная команда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3. Образовательная ценность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Главное — сертификат/массовость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отдельные развивающие элементы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Содержательная задача, обратная связь, развитие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4. Прозрачность правил и экспертизы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Критерии/жюри/результаты непрозрачны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Основные правила есть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Критерии, порядок и экспертиза понятны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5. Нагрузка и сроки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Нереалистичны, создают перегрузку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Возможны при адаптации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Реалистичны и соразмерны эффекту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6. Безопасность и данные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Избыточный сбор, небезопасные условия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вопросы, требующие уточнения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Условия понятны, данные минимальны, безопасность обеспечена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7. Финансовая доступность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Высокая плата без обоснования/скрытые расходы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Плата допустима для отдельных участников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Бесплатно или расходы прозрачны и оправданы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8. Следующий шаг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После участия ничего не происходит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Есть отдельные возможности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7"/>
              </w:rPr>
              <w:t>Предусмотрены обучение, экспертиза, отбор, публикация или продолжение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Сумма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Категория</w:t>
            </w:r>
          </w:p>
        </w:tc>
        <w:tc>
          <w:tcPr>
            <w:tcW w:type="dxa" w:w="56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13–16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A — рекомендовано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Включить в актуальный календарь; назначить ответственного; определить целевую группу и поддержку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9–12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B — по запросу маршрута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продвигать массово; предлагать подходящим участникам с обозначением ограничений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0–8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C — не продвигается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включать в официальный поток; при споре — дополнительная проверка Советом ШНОУ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5.1. </w:t>
      </w:r>
      <w:r>
        <w:rPr>
          <w:rFonts w:ascii="Times New Roman" w:hAnsi="Times New Roman" w:eastAsia="Times New Roman"/>
          <w:sz w:val="24"/>
        </w:rPr>
        <w:t>Наличие государственной символики, громкого названия, слова «федеральный» или платного диплома не является доказательством качества.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5.2. </w:t>
      </w:r>
      <w:r>
        <w:rPr>
          <w:rFonts w:ascii="Times New Roman" w:hAnsi="Times New Roman" w:eastAsia="Times New Roman"/>
          <w:sz w:val="24"/>
        </w:rPr>
        <w:t>Для P1 оценка не отменяет организационную обязанность, но помогает определить формат подготовки, риски и разумную глубину участия.</w:t>
      </w:r>
    </w:p>
    <w:p>
      <w:pPr>
        <w:pStyle w:val="Heading1"/>
        <w:keepNext/>
      </w:pPr>
      <w:r>
        <w:t>6. Процедура включения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Этап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Ответственный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Поступление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Зарегистрировать ссылку/документ, не рассылать массово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 / инициатор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1–3 рабочих дня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Первичная проверка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Организатор, сроки, возраст, расходы, данные, содержание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Предметная оценка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Образовательная ценность и соответствие маршрутам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Предметный координатор/эксперт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Решение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Баллы, приоритет, целевая группа, поддержка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Координатор; сложные случаи — Совет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Публикация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Карточка с ясным призывом и границами ответственности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Координатор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после решения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Сопровождение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Отбор, заявка, наставник, контроль срока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Назначенный ответственный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календарю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Итог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Результат, качество опыта, рекомендация на будущее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Наставник/участник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 после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Информирование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7.1. </w:t>
      </w:r>
      <w:r>
        <w:rPr>
          <w:rFonts w:ascii="Times New Roman" w:hAnsi="Times New Roman" w:eastAsia="Times New Roman"/>
          <w:sz w:val="24"/>
        </w:rPr>
        <w:t>Банк публикуется в двух уровнях: открытый календарь без закрытых данных и рабочий реестр с ответственными, решениями и участниками.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7.2. </w:t>
      </w:r>
      <w:r>
        <w:rPr>
          <w:rFonts w:ascii="Times New Roman" w:hAnsi="Times New Roman" w:eastAsia="Times New Roman"/>
          <w:sz w:val="24"/>
        </w:rPr>
        <w:t>Еженедельный или двухнедельный дайджест содержит ограниченное число наиболее релевантных возможностей, а не полный перечень входящей корреспонденции.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7.3. </w:t>
      </w:r>
      <w:r>
        <w:rPr>
          <w:rFonts w:ascii="Times New Roman" w:hAnsi="Times New Roman" w:eastAsia="Times New Roman"/>
          <w:sz w:val="24"/>
        </w:rPr>
        <w:t>Сообщение обучающемуся должно отвечать на пять вопросов: что это; кому подходит; что предстоит сделать; сколько времени/ресурсов требуется; какую поддержку даст школа.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7.4. </w:t>
      </w:r>
      <w:r>
        <w:rPr>
          <w:rFonts w:ascii="Times New Roman" w:hAnsi="Times New Roman" w:eastAsia="Times New Roman"/>
          <w:sz w:val="24"/>
        </w:rPr>
        <w:t>Сообщение педагогу указывает конкретную ожидаемую роль. Формулировка «обеспечить участие» без целевой группы, срока и ресурса не используется.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7.5. </w:t>
      </w:r>
      <w:r>
        <w:rPr>
          <w:rFonts w:ascii="Times New Roman" w:hAnsi="Times New Roman" w:eastAsia="Times New Roman"/>
          <w:sz w:val="24"/>
        </w:rPr>
        <w:t>Срочные предложения с нереалистичным сроком могут быть не приняты школой независимо от уровня организатора.</w:t>
      </w:r>
    </w:p>
    <w:p>
      <w:pPr>
        <w:pStyle w:val="Heading1"/>
        <w:keepNext/>
      </w:pPr>
      <w:r>
        <w:t>8. Отбор при ограниченной квоте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8.1. </w:t>
      </w:r>
      <w:r>
        <w:rPr>
          <w:rFonts w:ascii="Times New Roman" w:hAnsi="Times New Roman" w:eastAsia="Times New Roman"/>
          <w:sz w:val="24"/>
        </w:rPr>
        <w:t>Критерии публикуются до подачи заявок и могут включать: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прямое соответствие активному маршруту;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готовность продукта или необходимого исходного уровня;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мотивацию и способность объяснить ожидаемый результат;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допустимость нагрузки и соблюдение сроков;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возможность использовать полученный опыт для школьного сообщества;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принцип ротации, если несколько кандидатов сопоставимы;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доступность альтернативной возможности для тех, кто не прошёл.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8.2. </w:t>
      </w:r>
      <w:r>
        <w:rPr>
          <w:rFonts w:ascii="Times New Roman" w:hAnsi="Times New Roman" w:eastAsia="Times New Roman"/>
          <w:sz w:val="24"/>
        </w:rPr>
        <w:t>Текущая отметка и предыдущие победы могут учитываться только как часть доказательств готовности, но не как универсальный фильтр.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8.3. </w:t>
      </w:r>
      <w:r>
        <w:rPr>
          <w:rFonts w:ascii="Times New Roman" w:hAnsi="Times New Roman" w:eastAsia="Times New Roman"/>
          <w:sz w:val="24"/>
        </w:rPr>
        <w:t>Решение оформляется кратко и может быть разъяснено ребёнку и семье.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8.4. </w:t>
      </w:r>
      <w:r>
        <w:rPr>
          <w:rFonts w:ascii="Times New Roman" w:hAnsi="Times New Roman" w:eastAsia="Times New Roman"/>
          <w:sz w:val="24"/>
        </w:rPr>
        <w:t>При финансовом ограничении предпочтение не отдаётся автоматически семье, способной оплатить участие. Сначала оцениваются школьные ресурсы, льготы, дистанционный формат и альтернативы.</w:t>
      </w:r>
    </w:p>
    <w:p>
      <w:pPr>
        <w:pStyle w:val="Heading1"/>
        <w:keepNext/>
      </w:pPr>
      <w:r>
        <w:t>9. Школьная поддержка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Уровень поддержки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школа берёт на себя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Когда применяется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Информационный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Проверенная карточка и контакт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Организационный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Регистрация, документы, помещение, расписание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P1–P3 по решению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Наставнический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Подготовка по маршруту и обратная связь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P1 адресно, P2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Ресурсный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Оборудование, расходные материалы, печать, транспорт/взнос при наличии средств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После заявки и приоритизации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Экспертный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Рецензия, предзащита, внешний консультант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Работы высокой сложности или готовности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Интенсивный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Команда, регулярные занятия, внешняя программа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Отдельное решение Совета/администрации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9.1. </w:t>
      </w:r>
      <w:r>
        <w:rPr>
          <w:rFonts w:ascii="Times New Roman" w:hAnsi="Times New Roman" w:eastAsia="Times New Roman"/>
          <w:sz w:val="24"/>
        </w:rPr>
        <w:t>Уровень поддержки не обязан быть одинаковым для всех возможностей. Он определяется образовательной ценностью и ресурсами.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9.2. </w:t>
      </w:r>
      <w:r>
        <w:rPr>
          <w:rFonts w:ascii="Times New Roman" w:hAnsi="Times New Roman" w:eastAsia="Times New Roman"/>
          <w:sz w:val="24"/>
        </w:rPr>
        <w:t>Участник и наставник заранее знают, что именно обеспечивает школа, а что остаётся зоной ответственности семьи/организатора.</w:t>
      </w:r>
    </w:p>
    <w:p>
      <w:pPr>
        <w:pStyle w:val="Heading1"/>
        <w:keepNext/>
      </w:pPr>
      <w:r>
        <w:t>10. Оценка результата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10.1. </w:t>
      </w:r>
      <w:r>
        <w:rPr>
          <w:rFonts w:ascii="Times New Roman" w:hAnsi="Times New Roman" w:eastAsia="Times New Roman"/>
          <w:sz w:val="24"/>
        </w:rPr>
        <w:t>После участия фиксируются: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фактический результат и уровень;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ребёнок сделал самостоятельно;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качество задания и экспертизы;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соответствие заявленной нагрузке и расходам;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полезность для маршрута;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возникшие риски по данным и безопасности;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рекомендация: повторять, использовать адресно, не использовать;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следующий шаг.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10.2. </w:t>
      </w:r>
      <w:r>
        <w:rPr>
          <w:rFonts w:ascii="Times New Roman" w:hAnsi="Times New Roman" w:eastAsia="Times New Roman"/>
          <w:sz w:val="24"/>
        </w:rPr>
        <w:t>Диплом без содержательного задания или обратной связи не считается достаточным основанием для повышения рейтинга возможности.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10.3. </w:t>
      </w:r>
      <w:r>
        <w:rPr>
          <w:rFonts w:ascii="Times New Roman" w:hAnsi="Times New Roman" w:eastAsia="Times New Roman"/>
          <w:sz w:val="24"/>
        </w:rPr>
        <w:t>Негативный опыт фиксируется профессионально и используется для фильтрации будущих предложений.</w:t>
      </w:r>
    </w:p>
    <w:p>
      <w:pPr>
        <w:pStyle w:val="Heading1"/>
        <w:keepNext/>
      </w:pPr>
      <w:r>
        <w:t>11. Стоп-сигналы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DEDEA"/>
          <w:left w:val="single" w:sz="0" w:space="0" w:color="DDEDEA"/>
          <w:bottom w:val="single" w:sz="0" w:space="0" w:color="DDEDEA"/>
          <w:right w:val="single" w:sz="0" w:space="0" w:color="DDEDEA"/>
          <w:insideH w:val="single" w:sz="0" w:space="0" w:color="DDEDEA"/>
          <w:insideV w:val="single" w:sz="0" w:space="0" w:color="DDEDEA"/>
        </w:tblBorders>
      </w:tblPr>
      <w:tblGrid>
        <w:gridCol w:w="9689"/>
      </w:tblGrid>
      <w:tr>
        <w:tc>
          <w:tcPr>
            <w:tcW w:type="dxa" w:w="9689"/>
            <w:shd w:fill="DDED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Возможность требует дополнительной проверки или отклонения, если:</w:t>
            </w:r>
          </w:p>
          <w:p>
            <w:pPr>
              <w:pStyle w:val="Callout"/>
              <w:spacing w:after="0"/>
            </w:pPr>
            <w:r>
              <w:t>организатор скрыт; условия меняются после регистрации; требуется избыточный объём персональных данных; сбор согласий неясен; отсутствует содержательное задание; основная ценность — платный диплом; жюри и критерии непрозрачны; предлагаются опасные действия; заявлены нереалистичные гарантии поступления или победы; права на детские работы передаются без ясного основания; срок исключает самостоятельность.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Ответственность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12.1. </w:t>
      </w:r>
      <w:r>
        <w:rPr>
          <w:rFonts w:ascii="Times New Roman" w:hAnsi="Times New Roman" w:eastAsia="Times New Roman"/>
          <w:sz w:val="24"/>
        </w:rPr>
        <w:t>Координатор отвечает за регистрацию, актуальность, статус и единый информационный поток.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12.2. </w:t>
      </w:r>
      <w:r>
        <w:rPr>
          <w:rFonts w:ascii="Times New Roman" w:hAnsi="Times New Roman" w:eastAsia="Times New Roman"/>
          <w:sz w:val="24"/>
        </w:rPr>
        <w:t>Предметный координатор отвечает за содержательную оценку в пределах компетенции.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12.3. </w:t>
      </w:r>
      <w:r>
        <w:rPr>
          <w:rFonts w:ascii="Times New Roman" w:hAnsi="Times New Roman" w:eastAsia="Times New Roman"/>
          <w:sz w:val="24"/>
        </w:rPr>
        <w:t>Назначенный ответственный отвечает за организацию конкретного школьного участия.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12.4. </w:t>
      </w:r>
      <w:r>
        <w:rPr>
          <w:rFonts w:ascii="Times New Roman" w:hAnsi="Times New Roman" w:eastAsia="Times New Roman"/>
          <w:sz w:val="24"/>
        </w:rPr>
        <w:t>Наставник отвечает за связь события с маршрутом и сохранение авторства.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12.5. </w:t>
      </w:r>
      <w:r>
        <w:rPr>
          <w:rFonts w:ascii="Times New Roman" w:hAnsi="Times New Roman" w:eastAsia="Times New Roman"/>
          <w:sz w:val="24"/>
        </w:rPr>
        <w:t>Участник и семья отвечают за достоверность передаваемых сведений, соблюдение сроков и заранее согласованную часть расходов.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12.6. </w:t>
      </w:r>
      <w:r>
        <w:rPr>
          <w:rFonts w:ascii="Times New Roman" w:hAnsi="Times New Roman" w:eastAsia="Times New Roman"/>
          <w:sz w:val="24"/>
        </w:rPr>
        <w:t>Директор/куратор принимает решения о финансировании, поездках, массовом участии и спорных рисках.</w:t>
      </w:r>
    </w:p>
    <w:p>
      <w:r>
        <w:br w:type="page"/>
      </w:r>
    </w:p>
    <w:p>
      <w:pPr>
        <w:pStyle w:val="Heading1"/>
        <w:keepNext/>
      </w:pPr>
      <w:r>
        <w:t>Приложение 1. Карточка возможности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Название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Организатор и официальный источник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Тип / направление / приоритет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Возраст и целевая группа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Суть задания или программы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Образовательный результат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Срок регистрации / проведения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Формат / место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Стоимость и иные расходы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Персональные данные / публикация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Нагрузка ребёнка / наставника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Критерии и экспертиза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Школьная поддержка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Ответственный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Баллы 1–8 / итоговая категория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Статус / дата обновления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2. Шаблон сообщения ребёнку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Возможность недели</w:t>
            </w:r>
          </w:p>
          <w:p>
            <w:pPr>
              <w:pStyle w:val="Callout"/>
              <w:spacing w:after="0"/>
            </w:pPr>
            <w:r>
              <w:t>Что: ____________________. Кому подходит: ____________________. Что предстоит сделать: ____________________. Срок: ____________________. Примерная нагрузка: ____________________. Что даст участие: ____________________. Какую поддержку предоставляет школа: ____________________. К кому обратиться: ____________________. Решение об участии принимается до: ____________________.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3. Быстрый фильтр за 3 минуты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Есть официальный организатор и проверяемые контакты.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Понятно, что именно будет делать ребёнок.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Задание имеет образовательную ценность, а не только выдачу сертификата.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Возраст и сроки реалистичны.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Критерии и способ оценки понятны.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Сбор данных и публикация не вызывают очевидного риска.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Расходы прозрачны.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Можно объяснить, кому конкретно это подходит и что будет после.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банка возможностей ШНОУ «Вектор 20»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