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b w:val="1"/>
          <w:rtl w:val="0"/>
        </w:rPr>
        <w:t xml:space="preserve"> 1. “Яндекс Путешествия”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Проанализируйте раздел "Каталога отелей"  “Яндекс Путешествия”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https://travel.yandex.ru/hotels/</w:t>
        </w:r>
      </w:hyperlink>
      <w:r w:rsidDel="00000000" w:rsidR="00000000" w:rsidRPr="00000000">
        <w:rPr>
          <w:rtl w:val="0"/>
        </w:rPr>
        <w:t xml:space="preserve"> (см. рис).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В свободной форме распишите как бы вы организовали процесс тестирования данного раздела. Обозначьте приоритеты.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Обоснуйте ваше решение.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Приведите примеры для каждого вида тестирования, которые необходимо будет провести. (4-5 тестов для каждого вида тестирования)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Составьте тесты для API 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275912</wp:posOffset>
            </wp:positionV>
            <wp:extent cx="8135718" cy="4582069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alphaModFix amt="36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5718" cy="45820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API выберите на ваше усмотрение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https://partner.qatl.ru/docs/booking-process/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10079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007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Лучше взять 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https://partner.qatl.ru/docs/booking-process/?urls.primaryName=Content%20API%20V1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или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https://partner.qatl.ru/docs/booking-process/?urls.primaryName=Geo%20API%20V1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42424"/>
          <w:sz w:val="21"/>
          <w:szCs w:val="21"/>
          <w:shd w:fill="e8ebfa" w:val="clear"/>
        </w:rPr>
      </w:pPr>
      <w:r w:rsidDel="00000000" w:rsidR="00000000" w:rsidRPr="00000000">
        <w:rPr>
          <w:rtl w:val="0"/>
        </w:rPr>
        <w:t xml:space="preserve">Необходимая информация:  ApIKEY =</w:t>
      </w:r>
      <w:r w:rsidDel="00000000" w:rsidR="00000000" w:rsidRPr="00000000">
        <w:rPr>
          <w:color w:val="242424"/>
          <w:sz w:val="21"/>
          <w:szCs w:val="21"/>
          <w:shd w:fill="e8ebfa" w:val="clear"/>
          <w:rtl w:val="0"/>
        </w:rPr>
        <w:t xml:space="preserve">b600b7c6-984d-4488-ad0c-26849907c65f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Можно использовать id  провайдеров (средства размещения)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=  7291, 8155, 8156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(параметр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 propertyId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Наборы тестов необходимо составить и оформить, используя инструмент для тестирования  API.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Готовое задание выложить на github и выслать ссылку. 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partner.qatl.ru/docs/booking-process/?urls.primaryName=Content%20API%20V1" TargetMode="External"/><Relationship Id="rId10" Type="http://schemas.openxmlformats.org/officeDocument/2006/relationships/image" Target="media/image1.png"/><Relationship Id="rId12" Type="http://schemas.openxmlformats.org/officeDocument/2006/relationships/hyperlink" Target="https://partner.qatl.ru/docs/booking-process/?urls.primaryName=Geo%20API%20V1" TargetMode="External"/><Relationship Id="rId9" Type="http://schemas.openxmlformats.org/officeDocument/2006/relationships/hyperlink" Target="https://partner.qatl.ru/docs/booking-process/" TargetMode="External"/><Relationship Id="rId5" Type="http://schemas.openxmlformats.org/officeDocument/2006/relationships/styles" Target="styles.xml"/><Relationship Id="rId6" Type="http://schemas.openxmlformats.org/officeDocument/2006/relationships/hyperlink" Target="https://travel.yandex.ru/hotels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