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line="506" w:lineRule="atLeast"/>
        <w:jc w:val="center"/>
      </w:pPr>
      <w:r>
        <w:rPr>
          <w:rFonts w:eastAsia="SimHei"/>
          <w:b/>
          <w:bCs/>
          <w:sz w:val="44"/>
          <w:szCs w:val="44"/>
        </w:rPr>
        <w:t xml:space="preserve">×××大学</w:t>
      </w:r>
    </w:p>
    <w:p>
      <w:pPr>
        <w:spacing w:after="800" w:line="414" w:lineRule="atLeast"/>
        <w:jc w:val="center"/>
      </w:pPr>
      <w:r>
        <w:rPr>
          <w:rFonts w:eastAsia="SimHei"/>
          <w:sz w:val="36"/>
          <w:szCs w:val="36"/>
        </w:rPr>
        <w:t xml:space="preserve">本科毕业论文开题报告</w:t>
      </w:r>
    </w:p>
    <w:p>
      <w:pPr>
        <w:spacing w:after="200" w:line="368" w:lineRule="atLeast"/>
        <w:jc w:val="center"/>
      </w:pPr>
      <w:r>
        <w:rPr>
          <w:rFonts w:ascii="Times New Roman" w:eastAsia="SimSun"/>
          <w:sz w:val="28"/>
          <w:szCs w:val="28"/>
        </w:rPr>
        <w:t xml:space="preserve">论文题目</w:t>
      </w:r>
    </w:p>
    <w:p>
      <w:pPr>
        <w:spacing w:after="200" w:line="368" w:lineRule="atLeast"/>
        <w:jc w:val="center"/>
      </w:pPr>
      <w:r>
        <w:rPr>
          <w:rFonts w:ascii="Times New Roman" w:eastAsia="SimHei"/>
          <w:b/>
          <w:bCs/>
          <w:sz w:val="32"/>
          <w:szCs w:val="32"/>
        </w:rPr>
        <w:t xml:space="preserve">Sb2Te3基异质结的性能调控研究进展</w:t>
      </w:r>
    </w:p>
    <w:p>
      <w:pPr>
        <w:spacing w:after="1200" w:line="322" w:lineRule="atLeast"/>
        <w:jc w:val="center"/>
      </w:pPr>
      <w:r>
        <w:rPr>
          <w:rFonts w:ascii="Times New Roman"/>
          <w:sz w:val="28"/>
          <w:szCs w:val="28"/>
        </w:rPr>
        <w:t xml:space="preserve">Research Progress on Performance Regulation of Sb2Te3-Based Heterojunctions</w:t>
      </w:r>
    </w:p>
    <w:tbl>
      <w:tblPr>
        <w:tblW w:type="pct" w:w="55%"/>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学院：</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×××学院</w:t>
            </w:r>
          </w:p>
        </w:tc>
      </w:tr>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专业：</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×××专业</w:t>
            </w:r>
          </w:p>
        </w:tc>
      </w:tr>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姓名：</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w:t>
            </w:r>
          </w:p>
        </w:tc>
      </w:tr>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学号：</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w:t>
            </w:r>
          </w:p>
        </w:tc>
      </w:tr>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指导老师：</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×××教授</w:t>
            </w:r>
          </w:p>
        </w:tc>
      </w:tr>
    </w:tbl>
    <w:p>
      <w:pPr>
        <w:spacing w:before="1200" w:line="322" w:lineRule="atLeast"/>
        <w:jc w:val="center"/>
      </w:pPr>
      <w:r>
        <w:rPr>
          <w:rFonts w:eastAsia="SimSun"/>
          <w:sz w:val="28"/>
          <w:szCs w:val="28"/>
        </w:rPr>
        <w:t xml:space="preserve">2026年05月</w:t>
      </w:r>
    </w:p>
    <w:p>
      <w:pPr>
        <w:sectPr>
          <w:pgSz w:w="11906" w:h="16838" w:orient="portrait"/>
          <w:pgMar w:top="0" w:right="0" w:bottom="0" w:left="0" w:header="708" w:footer="708" w:gutter="0"/>
          <w:pgNumType/>
          <w:titlePg/>
          <w:docGrid w:linePitch="360"/>
        </w:sectPr>
      </w:pPr>
    </w:p>
    <w:p>
      <w:pPr>
        <w:spacing w:after="200" w:before="200" w:line="360"/>
        <w:jc w:val="center"/>
      </w:pPr>
      <w:r>
        <w:rPr>
          <w:rFonts w:ascii="Times New Roman" w:eastAsia="SimHei"/>
          <w:b/>
          <w:bCs/>
          <w:color w:val="000000"/>
          <w:sz w:val="32"/>
          <w:szCs w:val="32"/>
        </w:rPr>
        <w:t xml:space="preserve">综述论文选题名称</w:t>
      </w:r>
    </w:p>
    <w:p>
      <w:pPr>
        <w:spacing w:after="100" w:line="360"/>
        <w:jc w:val="center"/>
      </w:pPr>
      <w:r>
        <w:rPr>
          <w:rFonts w:ascii="Times New Roman" w:eastAsia="SimHei"/>
          <w:b/>
          <w:bCs/>
          <w:color w:val="000000"/>
          <w:sz w:val="30"/>
          <w:szCs w:val="30"/>
        </w:rPr>
        <w:t xml:space="preserve">Sb2Te3基异质结的性能调控研究进展</w:t>
      </w:r>
    </w:p>
    <w:p>
      <w:pPr>
        <w:spacing w:after="400" w:line="360"/>
        <w:jc w:val="center"/>
      </w:pPr>
      <w:r>
        <w:rPr>
          <w:rFonts w:ascii="Times New Roman" w:eastAsia="SimSun"/>
          <w:color w:val="333333"/>
          <w:sz w:val="24"/>
          <w:szCs w:val="24"/>
        </w:rPr>
        <w:t xml:space="preserve">Research Progress on Performance Regulation of Sb2Te3-Based Heterojunctions</w:t>
      </w:r>
    </w:p>
    <w:p>
      <w:pPr>
        <w:pBdr>
          <w:bottom w:val="single" w:color="000000" w:sz="2"/>
        </w:pBdr>
        <w:spacing w:after="400"/>
      </w:pPr>
    </w:p>
    <w:p>
      <w:pPr>
        <w:spacing w:after="400" w:before="200" w:line="360"/>
        <w:jc w:val="center"/>
      </w:pPr>
      <w:r>
        <w:rPr>
          <w:rFonts w:ascii="Times New Roman" w:eastAsia="SimHei"/>
          <w:b/>
          <w:bCs/>
          <w:color w:val="000000"/>
          <w:sz w:val="32"/>
          <w:szCs w:val="32"/>
        </w:rPr>
        <w:t xml:space="preserve">论文大纲</w:t>
      </w:r>
    </w:p>
    <w:p>
      <w:pPr>
        <w:pStyle w:val="Heading1"/>
        <w:spacing w:after="360" w:before="480" w:line="360"/>
        <w:jc w:val="center"/>
      </w:pPr>
      <w:r>
        <w:rPr>
          <w:rFonts w:ascii="Times New Roman" w:eastAsia="SimHei"/>
          <w:b/>
          <w:bCs/>
          <w:color w:val="000000"/>
          <w:sz w:val="32"/>
          <w:szCs w:val="32"/>
        </w:rPr>
        <w:t xml:space="preserve">第一章  绪论</w:t>
      </w:r>
    </w:p>
    <w:p>
      <w:pPr>
        <w:pStyle w:val="Heading2"/>
        <w:spacing w:after="240" w:before="360" w:line="360"/>
      </w:pPr>
      <w:r>
        <w:rPr>
          <w:rFonts w:ascii="Times New Roman" w:eastAsia="SimHei"/>
          <w:b/>
          <w:bCs/>
          <w:color w:val="000000"/>
          <w:sz w:val="30"/>
          <w:szCs w:val="30"/>
        </w:rPr>
        <w:t xml:space="preserve">1.1  Sb2Te3材料的基本性质与晶体结构</w:t>
      </w:r>
    </w:p>
    <w:p>
      <w:pPr>
        <w:spacing w:after="120" w:line="360"/>
        <w:jc w:val="both"/>
      </w:pPr>
      <w:r>
        <w:rPr>
          <w:rFonts w:ascii="Times New Roman" w:eastAsia="SimSun"/>
          <w:color w:val="000000"/>
          <w:sz w:val="24"/>
          <w:szCs w:val="24"/>
        </w:rPr>
        <w:t xml:space="preserve">本节介绍Sb2Te3作为V-VI族典型拓扑绝缘体的晶体结构、能带特征及其独特的状态密度，阐明其兼具拓扑表面态与体态状态的双重特性。</w:t>
      </w:r>
    </w:p>
    <w:p>
      <w:pPr>
        <w:pStyle w:val="Heading2"/>
        <w:spacing w:after="240" w:before="360" w:line="360"/>
      </w:pPr>
      <w:r>
        <w:rPr>
          <w:rFonts w:ascii="Times New Roman" w:eastAsia="SimHei"/>
          <w:b/>
          <w:bCs/>
          <w:color w:val="000000"/>
          <w:sz w:val="30"/>
          <w:szCs w:val="30"/>
        </w:rPr>
        <w:t xml:space="preserve">1.2  异质结的基本概念与性能调控的意义</w:t>
      </w:r>
    </w:p>
    <w:p>
      <w:pPr>
        <w:spacing w:after="120" w:line="360"/>
        <w:jc w:val="both"/>
      </w:pPr>
      <w:r>
        <w:rPr>
          <w:rFonts w:ascii="Times New Roman" w:eastAsia="SimSun"/>
          <w:color w:val="000000"/>
          <w:sz w:val="24"/>
          <w:szCs w:val="24"/>
        </w:rPr>
        <w:t xml:space="preserve">本节阐述异质结的基本分类（包括Type-I、Type-II、Type-III型能带对齐），并说明通过能带工程、界面调控等手段实现性能优化的重要意义。</w:t>
      </w:r>
    </w:p>
    <w:p>
      <w:pPr>
        <w:pStyle w:val="Heading2"/>
        <w:spacing w:after="240" w:before="360" w:line="360"/>
      </w:pPr>
      <w:r>
        <w:rPr>
          <w:rFonts w:ascii="Times New Roman" w:eastAsia="SimHei"/>
          <w:b/>
          <w:bCs/>
          <w:color w:val="000000"/>
          <w:sz w:val="30"/>
          <w:szCs w:val="30"/>
        </w:rPr>
        <w:t xml:space="preserve">1.3  本文综述范围与结构安排</w:t>
      </w:r>
    </w:p>
    <w:p>
      <w:pPr>
        <w:spacing w:after="120" w:line="360"/>
        <w:jc w:val="both"/>
      </w:pPr>
      <w:r>
        <w:rPr>
          <w:rFonts w:ascii="Times New Roman" w:eastAsia="SimSun"/>
          <w:color w:val="000000"/>
          <w:sz w:val="24"/>
          <w:szCs w:val="24"/>
        </w:rPr>
        <w:t xml:space="preserve">本节概述本文的综述范围，明确从能带调控、界面工程、载流子调控、热电性能、光电性能及拓扑性能等多维度系统梳理Sb2Te3基异质结的性能调控研究进展。</w:t>
      </w:r>
    </w:p>
    <w:p>
      <w:pPr>
        <w:pStyle w:val="Heading1"/>
        <w:spacing w:after="360" w:before="480" w:line="360"/>
        <w:jc w:val="center"/>
      </w:pPr>
      <w:r>
        <w:rPr>
          <w:rFonts w:ascii="Times New Roman" w:eastAsia="SimHei"/>
          <w:b/>
          <w:bCs/>
          <w:color w:val="000000"/>
          <w:sz w:val="32"/>
          <w:szCs w:val="32"/>
        </w:rPr>
        <w:t xml:space="preserve">第二章  Sb2Te3基异质结的能带结构调控</w:t>
      </w:r>
    </w:p>
    <w:p>
      <w:pPr>
        <w:pStyle w:val="Heading2"/>
        <w:spacing w:after="240" w:before="360" w:line="360"/>
      </w:pPr>
      <w:r>
        <w:rPr>
          <w:rFonts w:ascii="Times New Roman" w:eastAsia="SimHei"/>
          <w:b/>
          <w:bCs/>
          <w:color w:val="000000"/>
          <w:sz w:val="30"/>
          <w:szCs w:val="30"/>
        </w:rPr>
        <w:t xml:space="preserve">2.1  能带对齐类型及其对载流子输运的影响</w:t>
      </w:r>
    </w:p>
    <w:p>
      <w:pPr>
        <w:spacing w:after="120" w:line="360"/>
        <w:jc w:val="both"/>
      </w:pPr>
      <w:r>
        <w:rPr>
          <w:rFonts w:ascii="Times New Roman" w:eastAsia="SimSun"/>
          <w:color w:val="000000"/>
          <w:sz w:val="24"/>
          <w:szCs w:val="24"/>
        </w:rPr>
        <w:t xml:space="preserve">本节系统分析Sb2Te3与不同材料（如Si、Bi2Te3、MoS2、GeTe等）形成异质结时的能带对齐类型，探讨不同能带对齐对载流子输运、电荷转移及能量转换效率的影响机制。</w:t>
      </w:r>
    </w:p>
    <w:p>
      <w:pPr>
        <w:pStyle w:val="Heading2"/>
        <w:spacing w:after="240" w:before="360" w:line="360"/>
      </w:pPr>
      <w:r>
        <w:rPr>
          <w:rFonts w:ascii="Times New Roman" w:eastAsia="SimHei"/>
          <w:b/>
          <w:bCs/>
          <w:color w:val="000000"/>
          <w:sz w:val="30"/>
          <w:szCs w:val="30"/>
        </w:rPr>
        <w:t xml:space="preserve">2.2  组分调控对能带结构的调制</w:t>
      </w:r>
    </w:p>
    <w:p>
      <w:pPr>
        <w:spacing w:after="120" w:line="360"/>
        <w:jc w:val="both"/>
      </w:pPr>
      <w:r>
        <w:rPr>
          <w:rFonts w:ascii="Times New Roman" w:eastAsia="SimSun"/>
          <w:color w:val="000000"/>
          <w:sz w:val="24"/>
          <w:szCs w:val="24"/>
        </w:rPr>
        <w:t xml:space="preserve">本节讨论通过元素掺杂（如Ag、In、Cr、Se等）和合金化设计（如GeSb2Te4、Bi2Te3-Sb2Te3固溶体等）调控Sb2Te3基异质结能带结构的研究进展。</w:t>
      </w:r>
    </w:p>
    <w:p>
      <w:pPr>
        <w:pStyle w:val="Heading2"/>
        <w:spacing w:after="240" w:before="360" w:line="360"/>
      </w:pPr>
      <w:r>
        <w:rPr>
          <w:rFonts w:ascii="Times New Roman" w:eastAsia="SimHei"/>
          <w:b/>
          <w:bCs/>
          <w:color w:val="000000"/>
          <w:sz w:val="30"/>
          <w:szCs w:val="30"/>
        </w:rPr>
        <w:t xml:space="preserve">2.3  应力工程对能带结构的调控</w:t>
      </w:r>
    </w:p>
    <w:p>
      <w:pPr>
        <w:spacing w:after="120" w:line="360"/>
        <w:jc w:val="both"/>
      </w:pPr>
      <w:r>
        <w:rPr>
          <w:rFonts w:ascii="Times New Roman" w:eastAsia="SimSun"/>
          <w:color w:val="000000"/>
          <w:sz w:val="24"/>
          <w:szCs w:val="24"/>
        </w:rPr>
        <w:t xml:space="preserve">本节介绍格失配应变、压电应变等应力工程手段对Sb2Te3基异质结能带结构的调控效果，分析应力对能隙宽度、带边位置及拓扑表面态的影响。</w:t>
      </w:r>
    </w:p>
    <w:p>
      <w:pPr>
        <w:pStyle w:val="Heading2"/>
        <w:spacing w:after="240" w:before="360" w:line="360"/>
      </w:pPr>
      <w:r>
        <w:rPr>
          <w:rFonts w:ascii="Times New Roman" w:eastAsia="SimHei"/>
          <w:b/>
          <w:bCs/>
          <w:color w:val="000000"/>
          <w:sz w:val="30"/>
          <w:szCs w:val="30"/>
        </w:rPr>
        <w:t xml:space="preserve">2.4  厚度与量子限域效应</w:t>
      </w:r>
    </w:p>
    <w:p>
      <w:pPr>
        <w:spacing w:after="120" w:line="360"/>
        <w:jc w:val="both"/>
      </w:pPr>
      <w:r>
        <w:rPr>
          <w:rFonts w:ascii="Times New Roman" w:eastAsia="SimSun"/>
          <w:color w:val="000000"/>
          <w:sz w:val="24"/>
          <w:szCs w:val="24"/>
        </w:rPr>
        <w:t xml:space="preserve">本节探讨Sb2Te3薄膜厚度变化引起的量子限域效应对能带结构的调控作用，包括能隙开启、子能带形成及拓扑表面态的厚度依赖性。</w:t>
      </w:r>
    </w:p>
    <w:p>
      <w:pPr>
        <w:pStyle w:val="Heading1"/>
        <w:spacing w:after="360" w:before="480" w:line="360"/>
        <w:jc w:val="center"/>
      </w:pPr>
      <w:r>
        <w:rPr>
          <w:rFonts w:ascii="Times New Roman" w:eastAsia="SimHei"/>
          <w:b/>
          <w:bCs/>
          <w:color w:val="000000"/>
          <w:sz w:val="32"/>
          <w:szCs w:val="32"/>
        </w:rPr>
        <w:t xml:space="preserve">第三章  Sb2Te3基异质结的界面工程与性能调控</w:t>
      </w:r>
    </w:p>
    <w:p>
      <w:pPr>
        <w:pStyle w:val="Heading2"/>
        <w:spacing w:after="240" w:before="360" w:line="360"/>
      </w:pPr>
      <w:r>
        <w:rPr>
          <w:rFonts w:ascii="Times New Roman" w:eastAsia="SimHei"/>
          <w:b/>
          <w:bCs/>
          <w:color w:val="000000"/>
          <w:sz w:val="30"/>
          <w:szCs w:val="30"/>
        </w:rPr>
        <w:t xml:space="preserve">3.1  界面电荷转移与内建电场的形成</w:t>
      </w:r>
    </w:p>
    <w:p>
      <w:pPr>
        <w:spacing w:after="120" w:line="360"/>
        <w:jc w:val="both"/>
      </w:pPr>
      <w:r>
        <w:rPr>
          <w:rFonts w:ascii="Times New Roman" w:eastAsia="SimSun"/>
          <w:color w:val="000000"/>
          <w:sz w:val="24"/>
          <w:szCs w:val="24"/>
        </w:rPr>
        <w:t xml:space="preserve">本节分析Sb2Te3与不同材料界面处的电荷转移机制，探讨内建电场对载流子分离、光电响应及热电输运性能的调控作用。</w:t>
      </w:r>
    </w:p>
    <w:p>
      <w:pPr>
        <w:pStyle w:val="Heading2"/>
        <w:spacing w:after="240" w:before="360" w:line="360"/>
      </w:pPr>
      <w:r>
        <w:rPr>
          <w:rFonts w:ascii="Times New Roman" w:eastAsia="SimHei"/>
          <w:b/>
          <w:bCs/>
          <w:color w:val="000000"/>
          <w:sz w:val="30"/>
          <w:szCs w:val="30"/>
        </w:rPr>
        <w:t xml:space="preserve">3.2  界面缺陷态对电学性能的影响</w:t>
      </w:r>
    </w:p>
    <w:p>
      <w:pPr>
        <w:spacing w:after="120" w:line="360"/>
        <w:jc w:val="both"/>
      </w:pPr>
      <w:r>
        <w:rPr>
          <w:rFonts w:ascii="Times New Roman" w:eastAsia="SimSun"/>
          <w:color w:val="000000"/>
          <w:sz w:val="24"/>
          <w:szCs w:val="24"/>
        </w:rPr>
        <w:t xml:space="preserve">本节讨论Sb2Te3基异质结中界面缺陷（如Sb空位、Te空位、互换双层缺陷等）的类型、来源及其对电学输运性能的影响。</w:t>
      </w:r>
    </w:p>
    <w:p>
      <w:pPr>
        <w:pStyle w:val="Heading2"/>
        <w:spacing w:after="240" w:before="360" w:line="360"/>
      </w:pPr>
      <w:r>
        <w:rPr>
          <w:rFonts w:ascii="Times New Roman" w:eastAsia="SimHei"/>
          <w:b/>
          <w:bCs/>
          <w:color w:val="000000"/>
          <w:sz w:val="30"/>
          <w:szCs w:val="30"/>
        </w:rPr>
        <w:t xml:space="preserve">3.3  范德华尔斯异质结的层间耦合调控</w:t>
      </w:r>
    </w:p>
    <w:p>
      <w:pPr>
        <w:spacing w:after="120" w:line="360"/>
        <w:jc w:val="both"/>
      </w:pPr>
      <w:r>
        <w:rPr>
          <w:rFonts w:ascii="Times New Roman" w:eastAsia="SimSun"/>
          <w:color w:val="000000"/>
          <w:sz w:val="24"/>
          <w:szCs w:val="24"/>
        </w:rPr>
        <w:t xml:space="preserve">本节介绍Sb2Te3与二维材料（如石墨烯、MoS2、MoSe2、ReS2等）构建范德华尔斯异质结时的层间耦合机制，分析层间耦合强度对能带结构和电学性能的调控效果。</w:t>
      </w:r>
    </w:p>
    <w:p>
      <w:pPr>
        <w:pStyle w:val="Heading1"/>
        <w:spacing w:after="360" w:before="480" w:line="360"/>
        <w:jc w:val="center"/>
      </w:pPr>
      <w:r>
        <w:rPr>
          <w:rFonts w:ascii="Times New Roman" w:eastAsia="SimHei"/>
          <w:b/>
          <w:bCs/>
          <w:color w:val="000000"/>
          <w:sz w:val="32"/>
          <w:szCs w:val="32"/>
        </w:rPr>
        <w:t xml:space="preserve">第四章  Sb2Te3基异质结的载流子浓度与输运性能调控</w:t>
      </w:r>
    </w:p>
    <w:p>
      <w:pPr>
        <w:pStyle w:val="Heading2"/>
        <w:spacing w:after="240" w:before="360" w:line="360"/>
      </w:pPr>
      <w:r>
        <w:rPr>
          <w:rFonts w:ascii="Times New Roman" w:eastAsia="SimHei"/>
          <w:b/>
          <w:bCs/>
          <w:color w:val="000000"/>
          <w:sz w:val="30"/>
          <w:szCs w:val="30"/>
        </w:rPr>
        <w:t xml:space="preserve">4.1  元素掺杂对载流子浓度的调控</w:t>
      </w:r>
    </w:p>
    <w:p>
      <w:pPr>
        <w:spacing w:after="120" w:line="360"/>
        <w:jc w:val="both"/>
      </w:pPr>
      <w:r>
        <w:rPr>
          <w:rFonts w:ascii="Times New Roman" w:eastAsia="SimSun"/>
          <w:color w:val="000000"/>
          <w:sz w:val="24"/>
          <w:szCs w:val="24"/>
        </w:rPr>
        <w:t xml:space="preserve">本节系统介绍通过元素掺杂（如Ag、In、Cu、Se等）调控Sb2Te3基异质结中载流子浓度、载流子类型（n型/p型）及输运性能的研究进展。</w:t>
      </w:r>
    </w:p>
    <w:p>
      <w:pPr>
        <w:pStyle w:val="Heading2"/>
        <w:spacing w:after="240" w:before="360" w:line="360"/>
      </w:pPr>
      <w:r>
        <w:rPr>
          <w:rFonts w:ascii="Times New Roman" w:eastAsia="SimHei"/>
          <w:b/>
          <w:bCs/>
          <w:color w:val="000000"/>
          <w:sz w:val="30"/>
          <w:szCs w:val="30"/>
        </w:rPr>
        <w:t xml:space="preserve">4.2  栅极电压对载流子类型与浓度的调控</w:t>
      </w:r>
    </w:p>
    <w:p>
      <w:pPr>
        <w:spacing w:after="120" w:line="360"/>
        <w:jc w:val="both"/>
      </w:pPr>
      <w:r>
        <w:rPr>
          <w:rFonts w:ascii="Times New Roman" w:eastAsia="SimSun"/>
          <w:color w:val="000000"/>
          <w:sz w:val="24"/>
          <w:szCs w:val="24"/>
        </w:rPr>
        <w:t xml:space="preserve">本节讨论通过栅极电压对Sb2Te3基异质结进行场效应调控，实现载流子类型可控转换及浓度连续调节的研究成果。</w:t>
      </w:r>
    </w:p>
    <w:p>
      <w:pPr>
        <w:pStyle w:val="Heading2"/>
        <w:spacing w:after="240" w:before="360" w:line="360"/>
      </w:pPr>
      <w:r>
        <w:rPr>
          <w:rFonts w:ascii="Times New Roman" w:eastAsia="SimHei"/>
          <w:b/>
          <w:bCs/>
          <w:color w:val="000000"/>
          <w:sz w:val="30"/>
          <w:szCs w:val="30"/>
        </w:rPr>
        <w:t xml:space="preserve">4.3  外场对输运性能的调控</w:t>
      </w:r>
    </w:p>
    <w:p>
      <w:pPr>
        <w:spacing w:after="120" w:line="360"/>
        <w:jc w:val="both"/>
      </w:pPr>
      <w:r>
        <w:rPr>
          <w:rFonts w:ascii="Times New Roman" w:eastAsia="SimSun"/>
          <w:color w:val="000000"/>
          <w:sz w:val="24"/>
          <w:szCs w:val="24"/>
        </w:rPr>
        <w:t xml:space="preserve">本节介绍电场、磁场、光场等外部场对Sb2Te3基异质结输运性能的调控效果，包括磁阻效应、光电导效应及电场调控电阻等。</w:t>
      </w:r>
    </w:p>
    <w:p>
      <w:pPr>
        <w:pStyle w:val="Heading1"/>
        <w:spacing w:after="360" w:before="480" w:line="360"/>
        <w:jc w:val="center"/>
      </w:pPr>
      <w:r>
        <w:rPr>
          <w:rFonts w:ascii="Times New Roman" w:eastAsia="SimHei"/>
          <w:b/>
          <w:bCs/>
          <w:color w:val="000000"/>
          <w:sz w:val="32"/>
          <w:szCs w:val="32"/>
        </w:rPr>
        <w:t xml:space="preserve">第五章  Sb2Te3基异质结的热电性能调控</w:t>
      </w:r>
    </w:p>
    <w:p>
      <w:pPr>
        <w:pStyle w:val="Heading2"/>
        <w:spacing w:after="240" w:before="360" w:line="360"/>
      </w:pPr>
      <w:r>
        <w:rPr>
          <w:rFonts w:ascii="Times New Roman" w:eastAsia="SimHei"/>
          <w:b/>
          <w:bCs/>
          <w:color w:val="000000"/>
          <w:sz w:val="30"/>
          <w:szCs w:val="30"/>
        </w:rPr>
        <w:t xml:space="preserve">5.1  赛贝克系数与功率因子的调控</w:t>
      </w:r>
    </w:p>
    <w:p>
      <w:pPr>
        <w:spacing w:after="120" w:line="360"/>
        <w:jc w:val="both"/>
      </w:pPr>
      <w:r>
        <w:rPr>
          <w:rFonts w:ascii="Times New Roman" w:eastAsia="SimSun"/>
          <w:color w:val="000000"/>
          <w:sz w:val="24"/>
          <w:szCs w:val="24"/>
        </w:rPr>
        <w:t xml:space="preserve">本节讨论通过能带工程、载流子浓度优化等手段调控Sb2Te3基异质结的赛贝克系数和电导率，从而提升功率因子的研究进展。</w:t>
      </w:r>
    </w:p>
    <w:p>
      <w:pPr>
        <w:pStyle w:val="Heading2"/>
        <w:spacing w:after="240" w:before="360" w:line="360"/>
      </w:pPr>
      <w:r>
        <w:rPr>
          <w:rFonts w:ascii="Times New Roman" w:eastAsia="SimHei"/>
          <w:b/>
          <w:bCs/>
          <w:color w:val="000000"/>
          <w:sz w:val="30"/>
          <w:szCs w:val="30"/>
        </w:rPr>
        <w:t xml:space="preserve">5.2  热导率的降低策略</w:t>
      </w:r>
    </w:p>
    <w:p>
      <w:pPr>
        <w:spacing w:after="120" w:line="360"/>
        <w:jc w:val="both"/>
      </w:pPr>
      <w:r>
        <w:rPr>
          <w:rFonts w:ascii="Times New Roman" w:eastAsia="SimSun"/>
          <w:color w:val="000000"/>
          <w:sz w:val="24"/>
          <w:szCs w:val="24"/>
        </w:rPr>
        <w:t xml:space="preserve">本节介绍通过异质结界面声子散射、缺陷工程、纳米结构设计等策略降低Sb2Te3基异质结晶格热导率的研究成果。</w:t>
      </w:r>
    </w:p>
    <w:p>
      <w:pPr>
        <w:pStyle w:val="Heading2"/>
        <w:spacing w:after="240" w:before="360" w:line="360"/>
      </w:pPr>
      <w:r>
        <w:rPr>
          <w:rFonts w:ascii="Times New Roman" w:eastAsia="SimHei"/>
          <w:b/>
          <w:bCs/>
          <w:color w:val="000000"/>
          <w:sz w:val="30"/>
          <w:szCs w:val="30"/>
        </w:rPr>
        <w:t xml:space="preserve">5.3  热电优值ZT的提升途径</w:t>
      </w:r>
    </w:p>
    <w:p>
      <w:pPr>
        <w:spacing w:after="120" w:line="360"/>
        <w:jc w:val="both"/>
      </w:pPr>
      <w:r>
        <w:rPr>
          <w:rFonts w:ascii="Times New Roman" w:eastAsia="SimSun"/>
          <w:color w:val="000000"/>
          <w:sz w:val="24"/>
          <w:szCs w:val="24"/>
        </w:rPr>
        <w:t xml:space="preserve">本节综合分析多种性能调控手段的协同作用，探讨如何通过能带调控、界面工程与微观结构设计的协同优化实现ZT值的显著提升。</w:t>
      </w:r>
    </w:p>
    <w:p>
      <w:pPr>
        <w:pStyle w:val="Heading1"/>
        <w:spacing w:after="360" w:before="480" w:line="360"/>
        <w:jc w:val="center"/>
      </w:pPr>
      <w:r>
        <w:rPr>
          <w:rFonts w:ascii="Times New Roman" w:eastAsia="SimHei"/>
          <w:b/>
          <w:bCs/>
          <w:color w:val="000000"/>
          <w:sz w:val="32"/>
          <w:szCs w:val="32"/>
        </w:rPr>
        <w:t xml:space="preserve">第六章  Sb2Te3基异质结的光电性能调控</w:t>
      </w:r>
    </w:p>
    <w:p>
      <w:pPr>
        <w:pStyle w:val="Heading2"/>
        <w:spacing w:after="240" w:before="360" w:line="360"/>
      </w:pPr>
      <w:r>
        <w:rPr>
          <w:rFonts w:ascii="Times New Roman" w:eastAsia="SimHei"/>
          <w:b/>
          <w:bCs/>
          <w:color w:val="000000"/>
          <w:sz w:val="30"/>
          <w:szCs w:val="30"/>
        </w:rPr>
        <w:t xml:space="preserve">6.1  光吸收特性与光谱响应范围的调控</w:t>
      </w:r>
    </w:p>
    <w:p>
      <w:pPr>
        <w:spacing w:after="120" w:line="360"/>
        <w:jc w:val="both"/>
      </w:pPr>
      <w:r>
        <w:rPr>
          <w:rFonts w:ascii="Times New Roman" w:eastAsia="SimSun"/>
          <w:color w:val="000000"/>
          <w:sz w:val="24"/>
          <w:szCs w:val="24"/>
        </w:rPr>
        <w:t xml:space="preserve">本节讨论通过能带结构调控、厚度优化及界面设计等手段调控Sb2Te3基异质结的光吸收边、吸收系数及光谱响应范围的研究进展。</w:t>
      </w:r>
    </w:p>
    <w:p>
      <w:pPr>
        <w:pStyle w:val="Heading2"/>
        <w:spacing w:after="240" w:before="360" w:line="360"/>
      </w:pPr>
      <w:r>
        <w:rPr>
          <w:rFonts w:ascii="Times New Roman" w:eastAsia="SimHei"/>
          <w:b/>
          <w:bCs/>
          <w:color w:val="000000"/>
          <w:sz w:val="30"/>
          <w:szCs w:val="30"/>
        </w:rPr>
        <w:t xml:space="preserve">6.2  光生载流子分离效率的提升</w:t>
      </w:r>
    </w:p>
    <w:p>
      <w:pPr>
        <w:spacing w:after="120" w:line="360"/>
        <w:jc w:val="both"/>
      </w:pPr>
      <w:r>
        <w:rPr>
          <w:rFonts w:ascii="Times New Roman" w:eastAsia="SimSun"/>
          <w:color w:val="000000"/>
          <w:sz w:val="24"/>
          <w:szCs w:val="24"/>
        </w:rPr>
        <w:t xml:space="preserve">本节分析异质结内建电场、能带弯曲量及界面缺陷对光生载流子分离效率的影响，探讨提升光电转换效率的调控策略。</w:t>
      </w:r>
    </w:p>
    <w:p>
      <w:pPr>
        <w:pStyle w:val="Heading2"/>
        <w:spacing w:after="240" w:before="360" w:line="360"/>
      </w:pPr>
      <w:r>
        <w:rPr>
          <w:rFonts w:ascii="Times New Roman" w:eastAsia="SimHei"/>
          <w:b/>
          <w:bCs/>
          <w:color w:val="000000"/>
          <w:sz w:val="30"/>
          <w:szCs w:val="30"/>
        </w:rPr>
        <w:t xml:space="preserve">6.3  光响应度与探测率的优化</w:t>
      </w:r>
    </w:p>
    <w:p>
      <w:pPr>
        <w:spacing w:after="120" w:line="360"/>
        <w:jc w:val="both"/>
      </w:pPr>
      <w:r>
        <w:rPr>
          <w:rFonts w:ascii="Times New Roman" w:eastAsia="SimSun"/>
          <w:color w:val="000000"/>
          <w:sz w:val="24"/>
          <w:szCs w:val="24"/>
        </w:rPr>
        <w:t xml:space="preserve">本节介绍通过界面工程、载流子浓度调控及器件结构优化等手段提升Sb2Te3基异质结光响应度和探测率的研究成果。</w:t>
      </w:r>
    </w:p>
    <w:p>
      <w:pPr>
        <w:pStyle w:val="Heading1"/>
        <w:spacing w:after="360" w:before="480" w:line="360"/>
        <w:jc w:val="center"/>
      </w:pPr>
      <w:r>
        <w:rPr>
          <w:rFonts w:ascii="Times New Roman" w:eastAsia="SimHei"/>
          <w:b/>
          <w:bCs/>
          <w:color w:val="000000"/>
          <w:sz w:val="32"/>
          <w:szCs w:val="32"/>
        </w:rPr>
        <w:t xml:space="preserve">第七章  Sb2Te3基异质结的拓扑表面态与自旋性能调控</w:t>
      </w:r>
    </w:p>
    <w:p>
      <w:pPr>
        <w:pStyle w:val="Heading2"/>
        <w:spacing w:after="240" w:before="360" w:line="360"/>
      </w:pPr>
      <w:r>
        <w:rPr>
          <w:rFonts w:ascii="Times New Roman" w:eastAsia="SimHei"/>
          <w:b/>
          <w:bCs/>
          <w:color w:val="000000"/>
          <w:sz w:val="30"/>
          <w:szCs w:val="30"/>
        </w:rPr>
        <w:t xml:space="preserve">7.1  拓扑表面态的调控机制</w:t>
      </w:r>
    </w:p>
    <w:p>
      <w:pPr>
        <w:spacing w:after="120" w:line="360"/>
        <w:jc w:val="both"/>
      </w:pPr>
      <w:r>
        <w:rPr>
          <w:rFonts w:ascii="Times New Roman" w:eastAsia="SimSun"/>
          <w:color w:val="000000"/>
          <w:sz w:val="24"/>
          <w:szCs w:val="24"/>
        </w:rPr>
        <w:t xml:space="preserve">本节讨论通过厚度控制、界面耦合、外场调控等手段对Sb2Te3基异质结拓扑表面态（如Dirac队、表面态能隙等）的调控机制。</w:t>
      </w:r>
    </w:p>
    <w:p>
      <w:pPr>
        <w:pStyle w:val="Heading2"/>
        <w:spacing w:after="240" w:before="360" w:line="360"/>
      </w:pPr>
      <w:r>
        <w:rPr>
          <w:rFonts w:ascii="Times New Roman" w:eastAsia="SimHei"/>
          <w:b/>
          <w:bCs/>
          <w:color w:val="000000"/>
          <w:sz w:val="30"/>
          <w:szCs w:val="30"/>
        </w:rPr>
        <w:t xml:space="preserve">7.2  自旋极化与自旋轨道耦合效应</w:t>
      </w:r>
    </w:p>
    <w:p>
      <w:pPr>
        <w:spacing w:after="120" w:line="360"/>
        <w:jc w:val="both"/>
      </w:pPr>
      <w:r>
        <w:rPr>
          <w:rFonts w:ascii="Times New Roman" w:eastAsia="SimSun"/>
          <w:color w:val="000000"/>
          <w:sz w:val="24"/>
          <w:szCs w:val="24"/>
        </w:rPr>
        <w:t xml:space="preserve">本节介绍Sb2Te3基异质结中自旋极化电流、自旋轨道耦合强度的调控方法，分析其对自旋电子器件性能的影响。</w:t>
      </w:r>
    </w:p>
    <w:p>
      <w:pPr>
        <w:pStyle w:val="Heading2"/>
        <w:spacing w:after="240" w:before="360" w:line="360"/>
      </w:pPr>
      <w:r>
        <w:rPr>
          <w:rFonts w:ascii="Times New Roman" w:eastAsia="SimHei"/>
          <w:b/>
          <w:bCs/>
          <w:color w:val="000000"/>
          <w:sz w:val="30"/>
          <w:szCs w:val="30"/>
        </w:rPr>
        <w:t xml:space="preserve">7.3  磁性近邻效应与量子反常霍尔效应的调控</w:t>
      </w:r>
    </w:p>
    <w:p>
      <w:pPr>
        <w:spacing w:after="120" w:line="360"/>
        <w:jc w:val="both"/>
      </w:pPr>
      <w:r>
        <w:rPr>
          <w:rFonts w:ascii="Times New Roman" w:eastAsia="SimSun"/>
          <w:color w:val="000000"/>
          <w:sz w:val="24"/>
          <w:szCs w:val="24"/>
        </w:rPr>
        <w:t xml:space="preserve">本节探讨通过引入磁性材料构建Sb2Te3基磁性异质结，利用磁性近邻效应调控拓扑表面态并实现量子反常霍尔效应的研究进展。</w:t>
      </w:r>
    </w:p>
    <w:p>
      <w:pPr>
        <w:pStyle w:val="Heading1"/>
        <w:spacing w:after="360" w:before="480" w:line="360"/>
        <w:jc w:val="center"/>
      </w:pPr>
      <w:r>
        <w:rPr>
          <w:rFonts w:ascii="Times New Roman" w:eastAsia="SimHei"/>
          <w:b/>
          <w:bCs/>
          <w:color w:val="000000"/>
          <w:sz w:val="32"/>
          <w:szCs w:val="32"/>
        </w:rPr>
        <w:t xml:space="preserve">第八章  总结与展望</w:t>
      </w:r>
    </w:p>
    <w:p>
      <w:pPr>
        <w:pStyle w:val="Heading2"/>
        <w:spacing w:after="240" w:before="360" w:line="360"/>
      </w:pPr>
      <w:r>
        <w:rPr>
          <w:rFonts w:ascii="Times New Roman" w:eastAsia="SimHei"/>
          <w:b/>
          <w:bCs/>
          <w:color w:val="000000"/>
          <w:sz w:val="30"/>
          <w:szCs w:val="30"/>
        </w:rPr>
        <w:t xml:space="preserve">8.1  性能调控策略的系统总结</w:t>
      </w:r>
    </w:p>
    <w:p>
      <w:pPr>
        <w:spacing w:after="120" w:line="360"/>
        <w:jc w:val="both"/>
      </w:pPr>
      <w:r>
        <w:rPr>
          <w:rFonts w:ascii="Times New Roman" w:eastAsia="SimSun"/>
          <w:color w:val="000000"/>
          <w:sz w:val="24"/>
          <w:szCs w:val="24"/>
        </w:rPr>
        <w:t xml:space="preserve">本节对全文所述的能带调控、界面工程、载流子调控、热电性能调控、光电性能调控及拓扑性能调控等多种策略进行系统性总结与对比分析。</w:t>
      </w:r>
    </w:p>
    <w:p>
      <w:pPr>
        <w:pStyle w:val="Heading2"/>
        <w:spacing w:after="240" w:before="360" w:line="360"/>
      </w:pPr>
      <w:r>
        <w:rPr>
          <w:rFonts w:ascii="Times New Roman" w:eastAsia="SimHei"/>
          <w:b/>
          <w:bCs/>
          <w:color w:val="000000"/>
          <w:sz w:val="30"/>
          <w:szCs w:val="30"/>
        </w:rPr>
        <w:t xml:space="preserve">8.2  面临的挑战与未来发展方向</w:t>
      </w:r>
    </w:p>
    <w:p>
      <w:pPr>
        <w:spacing w:after="120" w:line="360"/>
        <w:jc w:val="both"/>
      </w:pPr>
      <w:r>
        <w:rPr>
          <w:rFonts w:ascii="Times New Roman" w:eastAsia="SimSun"/>
          <w:color w:val="000000"/>
          <w:sz w:val="24"/>
          <w:szCs w:val="24"/>
        </w:rPr>
        <w:t xml:space="preserve">本节分析当前Sb2Te3基异质结性能调控研究中存在的关键问题与技术瓶颈，并对未来的研究方向进行展望与建议。</w:t>
      </w:r>
    </w:p>
    <w:sectPr>
      <w:headerReference w:type="default" r:id="rId7"/>
      <w:footerReference w:type="default" r:id="rId8"/>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t xml:space="preserve">- </w:t>
    </w:r>
    <w:r>
      <w:rPr>
        <w:sz w:val="21"/>
        <w:szCs w:val="21"/>
      </w:rPr>
      <w:fldChar w:fldCharType="begin"/>
      <w:instrText xml:space="preserve">PAGE</w:instrText>
      <w:fldChar w:fldCharType="separate"/>
      <w:fldChar w:fldCharType="end"/>
    </w:r>
    <w:r>
      <w:rPr>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Sb2Te3基异质结的性能调控研究进展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pPr>
    <w:rPr>
      <w:rFonts w:ascii="Times New Roman" w:eastAsia="SimHei"/>
      <w:b/>
      <w:bCs/>
      <w:color w:val="000000"/>
      <w:sz w:val="32"/>
      <w:szCs w:val="32"/>
    </w:rPr>
  </w:style>
  <w:style w:type="paragraph" w:styleId="Heading2">
    <w:name w:val="Heading 2"/>
    <w:basedOn w:val="Normal"/>
    <w:next w:val="Normal"/>
    <w:qFormat/>
    <w:pPr>
      <w:spacing w:after="240" w:before="360" w:line="360"/>
    </w:pPr>
    <w:rPr>
      <w:rFonts w:ascii="Times New Roman" w:eastAsia="SimHei"/>
      <w:b/>
      <w:bCs/>
      <w:color w:val="000000"/>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2026-05-07T12:52:09.600Z</dcterms:created>
  <dcterms:modified xsi:type="dcterms:W3CDTF">2026-05-07T12:52:09.600Z</dcterms:modified>
</cp:coreProperties>
</file>

<file path=docProps/custom.xml><?xml version="1.0" encoding="utf-8"?>
<Properties xmlns="http://schemas.openxmlformats.org/officeDocument/2006/custom-properties" xmlns:vt="http://schemas.openxmlformats.org/officeDocument/2006/docPropsVTypes"/>
</file>