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929AE">
      <w:pPr>
        <w:rPr>
          <w:rFonts w:hint="default"/>
          <w:lang w:val="vi-VN"/>
        </w:rPr>
      </w:pPr>
      <w:r>
        <w:rPr>
          <w:rFonts w:hint="default"/>
          <w:lang w:val="vi-VN"/>
        </w:rPr>
        <w:t>Gọpdoighioehwsgihewoig</w:t>
      </w:r>
    </w:p>
    <w:p w14:paraId="19D0F77C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2025-07-06T08:36:11Z</dcterms:created>
  <dc:creator>HUNGNE</dc:creator>
  <cp:lastModifiedBy>Trần Quốc Hùng</cp:lastModifiedBy>
  <dcterms:modified xsi:type="dcterms:W3CDTF">2025-07-06T08:36:20Z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7DE606BB9336445ABA52C44CECE03249_12</vt:lpwstr>
  </property>
</Properties>
</file>