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74F8" w14:textId="77777777" w:rsidR="00A954E2" w:rsidRPr="00A954E2" w:rsidRDefault="00A954E2" w:rsidP="00A954E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4.4.1. Cài dịch vụ IIS </w:t>
      </w:r>
    </w:p>
    <w:p w14:paraId="345FB7B6" w14:textId="767D34A5" w:rsidR="00773463" w:rsidRPr="00A954E2" w:rsidRDefault="00A954E2" w:rsidP="00773463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Cài đặt IIS bằng cách nhấp vào liên kết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Add Roles And Features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 trong chế độ xem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Dashboard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 của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Server Manager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 </w:t>
      </w:r>
    </w:p>
    <w:p w14:paraId="3CE31A3B" w14:textId="7043E9D5" w:rsidR="00773463" w:rsidRPr="00A954E2" w:rsidRDefault="00A954E2" w:rsidP="00773463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Before You Begin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, nhấp vào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Next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 </w:t>
      </w:r>
    </w:p>
    <w:p w14:paraId="168B0568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Select Installation Type 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sẽ xuất hiện tiếp theo. Đảm bảo rằng nút radio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Role-Based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 được chọn và nhấp vào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Next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 </w:t>
      </w:r>
    </w:p>
    <w:p w14:paraId="6E5B35E7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Select Destination Server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, chọn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Select a server from the server pool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, chọn Server. Nhấp vào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Next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C2FD7ED" w14:textId="77777777" w:rsidR="00A954E2" w:rsidRPr="00773463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Select Server Roles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, nhấp vào hộp kiểm chọn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Web Server (IIS)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 </w:t>
      </w:r>
    </w:p>
    <w:p w14:paraId="5684B2A2" w14:textId="6F3604BD" w:rsidR="00773463" w:rsidRPr="00A954E2" w:rsidRDefault="00773463" w:rsidP="00773463">
      <w:pPr>
        <w:ind w:left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660A765" wp14:editId="340341A5">
            <wp:extent cx="2430780" cy="23903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730" cy="23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66D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Sau khi bạn chọn hộp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Web Server (IIS)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, một menu bật lên sẽ xuất hiện yêu cầu bạn cài đặt các tính năng bổ sung. Nhấp vào nút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Add Features.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 </w:t>
      </w:r>
    </w:p>
    <w:p w14:paraId="27E0C995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Nhấp vào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Next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 </w:t>
      </w:r>
    </w:p>
    <w:p w14:paraId="75A225A1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Select Features,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 chấp nhận các mặc định và nhấp vào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Next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. </w:t>
      </w:r>
    </w:p>
    <w:p w14:paraId="688A7CC9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Web Server Role (IIS)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, nhấp vào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Next.</w:t>
      </w:r>
    </w:p>
    <w:p w14:paraId="23E2090E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Select role Services, 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nhấp vào hộp kiếm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Logging Tools, Bacsic Authentication, Windows Authentication, 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>nhấp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Next</w:t>
      </w:r>
    </w:p>
    <w:p w14:paraId="3182365A" w14:textId="77777777" w:rsidR="00A954E2" w:rsidRPr="00F76539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 Nhấp vào nút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Install</w:t>
      </w:r>
      <w:r w:rsidRPr="00A954E2">
        <w:rPr>
          <w:rFonts w:asciiTheme="majorHAnsi" w:hAnsiTheme="majorHAnsi" w:cstheme="majorHAnsi"/>
          <w:sz w:val="26"/>
          <w:szCs w:val="26"/>
          <w:lang w:val="en-US"/>
        </w:rPr>
        <w:t xml:space="preserve"> tại màn hình </w:t>
      </w: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Confirmation Installation. </w:t>
      </w:r>
    </w:p>
    <w:p w14:paraId="647ABB05" w14:textId="348C0E97" w:rsidR="00F76539" w:rsidRPr="00A954E2" w:rsidRDefault="00F76539" w:rsidP="00F76539">
      <w:pPr>
        <w:ind w:left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C187DCF" wp14:editId="56D3C481">
            <wp:extent cx="3187173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071" cy="22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F37C" w14:textId="77777777" w:rsidR="00A954E2" w:rsidRPr="00F76539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>Màn hình Installation Progress sẽ hiển thị cho bạn quá trình cài đặt đang diễn ra như thế nào. </w:t>
      </w:r>
    </w:p>
    <w:p w14:paraId="7D2C7EFB" w14:textId="3418E820" w:rsidR="00F76539" w:rsidRPr="00A954E2" w:rsidRDefault="00F76539" w:rsidP="00F7653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A8DF0E9" wp14:editId="725FF9F3">
            <wp:extent cx="26670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BF41" w14:textId="77777777" w:rsidR="00A954E2" w:rsidRPr="00A954E2" w:rsidRDefault="00A954E2" w:rsidP="00A954E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sz w:val="26"/>
          <w:szCs w:val="26"/>
          <w:lang w:val="en-US"/>
        </w:rPr>
        <w:t>Nhấp Clode để kết thúc</w:t>
      </w:r>
    </w:p>
    <w:p w14:paraId="787DE6F8" w14:textId="77777777" w:rsidR="00A954E2" w:rsidRPr="00A954E2" w:rsidRDefault="00A954E2" w:rsidP="00A954E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4.4.2. Cài dịch vụ SQL Server</w:t>
      </w:r>
    </w:p>
    <w:p w14:paraId="1112A771" w14:textId="77777777" w:rsidR="00A954E2" w:rsidRPr="00A954E2" w:rsidRDefault="00A954E2" w:rsidP="00A954E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4.4.3. Cấu hình dịch vụ chạy nền</w:t>
      </w:r>
    </w:p>
    <w:p w14:paraId="13AE4A88" w14:textId="77777777" w:rsidR="00A954E2" w:rsidRPr="00A954E2" w:rsidRDefault="00A954E2" w:rsidP="00A954E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4.4.4. Cấu hình truy cập từ xa, cấp quyền User</w:t>
      </w:r>
    </w:p>
    <w:p w14:paraId="206E0AE4" w14:textId="77777777" w:rsidR="00A954E2" w:rsidRPr="00A954E2" w:rsidRDefault="00A954E2" w:rsidP="00A954E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4.4.5. Quản lý tài nguyên ứng dụng</w:t>
      </w:r>
    </w:p>
    <w:p w14:paraId="38A48B3F" w14:textId="77777777" w:rsidR="00A954E2" w:rsidRPr="00A954E2" w:rsidRDefault="00A954E2" w:rsidP="00A954E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4.5. Ứng dụng máy trạm</w:t>
      </w:r>
    </w:p>
    <w:p w14:paraId="5E25F3C7" w14:textId="1B7EAF21" w:rsidR="00257D1C" w:rsidRPr="00A954E2" w:rsidRDefault="00A954E2" w:rsidP="00A954E2">
      <w:pPr>
        <w:rPr>
          <w:rFonts w:asciiTheme="majorHAnsi" w:hAnsiTheme="majorHAnsi" w:cstheme="majorHAnsi"/>
          <w:sz w:val="26"/>
          <w:szCs w:val="26"/>
        </w:rPr>
      </w:pPr>
      <w:r w:rsidRPr="00A954E2">
        <w:rPr>
          <w:rFonts w:asciiTheme="majorHAnsi" w:hAnsiTheme="majorHAnsi" w:cstheme="majorHAnsi"/>
          <w:b/>
          <w:bCs/>
          <w:sz w:val="26"/>
          <w:szCs w:val="26"/>
          <w:lang w:val="en-US"/>
        </w:rPr>
        <w:t>4.6. Kiểm tra an ninh ứng dụng</w:t>
      </w:r>
    </w:p>
    <w:sectPr w:rsidR="00257D1C" w:rsidRPr="00A9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46B5"/>
    <w:multiLevelType w:val="multilevel"/>
    <w:tmpl w:val="A7D8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41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5A"/>
    <w:rsid w:val="0005105A"/>
    <w:rsid w:val="001C1889"/>
    <w:rsid w:val="00257D1C"/>
    <w:rsid w:val="00773463"/>
    <w:rsid w:val="008958A5"/>
    <w:rsid w:val="00A954E2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42AB8"/>
  <w15:chartTrackingRefBased/>
  <w15:docId w15:val="{8AC1B002-3F92-4A0D-B36B-FA5C4AB0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nghia</dc:creator>
  <cp:keywords/>
  <dc:description/>
  <cp:lastModifiedBy>Nghia nghia</cp:lastModifiedBy>
  <cp:revision>2</cp:revision>
  <dcterms:created xsi:type="dcterms:W3CDTF">2025-04-13T02:24:00Z</dcterms:created>
  <dcterms:modified xsi:type="dcterms:W3CDTF">2025-04-13T02:52:00Z</dcterms:modified>
</cp:coreProperties>
</file>