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7D25F2" w:rsidRPr="00D413BF" w:rsidRDefault="00B740F3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49B87F7" wp14:editId="7DBBE545">
            <wp:simplePos x="0" y="0"/>
            <wp:positionH relativeFrom="column">
              <wp:posOffset>2618917</wp:posOffset>
            </wp:positionH>
            <wp:positionV relativeFrom="paragraph">
              <wp:posOffset>-959054</wp:posOffset>
            </wp:positionV>
            <wp:extent cx="937881" cy="988828"/>
            <wp:effectExtent l="0" t="0" r="0" b="0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81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734" w:rsidRPr="00D716EC" w:rsidRDefault="007F0CA7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2353CC" w:rsidRPr="00D716EC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7D25F2" w:rsidRPr="00D716EC" w:rsidRDefault="007D25F2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D716EC" w:rsidRDefault="007D25F2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716EC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716EC">
        <w:rPr>
          <w:rFonts w:ascii="Bookman Old Style" w:hAnsi="Bookman Old Style" w:cs="Arial"/>
          <w:b/>
          <w:sz w:val="24"/>
          <w:szCs w:val="24"/>
          <w:lang w:val="sv-SE"/>
        </w:rPr>
        <w:t>KEPUTUS</w:t>
      </w:r>
      <w:r w:rsidR="007F0CA7" w:rsidRPr="00D716EC">
        <w:rPr>
          <w:rFonts w:ascii="Bookman Old Style" w:hAnsi="Bookman Old Style" w:cs="Arial"/>
          <w:b/>
          <w:sz w:val="24"/>
          <w:szCs w:val="24"/>
          <w:lang w:val="sv-SE"/>
        </w:rPr>
        <w:t xml:space="preserve">AN KEPALA DESA </w:t>
      </w:r>
      <w:r w:rsidR="00A55AA2" w:rsidRPr="00D716EC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D25F2" w:rsidRPr="00F870D2" w:rsidRDefault="002C19FE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sv-SE"/>
        </w:rPr>
        <w:t>NOMOR 141/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06</w:t>
      </w:r>
      <w:r w:rsidR="00AE617B" w:rsidRPr="00D716EC">
        <w:rPr>
          <w:rFonts w:ascii="Bookman Old Style" w:hAnsi="Bookman Old Style" w:cs="Arial"/>
          <w:b/>
          <w:sz w:val="24"/>
          <w:szCs w:val="24"/>
        </w:rPr>
        <w:t xml:space="preserve">/ </w:t>
      </w:r>
      <w:r w:rsidR="007F0CA7" w:rsidRPr="00D716EC">
        <w:rPr>
          <w:rFonts w:ascii="Bookman Old Style" w:hAnsi="Bookman Old Style" w:cs="Arial"/>
          <w:b/>
          <w:sz w:val="24"/>
          <w:szCs w:val="24"/>
          <w:lang w:val="sv-SE"/>
        </w:rPr>
        <w:t xml:space="preserve">TAHUN </w:t>
      </w:r>
      <w:r w:rsidR="00AE617B" w:rsidRPr="00D716EC">
        <w:rPr>
          <w:rFonts w:ascii="Bookman Old Style" w:hAnsi="Bookman Old Style" w:cs="Arial"/>
          <w:b/>
          <w:sz w:val="24"/>
          <w:szCs w:val="24"/>
          <w:lang w:val="sv-SE"/>
        </w:rPr>
        <w:t>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6B4399" w:rsidRPr="00D413BF" w:rsidRDefault="006B4399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240F26" w:rsidRPr="001D69CE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7D25F2" w:rsidRPr="001D69CE" w:rsidRDefault="00240F26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PENETAPAN BESARAN</w:t>
      </w:r>
    </w:p>
    <w:p w:rsidR="00F61854" w:rsidRPr="001D69CE" w:rsidRDefault="00DF4A85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</w:rPr>
        <w:t>TUNJANGAN</w:t>
      </w:r>
      <w:r w:rsidR="006353D5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  <w:r w:rsidR="00A55AA2" w:rsidRPr="001D69CE">
        <w:rPr>
          <w:rFonts w:ascii="Bookman Old Style" w:hAnsi="Bookman Old Style" w:cs="Arial"/>
          <w:b/>
          <w:sz w:val="24"/>
          <w:szCs w:val="24"/>
          <w:lang w:val="id-ID"/>
        </w:rPr>
        <w:t>JABATAN</w:t>
      </w:r>
      <w:r w:rsidR="00FD5F8C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353D5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KEPALA DESA DAN PERANGKAT DESA </w:t>
      </w:r>
    </w:p>
    <w:p w:rsidR="00474B6A" w:rsidRPr="001D69CE" w:rsidRDefault="00474B6A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BEJI</w:t>
      </w:r>
      <w:r w:rsidR="007F0CA7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AE617B" w:rsidRPr="001D69CE">
        <w:rPr>
          <w:rFonts w:ascii="Bookman Old Style" w:hAnsi="Bookman Old Style" w:cs="Arial"/>
          <w:b/>
          <w:sz w:val="24"/>
          <w:szCs w:val="24"/>
        </w:rPr>
        <w:t>PANDANARUM</w:t>
      </w:r>
    </w:p>
    <w:p w:rsidR="007D25F2" w:rsidRPr="00F870D2" w:rsidRDefault="00240F26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TAHUN </w:t>
      </w:r>
      <w:r w:rsidR="00845D34" w:rsidRPr="001D69CE">
        <w:rPr>
          <w:rFonts w:ascii="Bookman Old Style" w:hAnsi="Bookman Old Style" w:cs="Arial"/>
          <w:b/>
          <w:sz w:val="24"/>
          <w:szCs w:val="24"/>
        </w:rPr>
        <w:t>ANGGARAN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 xml:space="preserve"> 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1D69CE" w:rsidRPr="001D69CE" w:rsidRDefault="001D69CE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1D69CE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t xml:space="preserve">KEPALA </w:t>
      </w:r>
      <w:r w:rsidR="00F45EB3" w:rsidRPr="001D69CE">
        <w:rPr>
          <w:rFonts w:ascii="Bookman Old Style" w:hAnsi="Bookman Old Style" w:cs="Arial"/>
          <w:b/>
          <w:sz w:val="24"/>
          <w:szCs w:val="24"/>
          <w:lang w:val="sv-SE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C3843" w:rsidRPr="007C3843" w:rsidRDefault="007C3843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7513"/>
      </w:tblGrid>
      <w:tr w:rsidR="00243A1E" w:rsidTr="00433592">
        <w:tc>
          <w:tcPr>
            <w:tcW w:w="1701" w:type="dxa"/>
          </w:tcPr>
          <w:p w:rsidR="00243A1E" w:rsidRDefault="00243A1E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D413BF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851" w:type="dxa"/>
          </w:tcPr>
          <w:p w:rsidR="00243A1E" w:rsidRDefault="00243A1E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  <w:r w:rsidR="001D69C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433592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r w:rsidRPr="00D413B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243A1E" w:rsidRPr="00F45EB3" w:rsidRDefault="00CA7E40" w:rsidP="001D69CE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34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guna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meningkatkan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5AA2">
              <w:rPr>
                <w:rFonts w:ascii="Bookman Old Style" w:hAnsi="Bookman Old Style" w:cs="Arial"/>
                <w:sz w:val="24"/>
                <w:szCs w:val="24"/>
                <w:lang w:val="id-ID"/>
              </w:rPr>
              <w:t>kinerja</w:t>
            </w:r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kesejahteraan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emerintahan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embangunan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emberdayaan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asyarakat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embinaan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emasyarakatan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AE617B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1C223A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1C223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433592">
        <w:tc>
          <w:tcPr>
            <w:tcW w:w="1701" w:type="dxa"/>
          </w:tcPr>
          <w:p w:rsidR="00F45EB3" w:rsidRPr="00D413BF" w:rsidRDefault="00F45EB3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4C278C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</w:t>
            </w:r>
            <w:r w:rsidR="00CA7E4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DE35ED" w:rsidRPr="00D76BA6" w:rsidRDefault="00CA7E40" w:rsidP="004C278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34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a,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="00E42C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45EB3" w:rsidRPr="00D413BF">
              <w:rPr>
                <w:rFonts w:ascii="Bookman Old Style" w:hAnsi="Bookman Old Style"/>
                <w:sz w:val="24"/>
                <w:szCs w:val="24"/>
                <w:lang w:val="id-ID"/>
              </w:rPr>
              <w:t>ditetapkan dengan Keputusan Kepala Desa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</w:tbl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7938"/>
      </w:tblGrid>
      <w:tr w:rsidR="001D69CE" w:rsidRPr="00342262" w:rsidTr="001D69CE">
        <w:tc>
          <w:tcPr>
            <w:tcW w:w="1809" w:type="dxa"/>
          </w:tcPr>
          <w:p w:rsidR="001D69CE" w:rsidRPr="00342262" w:rsidRDefault="001D69CE" w:rsidP="001D69CE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1D69CE" w:rsidRPr="00342262" w:rsidRDefault="001D69CE" w:rsidP="001D69CE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7938" w:type="dxa"/>
          </w:tcPr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Daerah-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daerah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Lingkungan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Provinsi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Jawa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Tengah;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5495);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244,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5657)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beberapa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kali,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terakhir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Kedua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58,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5679);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Penetapan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Mulai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Berlakunya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lastRenderedPageBreak/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Daerah-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daerah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Lingkungan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Provinsi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Jawa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Tengah;</w:t>
            </w:r>
          </w:p>
          <w:p w:rsidR="00F870D2" w:rsidRPr="00B61F6F" w:rsidRDefault="00F870D2" w:rsidP="00F870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bCs/>
                <w:color w:val="000000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123,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5539),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beberapa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kali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terkhir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11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Kedua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41,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6321);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8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555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8)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seb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bebe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ali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8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0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Ked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as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7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5864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)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111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2093)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2094);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2039)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Susunan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Laporan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1099);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611);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</w:t>
            </w:r>
            <w:r w:rsidRPr="00B61F6F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 Seri E);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Ruang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Wilayah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2011-2031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Seri E,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145);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212)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beberapa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kali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terakhir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Kedua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Daerah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Permusyawaratan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18,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246);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2017-2022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Cara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Penyusunan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Petunjuk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Daftar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Lokal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Berskala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Penghasilan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47);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100" w:afterAutospacing="1" w:line="240" w:lineRule="auto"/>
              <w:ind w:left="584" w:right="-108" w:hanging="426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Penyusunan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2020 (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55);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Tata Cara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Pengalokasian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Tekhnis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Struktur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04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2016 ). 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Asal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09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 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Keempat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RPJMDes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2013-2019 ),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Penyertaan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Modal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Usaha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Penjabaran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1D69CE" w:rsidRPr="00A7496B" w:rsidRDefault="001D69CE" w:rsidP="001D69CE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</w:tbl>
    <w:p w:rsidR="007D25F2" w:rsidRPr="001D69CE" w:rsidRDefault="007D25F2" w:rsidP="001D69CE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MEMUTUSKAN:</w:t>
      </w:r>
    </w:p>
    <w:p w:rsidR="00F177D7" w:rsidRPr="00D413BF" w:rsidRDefault="00F177D7" w:rsidP="001D69CE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371"/>
      </w:tblGrid>
      <w:tr w:rsidR="007D25F2" w:rsidRPr="00D413BF" w:rsidTr="0053349D">
        <w:tc>
          <w:tcPr>
            <w:tcW w:w="1985" w:type="dxa"/>
            <w:gridSpan w:val="2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4A4B86" w:rsidRDefault="007D25F2" w:rsidP="001D69CE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F177D7" w:rsidRPr="00D413BF" w:rsidRDefault="00F177D7" w:rsidP="001D69CE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371" w:type="dxa"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C81555" w:rsidP="00F870D2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Besaran </w:t>
            </w:r>
            <w:proofErr w:type="spellStart"/>
            <w:r w:rsidR="00834F62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834F6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Kepala Desa da</w:t>
            </w:r>
            <w:r w:rsidR="002377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 Perangkat 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</w:t>
            </w:r>
            <w:r w:rsidR="001D69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bersumber dari Alokasi Dana Desa yang diterima pada 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dengan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Rincian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sebagaimana tersebut dalam lampiran keputusan ini.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EE647E" w:rsidRPr="00D413BF" w:rsidRDefault="00CF65E7" w:rsidP="001D69CE">
            <w:pPr>
              <w:suppressAutoHyphens/>
              <w:autoSpaceDE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Pembayaran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dimaksud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diktum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KESATU</w:t>
            </w:r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setiap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E90FD7" w:rsidP="00F870D2">
            <w:pPr>
              <w:pStyle w:val="BodyText2"/>
              <w:spacing w:after="0"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Tunjangan</w:t>
            </w:r>
            <w:proofErr w:type="spellEnd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  <w:lang w:val="en-US"/>
              </w:rPr>
              <w:t>Jabatan</w:t>
            </w:r>
            <w:proofErr w:type="spellEnd"/>
            <w:r w:rsidR="00EC5D2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 Desa dan Perangkat Desa sebagaimana dimaksud diktum KE</w:t>
            </w:r>
            <w:r w:rsidR="00CA7E40">
              <w:rPr>
                <w:rFonts w:ascii="Bookman Old Style" w:hAnsi="Bookman Old Style" w:cs="Arial"/>
                <w:sz w:val="24"/>
                <w:szCs w:val="24"/>
                <w:lang w:val="en-US"/>
              </w:rPr>
              <w:t>SATU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dibayarkan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 xml:space="preserve">melalui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lastRenderedPageBreak/>
              <w:t>mekanisme</w:t>
            </w:r>
            <w:r w:rsidR="001B790A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</w:t>
            </w:r>
            <w:r w:rsidR="00EC5186">
              <w:rPr>
                <w:rFonts w:ascii="Bookman Old Style" w:hAnsi="Bookman Old Style" w:cs="Arial"/>
                <w:sz w:val="24"/>
                <w:szCs w:val="24"/>
                <w:lang w:val="en-US"/>
              </w:rPr>
              <w:t>em</w:t>
            </w:r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bayaran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>tunai</w:t>
            </w:r>
            <w:proofErr w:type="spellEnd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F870D2">
              <w:rPr>
                <w:rFonts w:ascii="Bookman Old Style" w:hAnsi="Bookman Old Style" w:cs="Arial"/>
                <w:sz w:val="24"/>
                <w:szCs w:val="24"/>
              </w:rPr>
              <w:t xml:space="preserve">/ </w:t>
            </w:r>
            <w:proofErr w:type="spellStart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secara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langsung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dari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Pelaksana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Kegiatan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kepada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Kepala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Perangkat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07279" w:rsidRPr="00D413BF">
              <w:rPr>
                <w:rFonts w:ascii="Bookman Old Style" w:hAnsi="Bookman Old Style" w:cs="Arial"/>
                <w:color w:val="000000"/>
                <w:sz w:val="24"/>
                <w:szCs w:val="24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lastRenderedPageBreak/>
              <w:t xml:space="preserve">KEEMPAT       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F870D2" w:rsidRDefault="00ED6E66" w:rsidP="00F870D2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bitkannya Keputusan ini dibebank</w:t>
            </w: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</w:t>
            </w:r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</w:p>
        </w:tc>
      </w:tr>
      <w:tr w:rsidR="007D25F2" w:rsidRPr="00D413BF" w:rsidTr="0053349D">
        <w:trPr>
          <w:trHeight w:val="333"/>
        </w:trPr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F177D7" w:rsidRDefault="007D25F2" w:rsidP="001D69CE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</w:t>
            </w:r>
            <w:r w:rsidR="003E3A5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sejak tanggal </w:t>
            </w:r>
            <w:r w:rsidR="00EA56E8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DA3300" w:rsidRPr="00F177D7" w:rsidRDefault="00DA3300" w:rsidP="001D69CE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7D25F2" w:rsidRPr="002377CE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7D25F2" w:rsidRPr="00DA3300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3</w:t>
      </w:r>
      <w:r w:rsidR="001D69CE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7D25F2" w:rsidRPr="00D413BF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2377CE"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A55AA2">
        <w:rPr>
          <w:rFonts w:ascii="Bookman Old Style" w:hAnsi="Bookman Old Style" w:cs="Arial"/>
          <w:sz w:val="24"/>
          <w:szCs w:val="24"/>
          <w:lang w:val="sv-SE"/>
        </w:rPr>
        <w:t>BEJI</w:t>
      </w:r>
      <w:r w:rsidR="002377CE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283023" w:rsidRDefault="00283023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83023" w:rsidRDefault="00283023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Default="00F177D7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Pr="00DA3300" w:rsidRDefault="00D67255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F870D2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D67255" w:rsidRDefault="00D67255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lang w:val="fi-FI"/>
        </w:rPr>
      </w:pPr>
    </w:p>
    <w:p w:rsidR="00CA7E40" w:rsidRDefault="00CA7E40" w:rsidP="001D69CE">
      <w:pPr>
        <w:spacing w:after="0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Tembusan </w:t>
      </w:r>
      <w:r w:rsidR="00307DFC">
        <w:rPr>
          <w:rFonts w:ascii="Bookman Old Style" w:hAnsi="Bookman Old Style"/>
          <w:color w:val="000000"/>
          <w:lang w:val="fi-FI"/>
        </w:rPr>
        <w:t xml:space="preserve">Disampaikan </w:t>
      </w:r>
      <w:r>
        <w:rPr>
          <w:rFonts w:ascii="Bookman Old Style" w:hAnsi="Bookman Old Style"/>
          <w:color w:val="000000"/>
          <w:lang w:val="fi-FI"/>
        </w:rPr>
        <w:t>Kepada Yth</w:t>
      </w:r>
      <w:r w:rsidR="00B65B59">
        <w:rPr>
          <w:rFonts w:ascii="Bookman Old Style" w:hAnsi="Bookman Old Style"/>
          <w:color w:val="000000"/>
          <w:lang w:val="fi-FI"/>
        </w:rPr>
        <w:t>.</w:t>
      </w:r>
      <w:r>
        <w:rPr>
          <w:rFonts w:ascii="Bookman Old Style" w:hAnsi="Bookman Old Style"/>
          <w:color w:val="000000"/>
          <w:lang w:val="fi-FI"/>
        </w:rPr>
        <w:t>:</w:t>
      </w:r>
      <w:bookmarkStart w:id="0" w:name="_GoBack"/>
      <w:bookmarkEnd w:id="0"/>
    </w:p>
    <w:p w:rsidR="00CA7E4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Camat </w:t>
      </w:r>
      <w:r w:rsidR="00D67255">
        <w:rPr>
          <w:rFonts w:ascii="Bookman Old Style" w:hAnsi="Bookman Old Style"/>
          <w:color w:val="000000"/>
          <w:lang w:val="fi-FI"/>
        </w:rPr>
        <w:t>Pandanarum</w:t>
      </w:r>
    </w:p>
    <w:p w:rsidR="00CA7E4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BPD Desa </w:t>
      </w:r>
      <w:r w:rsidR="00A55AA2">
        <w:rPr>
          <w:rFonts w:ascii="Bookman Old Style" w:hAnsi="Bookman Old Style"/>
          <w:color w:val="000000"/>
          <w:lang w:val="fi-FI"/>
        </w:rPr>
        <w:t>Beji</w:t>
      </w:r>
    </w:p>
    <w:p w:rsidR="00CA7E40" w:rsidRPr="00AD707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u w:val="single"/>
          <w:lang w:val="fi-FI"/>
        </w:rPr>
      </w:pPr>
      <w:r w:rsidRPr="00AD7070">
        <w:rPr>
          <w:rFonts w:ascii="Bookman Old Style" w:hAnsi="Bookman Old Style"/>
          <w:color w:val="000000"/>
          <w:u w:val="single"/>
          <w:lang w:val="fi-FI"/>
        </w:rPr>
        <w:t>Arsip.</w:t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</w:p>
    <w:p w:rsidR="00117D74" w:rsidRDefault="00B34FD0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</w:t>
      </w:r>
    </w:p>
    <w:p w:rsidR="00117D74" w:rsidRDefault="00117D74" w:rsidP="001D69CE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F177D7" w:rsidRDefault="00D352C2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</w:p>
    <w:p w:rsidR="00F4429D" w:rsidRPr="002377CE" w:rsidRDefault="0066276B" w:rsidP="001D69CE">
      <w:pPr>
        <w:widowControl w:val="0"/>
        <w:autoSpaceDE w:val="0"/>
        <w:autoSpaceDN w:val="0"/>
        <w:spacing w:after="0"/>
        <w:ind w:left="2880" w:firstLine="720"/>
        <w:jc w:val="both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D413BF">
        <w:rPr>
          <w:rFonts w:ascii="Bookman Old Style" w:hAnsi="Bookman Old Style" w:cs="Arial"/>
          <w:sz w:val="24"/>
          <w:szCs w:val="24"/>
          <w:lang w:val="id-ID"/>
        </w:rPr>
        <w:tab/>
        <w:t>: Keputu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 xml:space="preserve">san Kepala Desa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66276B" w:rsidRPr="00F870D2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>Nomor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2C19FE">
        <w:rPr>
          <w:rFonts w:ascii="Bookman Old Style" w:hAnsi="Bookman Old Style" w:cs="Arial"/>
          <w:sz w:val="24"/>
          <w:szCs w:val="24"/>
        </w:rPr>
        <w:t xml:space="preserve"> 141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>/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1D69CE">
        <w:rPr>
          <w:rFonts w:ascii="Bookman Old Style" w:hAnsi="Bookman Old Style" w:cs="Arial"/>
          <w:sz w:val="24"/>
          <w:szCs w:val="24"/>
          <w:lang w:val="id-ID"/>
        </w:rPr>
        <w:t>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6</w:t>
      </w:r>
      <w:r w:rsidR="00DA3300">
        <w:rPr>
          <w:rFonts w:ascii="Bookman Old Style" w:hAnsi="Bookman Old Style" w:cs="Arial"/>
          <w:sz w:val="24"/>
          <w:szCs w:val="24"/>
        </w:rPr>
        <w:t xml:space="preserve"> /</w:t>
      </w:r>
      <w:proofErr w:type="spellStart"/>
      <w:r w:rsidR="00DA3300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="00DA3300">
        <w:rPr>
          <w:rFonts w:ascii="Bookman Old Style" w:hAnsi="Bookman Old Style" w:cs="Arial"/>
          <w:sz w:val="24"/>
          <w:szCs w:val="24"/>
        </w:rPr>
        <w:t xml:space="preserve"> 20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DA3300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377CE">
        <w:rPr>
          <w:rFonts w:ascii="Bookman Old Style" w:hAnsi="Bookman Old Style" w:cs="Arial"/>
          <w:sz w:val="24"/>
          <w:szCs w:val="24"/>
          <w:lang w:val="id-ID"/>
        </w:rPr>
        <w:t>Tanggal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3</w:t>
      </w:r>
      <w:r w:rsidR="001D69CE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34FD0" w:rsidRPr="00D413BF" w:rsidRDefault="00B34FD0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1D69CE" w:rsidRDefault="000F4D80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="001B790A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5740B7" w:rsidRPr="001D69CE">
        <w:rPr>
          <w:rFonts w:ascii="Bookman Old Style" w:hAnsi="Bookman Old Style" w:cs="Arial"/>
          <w:b/>
          <w:sz w:val="24"/>
          <w:szCs w:val="24"/>
        </w:rPr>
        <w:t xml:space="preserve">TUNJANGAN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JABATAN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KEPALA DESA DAN PERANGKAT DESA</w:t>
      </w:r>
    </w:p>
    <w:p w:rsidR="005C2E6D" w:rsidRPr="001D69CE" w:rsidRDefault="002377CE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BEJI</w:t>
      </w:r>
      <w:r w:rsidR="00BA1EBB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BA1EBB" w:rsidRPr="001D69CE" w:rsidRDefault="00BA1EBB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D67255" w:rsidRPr="001D69CE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427449" w:rsidRPr="001D69CE" w:rsidRDefault="00D352C2" w:rsidP="001D69CE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ab/>
      </w:r>
      <w:r w:rsidR="000F4D80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TAHUN ANGGARAN </w:t>
      </w:r>
      <w:r w:rsidR="00D67255" w:rsidRPr="001D69CE">
        <w:rPr>
          <w:rFonts w:ascii="Bookman Old Style" w:hAnsi="Bookman Old Style" w:cs="Arial"/>
          <w:b/>
          <w:sz w:val="24"/>
          <w:szCs w:val="24"/>
        </w:rPr>
        <w:t>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  <w:r w:rsidRPr="001D69CE">
        <w:rPr>
          <w:rFonts w:ascii="Bookman Old Style" w:hAnsi="Bookman Old Style" w:cs="Arial"/>
          <w:b/>
          <w:sz w:val="24"/>
          <w:szCs w:val="24"/>
        </w:rPr>
        <w:tab/>
      </w:r>
    </w:p>
    <w:p w:rsidR="00D352C2" w:rsidRPr="005C2E6D" w:rsidRDefault="00D352C2" w:rsidP="001D69CE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10042" w:type="dxa"/>
        <w:jc w:val="center"/>
        <w:tblInd w:w="-433" w:type="dxa"/>
        <w:tblLook w:val="04A0" w:firstRow="1" w:lastRow="0" w:firstColumn="1" w:lastColumn="0" w:noHBand="0" w:noVBand="1"/>
      </w:tblPr>
      <w:tblGrid>
        <w:gridCol w:w="592"/>
        <w:gridCol w:w="1909"/>
        <w:gridCol w:w="2020"/>
        <w:gridCol w:w="1886"/>
        <w:gridCol w:w="1922"/>
        <w:gridCol w:w="1713"/>
      </w:tblGrid>
      <w:tr w:rsidR="00274FF3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09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886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BULAN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22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TAHUN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713" w:type="dxa"/>
          </w:tcPr>
          <w:p w:rsidR="00DA3300" w:rsidRPr="00966BC3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</w:t>
            </w: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Supeni 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epala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200.000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2.400.000 </w:t>
            </w:r>
          </w:p>
        </w:tc>
        <w:tc>
          <w:tcPr>
            <w:tcW w:w="1713" w:type="dxa"/>
            <w:vMerge w:val="restart"/>
          </w:tcPr>
          <w:p w:rsidR="00F870D2" w:rsidRPr="0053349D" w:rsidRDefault="00F870D2" w:rsidP="00F870D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Di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berikan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setiap bulan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sebanyak 12 ( dua belas ) kali</w:t>
            </w: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Arifin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Sekdes</w:t>
            </w:r>
            <w:proofErr w:type="spellEnd"/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Dian Aryanto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Kaur Keuangan 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Kadis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tata usaha dan umum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75.000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900.000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5.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Kaur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6.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Sri Utami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Pemerintahan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7.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Suwignyo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Kesra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8.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Rokib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Pelayanan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9.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D716E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Mu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jianto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10.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Kardi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11.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Danang KS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274FF3" w:rsidRPr="00D413BF" w:rsidTr="00D716EC">
        <w:trPr>
          <w:trHeight w:val="567"/>
          <w:jc w:val="center"/>
        </w:trPr>
        <w:tc>
          <w:tcPr>
            <w:tcW w:w="2501" w:type="dxa"/>
            <w:gridSpan w:val="2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886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</w:tcPr>
          <w:p w:rsidR="0053349D" w:rsidRPr="0053349D" w:rsidRDefault="0053349D" w:rsidP="001D69CE">
            <w:pPr>
              <w:spacing w:line="276" w:lineRule="auto"/>
              <w:jc w:val="right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F870D2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id-ID"/>
              </w:rPr>
              <w:t>13.500.000</w:t>
            </w: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  <w:tc>
          <w:tcPr>
            <w:tcW w:w="1713" w:type="dxa"/>
          </w:tcPr>
          <w:p w:rsidR="00DA3300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</w:tbl>
    <w:p w:rsidR="00B34FD0" w:rsidRDefault="00B34FD0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314F58" w:rsidRDefault="00F574DD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 w:rsidR="00314F58"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 w:rsidR="00A55AA2">
        <w:rPr>
          <w:rFonts w:ascii="Bookman Old Style" w:hAnsi="Bookman Old Style" w:cs="Arial"/>
          <w:sz w:val="24"/>
          <w:szCs w:val="24"/>
        </w:rPr>
        <w:t>BEJI</w:t>
      </w:r>
    </w:p>
    <w:p w:rsidR="00F574DD" w:rsidRDefault="00F574DD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F574DD" w:rsidRDefault="00F574DD" w:rsidP="001D69CE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75377E" w:rsidRPr="0075377E" w:rsidRDefault="0075377E" w:rsidP="001D69CE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F574DD" w:rsidRDefault="00BB6DB9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3E1608" w:rsidRDefault="003E1608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p w:rsidR="003E1608" w:rsidRDefault="003E1608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p w:rsidR="003E1608" w:rsidRPr="00CA5807" w:rsidRDefault="003E1608" w:rsidP="00D716EC">
      <w:pPr>
        <w:widowControl w:val="0"/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sectPr w:rsidR="003E1608" w:rsidRPr="00CA5807" w:rsidSect="00055289">
      <w:pgSz w:w="12191" w:h="18711" w:code="1"/>
      <w:pgMar w:top="1134" w:right="1134" w:bottom="187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2">
    <w:nsid w:val="105D744E"/>
    <w:multiLevelType w:val="hybridMultilevel"/>
    <w:tmpl w:val="6C94D3A8"/>
    <w:lvl w:ilvl="0" w:tplc="2CA296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7756"/>
    <w:multiLevelType w:val="hybridMultilevel"/>
    <w:tmpl w:val="F942F47E"/>
    <w:lvl w:ilvl="0" w:tplc="C9462724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91D1B"/>
    <w:multiLevelType w:val="hybridMultilevel"/>
    <w:tmpl w:val="BF3287C0"/>
    <w:lvl w:ilvl="0" w:tplc="47A85B08">
      <w:start w:val="1"/>
      <w:numFmt w:val="decimal"/>
      <w:lvlText w:val="%1."/>
      <w:lvlJc w:val="left"/>
      <w:pPr>
        <w:ind w:left="2460" w:hanging="10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8A2121"/>
    <w:multiLevelType w:val="hybridMultilevel"/>
    <w:tmpl w:val="61C05844"/>
    <w:lvl w:ilvl="0" w:tplc="AC885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8439A"/>
    <w:multiLevelType w:val="hybridMultilevel"/>
    <w:tmpl w:val="4186019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9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F2"/>
    <w:rsid w:val="00007508"/>
    <w:rsid w:val="0001580D"/>
    <w:rsid w:val="00025C0A"/>
    <w:rsid w:val="00055289"/>
    <w:rsid w:val="00064B9B"/>
    <w:rsid w:val="00093B8E"/>
    <w:rsid w:val="000A70F0"/>
    <w:rsid w:val="000B290A"/>
    <w:rsid w:val="000B3351"/>
    <w:rsid w:val="000B5D60"/>
    <w:rsid w:val="000C2C37"/>
    <w:rsid w:val="000C5840"/>
    <w:rsid w:val="000F4D80"/>
    <w:rsid w:val="00106941"/>
    <w:rsid w:val="00117D74"/>
    <w:rsid w:val="00133D22"/>
    <w:rsid w:val="00157AAD"/>
    <w:rsid w:val="00162DFF"/>
    <w:rsid w:val="00173469"/>
    <w:rsid w:val="00174839"/>
    <w:rsid w:val="00182141"/>
    <w:rsid w:val="00183354"/>
    <w:rsid w:val="00186C83"/>
    <w:rsid w:val="001A115B"/>
    <w:rsid w:val="001A50DE"/>
    <w:rsid w:val="001A76B3"/>
    <w:rsid w:val="001B0FDB"/>
    <w:rsid w:val="001B680D"/>
    <w:rsid w:val="001B790A"/>
    <w:rsid w:val="001C223A"/>
    <w:rsid w:val="001D467C"/>
    <w:rsid w:val="001D69CE"/>
    <w:rsid w:val="001D6DD1"/>
    <w:rsid w:val="001E227F"/>
    <w:rsid w:val="00202184"/>
    <w:rsid w:val="002068BB"/>
    <w:rsid w:val="00213AA5"/>
    <w:rsid w:val="0022388C"/>
    <w:rsid w:val="002353CC"/>
    <w:rsid w:val="002377CE"/>
    <w:rsid w:val="00240F26"/>
    <w:rsid w:val="0024325D"/>
    <w:rsid w:val="00243A1E"/>
    <w:rsid w:val="002525C1"/>
    <w:rsid w:val="002567A6"/>
    <w:rsid w:val="00273C28"/>
    <w:rsid w:val="00274FF3"/>
    <w:rsid w:val="00275EC0"/>
    <w:rsid w:val="00283023"/>
    <w:rsid w:val="00286652"/>
    <w:rsid w:val="002A78E5"/>
    <w:rsid w:val="002B437E"/>
    <w:rsid w:val="002C19FE"/>
    <w:rsid w:val="002C281D"/>
    <w:rsid w:val="002C5CBB"/>
    <w:rsid w:val="002D193F"/>
    <w:rsid w:val="002D626C"/>
    <w:rsid w:val="002D6D15"/>
    <w:rsid w:val="00307DFC"/>
    <w:rsid w:val="00314F58"/>
    <w:rsid w:val="003171CE"/>
    <w:rsid w:val="00317579"/>
    <w:rsid w:val="00340562"/>
    <w:rsid w:val="003448FB"/>
    <w:rsid w:val="00361272"/>
    <w:rsid w:val="00381605"/>
    <w:rsid w:val="00384986"/>
    <w:rsid w:val="003877E5"/>
    <w:rsid w:val="003B5964"/>
    <w:rsid w:val="003B75C2"/>
    <w:rsid w:val="003C4C1E"/>
    <w:rsid w:val="003D6174"/>
    <w:rsid w:val="003D65C7"/>
    <w:rsid w:val="003E1608"/>
    <w:rsid w:val="003E3A5E"/>
    <w:rsid w:val="003E709F"/>
    <w:rsid w:val="003E7B45"/>
    <w:rsid w:val="003F18FD"/>
    <w:rsid w:val="003F4267"/>
    <w:rsid w:val="004015AF"/>
    <w:rsid w:val="00402199"/>
    <w:rsid w:val="00411588"/>
    <w:rsid w:val="00415060"/>
    <w:rsid w:val="00427449"/>
    <w:rsid w:val="004328B9"/>
    <w:rsid w:val="00433592"/>
    <w:rsid w:val="00442D34"/>
    <w:rsid w:val="00443863"/>
    <w:rsid w:val="00446BC4"/>
    <w:rsid w:val="00464801"/>
    <w:rsid w:val="00474B6A"/>
    <w:rsid w:val="004801E8"/>
    <w:rsid w:val="00484DA9"/>
    <w:rsid w:val="004911C9"/>
    <w:rsid w:val="004A3A4A"/>
    <w:rsid w:val="004A4B86"/>
    <w:rsid w:val="004B3C96"/>
    <w:rsid w:val="004C278C"/>
    <w:rsid w:val="004C27AD"/>
    <w:rsid w:val="004E59F2"/>
    <w:rsid w:val="004F1609"/>
    <w:rsid w:val="004F3E3C"/>
    <w:rsid w:val="0050468C"/>
    <w:rsid w:val="005144DA"/>
    <w:rsid w:val="00516840"/>
    <w:rsid w:val="0053349D"/>
    <w:rsid w:val="0055482D"/>
    <w:rsid w:val="00562B41"/>
    <w:rsid w:val="0057239F"/>
    <w:rsid w:val="005740B7"/>
    <w:rsid w:val="005753A2"/>
    <w:rsid w:val="00576BB0"/>
    <w:rsid w:val="0059353D"/>
    <w:rsid w:val="00596A64"/>
    <w:rsid w:val="005B7D3A"/>
    <w:rsid w:val="005C2E6D"/>
    <w:rsid w:val="005C6318"/>
    <w:rsid w:val="005F0DA7"/>
    <w:rsid w:val="0062045B"/>
    <w:rsid w:val="006244A0"/>
    <w:rsid w:val="006300D4"/>
    <w:rsid w:val="006353D5"/>
    <w:rsid w:val="00642B4C"/>
    <w:rsid w:val="00645284"/>
    <w:rsid w:val="00646480"/>
    <w:rsid w:val="0066276B"/>
    <w:rsid w:val="0067770C"/>
    <w:rsid w:val="00690291"/>
    <w:rsid w:val="006A72C9"/>
    <w:rsid w:val="006B4399"/>
    <w:rsid w:val="006D4B1C"/>
    <w:rsid w:val="006E1AB0"/>
    <w:rsid w:val="006E2541"/>
    <w:rsid w:val="00706F1E"/>
    <w:rsid w:val="00725AC0"/>
    <w:rsid w:val="00726F04"/>
    <w:rsid w:val="0074450D"/>
    <w:rsid w:val="0075377E"/>
    <w:rsid w:val="00762FF9"/>
    <w:rsid w:val="007766F7"/>
    <w:rsid w:val="00797204"/>
    <w:rsid w:val="007A7A8D"/>
    <w:rsid w:val="007C3843"/>
    <w:rsid w:val="007D130A"/>
    <w:rsid w:val="007D25F2"/>
    <w:rsid w:val="007F0CA7"/>
    <w:rsid w:val="007F4691"/>
    <w:rsid w:val="007F5DD2"/>
    <w:rsid w:val="0080061F"/>
    <w:rsid w:val="00802CC6"/>
    <w:rsid w:val="00812F49"/>
    <w:rsid w:val="00821AC7"/>
    <w:rsid w:val="00834F62"/>
    <w:rsid w:val="00845D34"/>
    <w:rsid w:val="00865FB7"/>
    <w:rsid w:val="00867C2F"/>
    <w:rsid w:val="00872E70"/>
    <w:rsid w:val="008810CE"/>
    <w:rsid w:val="00887923"/>
    <w:rsid w:val="008D182C"/>
    <w:rsid w:val="008D6C0C"/>
    <w:rsid w:val="008E178B"/>
    <w:rsid w:val="008F2913"/>
    <w:rsid w:val="00907279"/>
    <w:rsid w:val="00914A7A"/>
    <w:rsid w:val="00947384"/>
    <w:rsid w:val="009542BD"/>
    <w:rsid w:val="00961277"/>
    <w:rsid w:val="00962653"/>
    <w:rsid w:val="00962670"/>
    <w:rsid w:val="00966BC3"/>
    <w:rsid w:val="00967179"/>
    <w:rsid w:val="0098261E"/>
    <w:rsid w:val="009A3E75"/>
    <w:rsid w:val="009B13CD"/>
    <w:rsid w:val="009B3E94"/>
    <w:rsid w:val="009D05DF"/>
    <w:rsid w:val="009F18FB"/>
    <w:rsid w:val="009F3F15"/>
    <w:rsid w:val="009F4CFC"/>
    <w:rsid w:val="00A021AC"/>
    <w:rsid w:val="00A103A7"/>
    <w:rsid w:val="00A1547C"/>
    <w:rsid w:val="00A22762"/>
    <w:rsid w:val="00A25A5C"/>
    <w:rsid w:val="00A3104B"/>
    <w:rsid w:val="00A52336"/>
    <w:rsid w:val="00A55AA2"/>
    <w:rsid w:val="00A75807"/>
    <w:rsid w:val="00A830D9"/>
    <w:rsid w:val="00A835C6"/>
    <w:rsid w:val="00AA1AC2"/>
    <w:rsid w:val="00AB2C0B"/>
    <w:rsid w:val="00AB2C22"/>
    <w:rsid w:val="00AB583E"/>
    <w:rsid w:val="00AC0268"/>
    <w:rsid w:val="00AC0562"/>
    <w:rsid w:val="00AC325C"/>
    <w:rsid w:val="00AC38AE"/>
    <w:rsid w:val="00AD381F"/>
    <w:rsid w:val="00AD5A87"/>
    <w:rsid w:val="00AD7070"/>
    <w:rsid w:val="00AE03F2"/>
    <w:rsid w:val="00AE18E4"/>
    <w:rsid w:val="00AE34D8"/>
    <w:rsid w:val="00AE617B"/>
    <w:rsid w:val="00AF10A3"/>
    <w:rsid w:val="00B0585A"/>
    <w:rsid w:val="00B15738"/>
    <w:rsid w:val="00B34FD0"/>
    <w:rsid w:val="00B36448"/>
    <w:rsid w:val="00B4281A"/>
    <w:rsid w:val="00B44688"/>
    <w:rsid w:val="00B56B4A"/>
    <w:rsid w:val="00B57BE0"/>
    <w:rsid w:val="00B6560B"/>
    <w:rsid w:val="00B65B59"/>
    <w:rsid w:val="00B740F3"/>
    <w:rsid w:val="00B86611"/>
    <w:rsid w:val="00B95511"/>
    <w:rsid w:val="00BA1EBB"/>
    <w:rsid w:val="00BB6511"/>
    <w:rsid w:val="00BB6DB9"/>
    <w:rsid w:val="00BC2EED"/>
    <w:rsid w:val="00C00818"/>
    <w:rsid w:val="00C038D7"/>
    <w:rsid w:val="00C0480A"/>
    <w:rsid w:val="00C13828"/>
    <w:rsid w:val="00C21F1D"/>
    <w:rsid w:val="00C240AB"/>
    <w:rsid w:val="00C30DD2"/>
    <w:rsid w:val="00C31FF5"/>
    <w:rsid w:val="00C33979"/>
    <w:rsid w:val="00C4089D"/>
    <w:rsid w:val="00C46E81"/>
    <w:rsid w:val="00C55C01"/>
    <w:rsid w:val="00C62E58"/>
    <w:rsid w:val="00C81555"/>
    <w:rsid w:val="00C82864"/>
    <w:rsid w:val="00C8653D"/>
    <w:rsid w:val="00CA5807"/>
    <w:rsid w:val="00CA5C7A"/>
    <w:rsid w:val="00CA7E40"/>
    <w:rsid w:val="00CB6C00"/>
    <w:rsid w:val="00CD02CF"/>
    <w:rsid w:val="00CD3163"/>
    <w:rsid w:val="00CD57C6"/>
    <w:rsid w:val="00CF09CF"/>
    <w:rsid w:val="00CF65E7"/>
    <w:rsid w:val="00D21CB3"/>
    <w:rsid w:val="00D26F1B"/>
    <w:rsid w:val="00D31A41"/>
    <w:rsid w:val="00D32BB0"/>
    <w:rsid w:val="00D352C2"/>
    <w:rsid w:val="00D35FBA"/>
    <w:rsid w:val="00D413BF"/>
    <w:rsid w:val="00D5133F"/>
    <w:rsid w:val="00D533AE"/>
    <w:rsid w:val="00D67255"/>
    <w:rsid w:val="00D716EC"/>
    <w:rsid w:val="00D767C2"/>
    <w:rsid w:val="00D76BA6"/>
    <w:rsid w:val="00D85C3C"/>
    <w:rsid w:val="00DA3300"/>
    <w:rsid w:val="00DE35ED"/>
    <w:rsid w:val="00DF4A85"/>
    <w:rsid w:val="00E072CF"/>
    <w:rsid w:val="00E42C90"/>
    <w:rsid w:val="00E53804"/>
    <w:rsid w:val="00E621FA"/>
    <w:rsid w:val="00E67949"/>
    <w:rsid w:val="00E825CC"/>
    <w:rsid w:val="00E90FD7"/>
    <w:rsid w:val="00EA20D9"/>
    <w:rsid w:val="00EA56E8"/>
    <w:rsid w:val="00EC174F"/>
    <w:rsid w:val="00EC5186"/>
    <w:rsid w:val="00EC5D2F"/>
    <w:rsid w:val="00ED30A7"/>
    <w:rsid w:val="00ED6007"/>
    <w:rsid w:val="00ED6BD2"/>
    <w:rsid w:val="00ED6E66"/>
    <w:rsid w:val="00EE647E"/>
    <w:rsid w:val="00F07D5D"/>
    <w:rsid w:val="00F177D7"/>
    <w:rsid w:val="00F409E1"/>
    <w:rsid w:val="00F43E27"/>
    <w:rsid w:val="00F4429D"/>
    <w:rsid w:val="00F45EB3"/>
    <w:rsid w:val="00F52E12"/>
    <w:rsid w:val="00F574DD"/>
    <w:rsid w:val="00F61854"/>
    <w:rsid w:val="00F671B5"/>
    <w:rsid w:val="00F82AAA"/>
    <w:rsid w:val="00F8659F"/>
    <w:rsid w:val="00F870D2"/>
    <w:rsid w:val="00F93BD1"/>
    <w:rsid w:val="00F969F7"/>
    <w:rsid w:val="00FD23A2"/>
    <w:rsid w:val="00FD2DAA"/>
    <w:rsid w:val="00FD4631"/>
    <w:rsid w:val="00FD51B1"/>
    <w:rsid w:val="00FD5F8C"/>
    <w:rsid w:val="00FE127A"/>
    <w:rsid w:val="00FE243D"/>
    <w:rsid w:val="00FF0734"/>
    <w:rsid w:val="00FF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1D69CE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1D69CE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WHILDAN</cp:lastModifiedBy>
  <cp:revision>26</cp:revision>
  <cp:lastPrinted>2019-11-28T19:53:00Z</cp:lastPrinted>
  <dcterms:created xsi:type="dcterms:W3CDTF">2016-08-03T14:01:00Z</dcterms:created>
  <dcterms:modified xsi:type="dcterms:W3CDTF">2019-11-28T19:53:00Z</dcterms:modified>
</cp:coreProperties>
</file>