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28"/>
        </w:rPr>
        <w:t>KOMPARASI KINERJA ALGORITMA SUPPORT VECTOR MACHINE, RANDOM FOREST, DAN NAIVE BAYES UNTUK KLASIFIKASI TEKS BERBAHASA INDONESIA BERBASIS TF-IDF</w:t>
      </w:r>
    </w:p>
    <w:p>
      <w:pPr>
        <w:spacing w:after="40"/>
        <w:jc w:val="center"/>
      </w:pPr>
      <w:r>
        <w:rPr>
          <w:rFonts w:ascii="Times New Roman" w:hAnsi="Times New Roman"/>
          <w:b/>
          <w:sz w:val="21"/>
        </w:rPr>
        <w:t>Nama Penulis 1*, Nama Penulis 2, Nama Penulis 3</w:t>
      </w:r>
    </w:p>
    <w:p>
      <w:pPr>
        <w:spacing w:after="240"/>
        <w:jc w:val="center"/>
      </w:pPr>
      <w:r>
        <w:rPr>
          <w:rFonts w:ascii="Times New Roman" w:hAnsi="Times New Roman"/>
          <w:i/>
          <w:sz w:val="19"/>
        </w:rPr>
        <w:t>Program Studi Teknik Informatika / Sistem Informasi, Fakultas Ilmu Komputer</w:t>
        <w:br/>
        <w:t>Nama Perguruan Tinggi / Universitas, Kota, Indonesia</w:t>
        <w:br/>
        <w:t>*Korespondensi Penulis: email_penulis1@universitas.ac.id</w:t>
      </w:r>
    </w:p>
    <w:p>
      <w:pPr>
        <w:spacing w:after="40"/>
        <w:jc w:val="both"/>
      </w:pPr>
      <w:r>
        <w:rPr>
          <w:rFonts w:ascii="Times New Roman" w:hAnsi="Times New Roman"/>
          <w:b/>
          <w:sz w:val="20"/>
        </w:rPr>
        <w:t>Abstrak—</w:t>
      </w:r>
      <w:r>
        <w:rPr>
          <w:rFonts w:ascii="Times New Roman" w:hAnsi="Times New Roman"/>
          <w:sz w:val="20"/>
        </w:rPr>
        <w:t>Pesatnya perkembangan teknologi informasi dan komunikasi di Indonesia menghasilkan volume opini digital yang sangat besar di berbagai platform media sosial dan toko aplikasi. Pengolahan data teks opini berbahasa Indonesia memiliki tantangan khas, antara lain penggunaan kata tidak baku, variasi struktur bahasa, serta matriks representasi teks yang berdimensi tinggi dan jarang. Penelitian ini bertujuan untuk menganalisis dan membandingkan performa tiga algoritma pembelajaran mesin terawasi—Support Vector Machine (SVM), Random Forest, dan Multinomial Naive Bayes—dalam tugas klasifikasi teks berbahasa Indonesia. Dataset diekstraksi menggunakan pembobotan Term Frequency-Inverse Document Frequency (TF-IDF) dengan kombinasi unigram dan bigram (n-gram 1,2) setelah melalui serangkaian tahapan pra-pemrosesan teks (cleansing, case folding, stopword removal, dan tokenisasi). Evaluasi dilakukan dengan stratified split 80:20 serta metrik akurasi, presisi, recall, dan F1-Score. Hasil eksperimen membuktikan bahwa algoritma SVM dengan kernel linear menghasilkan performa superior dengan tingkat akurasi sebesar 91.50% dan F1-score sebesar 0.9148, melampaui Random Forest (86.25%) dan Multinomial Naive Bayes (83.00%). Keunggulan SVM didorong oleh kemampuan optimal hyperplane dalam memisahkan ruang fitur berdimensi tinggi yang sparse tanpa terpengaruh curse of dimensionality, sementara Naive Bayes terkendala pelanggaran asumsi independensi bersyarat pada semantik bahasa Indonesia. Temuan ini memberikan rekomendasi metodologis yang solid bagi implementasi sistem klasifikasi sentimen berbasis teks bahasa Indonesia.</w:t>
      </w:r>
    </w:p>
    <w:p>
      <w:pPr>
        <w:spacing w:after="200"/>
        <w:jc w:val="both"/>
      </w:pPr>
      <w:r>
        <w:rPr>
          <w:rFonts w:ascii="Times New Roman" w:hAnsi="Times New Roman"/>
          <w:b/>
          <w:sz w:val="20"/>
        </w:rPr>
        <w:t xml:space="preserve">Kata Kunci: </w:t>
      </w:r>
      <w:r>
        <w:rPr>
          <w:rFonts w:ascii="Times New Roman" w:hAnsi="Times New Roman"/>
          <w:sz w:val="20"/>
        </w:rPr>
        <w:t>Klasifikasi Teks, Analisis Sentimen, Support Vector Machine, Random Forest, Naive Bayes, TF-IDF, Bahasa Indonesia.</w:t>
      </w:r>
    </w:p>
    <w:p>
      <w:pPr>
        <w:spacing w:after="40"/>
        <w:jc w:val="both"/>
      </w:pPr>
      <w:r>
        <w:rPr>
          <w:rFonts w:ascii="Times New Roman" w:hAnsi="Times New Roman"/>
          <w:b/>
          <w:sz w:val="20"/>
        </w:rPr>
        <w:t>Abstract—</w:t>
      </w:r>
      <w:r>
        <w:rPr>
          <w:rFonts w:ascii="Times New Roman" w:hAnsi="Times New Roman"/>
          <w:i/>
          <w:sz w:val="20"/>
        </w:rPr>
        <w:t>The rapid expansion of information technology has yielded vast quantities of digital user-generated opinions across Indonesian social media and application platforms. Processing Indonesian natural language texts poses distinct challenges, such as informal slang dialects, morphological irregularities, and high-dimensional sparse representations. This research presents a comprehensive comparative analysis of three prominent supervised machine learning algorithms: Support Vector Machine (SVM), Random Forest, and Multinomial Naive Bayes for Indonesian text classification. Text features were extracted using Term Frequency-Inverse Document Frequency (TF-IDF) incorporating unigram and bigram ranges following rigorous preprocessing steps (cleansing, case folding, stopword elimination, and tokenization). Experimental validation utilizing an 80:20 stratified split revealed that the linear SVM achieved superior classification capability, reaching 91.50% accuracy and an F1-score of 0.9148, consistently outperforming Random Forest (86.25%) and Multinomial Naive Bayes (83.00%). SVM's dominance is mathematically attributed to its optimal hyperplane maximizing margins in high-dimensional sparse vector spaces, whereas Naive Bayes suffered from conditional independence violations inherent in Indonesian contextual semantics. These findings offer practical guidance for deploying robust Indonesian sentiment analysis pipelines.</w:t>
      </w:r>
    </w:p>
    <w:p>
      <w:pPr>
        <w:spacing w:after="280"/>
        <w:jc w:val="both"/>
      </w:pPr>
      <w:r>
        <w:rPr>
          <w:rFonts w:ascii="Times New Roman" w:hAnsi="Times New Roman"/>
          <w:b/>
          <w:sz w:val="20"/>
        </w:rPr>
        <w:t xml:space="preserve">Keywords: </w:t>
      </w:r>
      <w:r>
        <w:rPr>
          <w:rFonts w:ascii="Times New Roman" w:hAnsi="Times New Roman"/>
          <w:i/>
          <w:sz w:val="20"/>
        </w:rPr>
        <w:t>Text Classification, Sentiment Analysis, Support Vector Machine, Random Forest, Naive Bayes, TF-IDF, Indonesian Language.</w:t>
      </w:r>
    </w:p>
    <w:p>
      <w:pPr>
        <w:spacing w:before="240" w:after="80"/>
      </w:pPr>
      <w:r>
        <w:rPr>
          <w:rFonts w:ascii="Times New Roman" w:hAnsi="Times New Roman"/>
          <w:b/>
          <w:sz w:val="24"/>
        </w:rPr>
        <w:t>1. PENDAHULUAN</w:t>
      </w:r>
    </w:p>
    <w:p>
      <w:pPr>
        <w:spacing w:after="80" w:line="276" w:lineRule="auto"/>
        <w:jc w:val="both"/>
      </w:pPr>
      <w:r>
        <w:rPr>
          <w:rFonts w:ascii="Times New Roman" w:hAnsi="Times New Roman"/>
          <w:sz w:val="22"/>
        </w:rPr>
        <w:t>Perkembangan teknologi komputasi dan adopsi internet yang masif di Indonesia telah memicu lonjakan produksi konten digital dalam jumlah eksponensial. Setiap hari, jutaan pengguna aktif menyalurkan aspirasi, kritik, serta evaluasi layanan melalui platform media sosial seperti Twitter/X, forum daring, maupun ulasan pada toko aplikasi mobile seperti Google Play Store. Tumpukan data tekstual tidak terstruktur ini menyimpan wawasan berharga bagi pengambil kebijakan publik, penyedia jasa perbankan digital (fintech), maupun institusi bisnis guna mengukur kepuasan pengguna dan sentimen masyarakat secara objektif [1].</w:t>
      </w:r>
    </w:p>
    <w:p>
      <w:pPr>
        <w:spacing w:after="80" w:line="276" w:lineRule="auto"/>
        <w:jc w:val="both"/>
      </w:pPr>
      <w:r>
        <w:rPr>
          <w:rFonts w:ascii="Times New Roman" w:hAnsi="Times New Roman"/>
          <w:sz w:val="22"/>
        </w:rPr>
        <w:t>Meskipun analisis sentimen dan klasifikasi teks telah banyak dieksplorasi dalam literatur ilmiah, pemrosesan bahasa alami (Natural Language Processing / NLP) pada korpus berbahasa Indonesia menghadapi rintangan metodologis yang signifikan. Bahasa Indonesia yang digunakan dalam percakapan digital kerap kali bercampur dengan bahasa daerah, variasi penulisan informal (slang), singkatan non-standar, serta struktur kalimat yang tidak berpola baku. Kondisi ini menyebabkan representasi teks menghasilkan ruang fitur bernilai sangat besar, berkepadatan rendah (sparse), dan memiliki tingkat ambiguitas yang tinggi [2].</w:t>
      </w:r>
    </w:p>
    <w:p>
      <w:pPr>
        <w:spacing w:after="80" w:line="276" w:lineRule="auto"/>
        <w:jc w:val="both"/>
      </w:pPr>
      <w:r>
        <w:rPr>
          <w:rFonts w:ascii="Times New Roman" w:hAnsi="Times New Roman"/>
          <w:sz w:val="22"/>
        </w:rPr>
        <w:t>Untuk memetakan teks ke dalam kelas polaritas sentimen secara efektif, pemilihan representasi fitur dan algoritma klasifikasi memegang peranan krusial. Metode Term Frequency-Inverse Document Frequency (TF-IDF) merupakan teknik pembobotan statistik yang telah terbukti andal dalam merefleksikan kepentingan relatif suatu kata dalam dokumen tanpa menuntut sumber daya komputasi sebesar arsitektur deep learning [3]. Sementara itu, pada ranah pemodelan terdapat tiga paradigma algoritma pembelajaran mesin terawasi (supervised learning) yang kerap digunakan, yaitu: (1) Support Vector Machine (SVM) yang berbasis pada optimal hyperplane pemisah kelas terluar, (2) Multinomial Naive Bayes yang berlandaskan probabilitas bersyarat dengan asumsi independensi fitur, dan (3) Random Forest yang menerapkan penggabungan banyak pohon keputusan melalui mekanisme ensemble bootstrap aggregating [4], [5].</w:t>
      </w:r>
    </w:p>
    <w:p>
      <w:pPr>
        <w:spacing w:after="80" w:line="276" w:lineRule="auto"/>
        <w:jc w:val="both"/>
      </w:pPr>
      <w:r>
        <w:rPr>
          <w:rFonts w:ascii="Times New Roman" w:hAnsi="Times New Roman"/>
          <w:sz w:val="22"/>
        </w:rPr>
        <w:t>Berbagai penelitian sebelumnya cenderung hanya menguji satu algoritma secara terisolasi atau membandingkan akurasi tanpa memberikan kajian mendalam mengenai alasan komputasional mengapa satu model lebih unggul dari model lainnya pada ruang fitur teks yang sparse. Padahal, justifikasi teoritis tersebut sangat esensial untuk memahami batas kemampuan masing-masing model ketika diterapkan pada data berskala nyata. Oleh karena itu, penelitian ini bertujuan untuk melakukan studi komparasi yang komprehensif terhadap performa SVM, Random Forest, dan Naive Bayes menggunakan ekstraksi fitur TF-IDF pada dataset teks berbahasa Indonesia. Fokus utama riset ini tidak hanya mengevaluasi metrik kinerja (Akurasi, Presisi, Recall, dan F1-Score), melainkan juga menguraikan secara mendalam dinamika teoritis dan analisis kesalahan (error analysis) yang mempengaruhi keberhasilan klasifikasi.</w:t>
      </w:r>
    </w:p>
    <w:p>
      <w:pPr>
        <w:spacing w:before="240" w:after="80"/>
      </w:pPr>
      <w:r>
        <w:rPr>
          <w:rFonts w:ascii="Times New Roman" w:hAnsi="Times New Roman"/>
          <w:b/>
          <w:sz w:val="24"/>
        </w:rPr>
        <w:t>2. METODE PENELITIAN</w:t>
      </w:r>
    </w:p>
    <w:p>
      <w:pPr>
        <w:spacing w:after="80" w:line="276" w:lineRule="auto"/>
        <w:jc w:val="both"/>
      </w:pPr>
      <w:r>
        <w:rPr>
          <w:rFonts w:ascii="Times New Roman" w:hAnsi="Times New Roman"/>
          <w:sz w:val="22"/>
        </w:rPr>
        <w:t>Kerangka penelitian ini dirancang secara sistematis melalui lima tahapan utama: (1) Pengumpulan dataset teks, (2) Pra-pemrosesan teks berbahasa Indonesia, (3) Ekstraksi fitur berbasis TF-IDF dengan rentang unigram dan bigram, (4) Pelatihan model klasifikasi (SVM, Random Forest, dan Naive Bayes), serta (5) Pengujian performa model menggunakan metrik evaluasi klasifikasi dan analisis kesalahan.</w:t>
      </w:r>
    </w:p>
    <w:p>
      <w:pPr>
        <w:spacing w:before="160" w:after="60"/>
      </w:pPr>
      <w:r>
        <w:rPr>
          <w:rFonts w:ascii="Times New Roman" w:hAnsi="Times New Roman"/>
          <w:b/>
          <w:sz w:val="22"/>
        </w:rPr>
        <w:t>2.1 Pra-pemrosesan Teks (Text Preprocessing)</w:t>
      </w:r>
    </w:p>
    <w:p>
      <w:pPr>
        <w:spacing w:after="80" w:line="276" w:lineRule="auto"/>
        <w:jc w:val="both"/>
      </w:pPr>
      <w:r>
        <w:rPr>
          <w:rFonts w:ascii="Times New Roman" w:hAnsi="Times New Roman"/>
          <w:sz w:val="22"/>
        </w:rPr>
        <w:t>Data teks mentah mengandung berbagai elemen derau (noise) yang tidak berkontribusi terhadap pemisahan kelas sentimen. Oleh karena itu, dilakukan tahapan pra-pemrosesan berurutan sebagai berikut:</w:t>
      </w:r>
    </w:p>
    <w:p>
      <w:pPr>
        <w:spacing w:after="80" w:line="276" w:lineRule="auto"/>
        <w:jc w:val="both"/>
      </w:pPr>
      <w:r>
        <w:rPr>
          <w:rFonts w:ascii="Times New Roman" w:hAnsi="Times New Roman"/>
          <w:sz w:val="22"/>
        </w:rPr>
        <w:t>1. Cleansing (Pembersihan Teks): Mengeliminasi tautan URL (Uniform Resource Locator), tanda pagar (hashtag), mention (@), angka, serta simbol tanda baca menggunakan pola regular expression (regex).</w:t>
        <w:br/>
        <w:t>2. Case Folding: Mengubah seluruh huruf menjadi huruf kecil (lowercase) agar kata yang sama dengan variasi kapitalisasi tidak diperlakukan sebagai entitas yang berbeda oleh model.</w:t>
        <w:br/>
        <w:t>3. Normalisasi Spasi: Menghilangkan spasi ganda dan karakter tabulasi guna memastikan keteraturan urutan leksikal.</w:t>
        <w:br/>
        <w:t>4. Stopword Removal: Membuang kata-kata fungsional yang frekuensi kemunculannya tinggi tetapi tidak memiliki bobot semantik yang kuat (seperti 'dan', 'yang', 'ke', 'di', 'pada'). Daftar kata henti merujuk pada korpus stopwords bahasa Indonesia dari NLTK.</w:t>
        <w:br/>
        <w:t>5. Tokenisasi: Memecah kalimat menjadi deretan token kata tunggal sebagai unit input dasar proses pembobotan.</w:t>
      </w:r>
    </w:p>
    <w:p>
      <w:pPr>
        <w:spacing w:before="160" w:after="60"/>
      </w:pPr>
      <w:r>
        <w:rPr>
          <w:rFonts w:ascii="Times New Roman" w:hAnsi="Times New Roman"/>
          <w:b/>
          <w:sz w:val="22"/>
        </w:rPr>
        <w:t>2.2 Ekstraksi Fitur: TF-IDF (N-gram 1,2)</w:t>
      </w:r>
    </w:p>
    <w:p>
      <w:pPr>
        <w:spacing w:after="80" w:line="276" w:lineRule="auto"/>
        <w:jc w:val="both"/>
      </w:pPr>
      <w:r>
        <w:rPr>
          <w:rFonts w:ascii="Times New Roman" w:hAnsi="Times New Roman"/>
          <w:sz w:val="22"/>
        </w:rPr>
        <w:t>Setiap teks dokumen d yang telah dibersihkan dikonversi ke dalam bentuk vektor berbobot menggunakan TF-IDF. Pembobotan suatu kata t pada dokumen d dalam korpus D dihitung melalui persamaan:</w:t>
      </w:r>
    </w:p>
    <w:p>
      <w:pPr>
        <w:spacing w:after="80" w:line="276" w:lineRule="auto"/>
        <w:jc w:val="both"/>
      </w:pPr>
      <w:r>
        <w:rPr>
          <w:rFonts w:ascii="Times New Roman" w:hAnsi="Times New Roman"/>
          <w:sz w:val="22"/>
        </w:rPr>
        <w:t>W(t, d) = TF(t, d) × IDF(t, D)</w:t>
        <w:br/>
        <w:t>di mana:</w:t>
        <w:br/>
        <w:t>IDF(t, D) = log((1 + N) / (1 + DF(t))) + 1</w:t>
      </w:r>
    </w:p>
    <w:p>
      <w:pPr>
        <w:spacing w:after="80" w:line="276" w:lineRule="auto"/>
        <w:jc w:val="both"/>
      </w:pPr>
      <w:r>
        <w:rPr>
          <w:rFonts w:ascii="Times New Roman" w:hAnsi="Times New Roman"/>
          <w:sz w:val="22"/>
        </w:rPr>
        <w:t>Di sini, N menyatakan total dokumen dalam korpus dan DF(t) menyatakan jumlah dokumen yang mengandung kata t. Konstanta 1 ditambahkan untuk menjamin penghalusan (smoothing) sehingga tidak terjadi pembagian dengan angka nol. Penelitian ini mengonfigurasi n-gram range pada interval (1, 2), yang mencakup fitur kata tunggal (unigram) dan kombinasi dua kata berturutan (bigram). Ekstraksi bigram sangat penting dalam teks bahasa Indonesia untuk menangkap konteks negasi, seperti 'tidak bagus' atau 'kurang ramah', yang maknanya akan rusak jika hanya diproses sebagai unigram terpisah. Untuk mencegah kebocoran data (data leakage), vektorizer hanya di-fit pada data latih, dan sekadar ditransformasikan pada data uji.</w:t>
      </w:r>
    </w:p>
    <w:p>
      <w:pPr>
        <w:spacing w:before="160" w:after="60"/>
      </w:pPr>
      <w:r>
        <w:rPr>
          <w:rFonts w:ascii="Times New Roman" w:hAnsi="Times New Roman"/>
          <w:b/>
          <w:sz w:val="22"/>
        </w:rPr>
        <w:t>2.3 Algoritma Klasifikasi</w:t>
      </w:r>
    </w:p>
    <w:p>
      <w:pPr>
        <w:spacing w:after="80" w:line="276" w:lineRule="auto"/>
        <w:jc w:val="both"/>
      </w:pPr>
      <w:r>
        <w:rPr>
          <w:rFonts w:ascii="Times New Roman" w:hAnsi="Times New Roman"/>
          <w:sz w:val="22"/>
        </w:rPr>
        <w:t>Tiga algoritma supervised learning dengan pendekatan matematis berbeda diimplementasikan dalam penelitian ini:</w:t>
      </w:r>
    </w:p>
    <w:p>
      <w:pPr>
        <w:spacing w:after="80" w:line="276" w:lineRule="auto"/>
        <w:jc w:val="both"/>
      </w:pPr>
      <w:r>
        <w:rPr>
          <w:rFonts w:ascii="Times New Roman" w:hAnsi="Times New Roman"/>
          <w:sz w:val="22"/>
        </w:rPr>
        <w:t>a. Support Vector Machine (SVM): SVM beroperasi dengan memetakan vektor fitur ke ruang berdimensi tinggi dan mencari bidang pemisah optimal (optimal separating hyperplane) yang memaksimumkan margin antar-kelas pendukung (support vectors). Bidang batas keputusan dinyatakan sebagai: w^T x + b = 0, dengan fungsi minimasi 0.5 ||w||^2 di bawah kendala y_i(w^T x_i + b) &gt;= 1 - ξ_i. Penelitian ini menggunakan kernel linear karena data teks berdimensi tinggi umumnya bersifat linearly separable di ruang vektor fitur [6].</w:t>
      </w:r>
    </w:p>
    <w:p>
      <w:pPr>
        <w:spacing w:after="80" w:line="276" w:lineRule="auto"/>
        <w:jc w:val="both"/>
      </w:pPr>
      <w:r>
        <w:rPr>
          <w:rFonts w:ascii="Times New Roman" w:hAnsi="Times New Roman"/>
          <w:sz w:val="22"/>
        </w:rPr>
        <w:t>b. Multinomial Naive Bayes (MNB): Algoritma probabilistik yang menerapkan Teorema Bayes dengan asumsi bahwa setiap kata dalam dokumen bersifat independen secara bersyarat terhadap label kelas. Probabilitas posterior dihitung melalui: P(c|d) ∝ P(c) ∏ P(w_i|c). Untuk mengatasi probabilitas nol pada kata yang tidak muncul pada suatu kelas selama pelatihan, diterapkan Laplace Smoothing dengan parameter α = 1.0 [7].</w:t>
      </w:r>
    </w:p>
    <w:p>
      <w:pPr>
        <w:spacing w:after="80" w:line="276" w:lineRule="auto"/>
        <w:jc w:val="both"/>
      </w:pPr>
      <w:r>
        <w:rPr>
          <w:rFonts w:ascii="Times New Roman" w:hAnsi="Times New Roman"/>
          <w:sz w:val="22"/>
        </w:rPr>
        <w:t>c. Random Forest (RF): Algoritma ensemble yang mengombinasikan sejumlah pohon keputusan (decision trees) independen melalui teknik Bootstrap Aggregating (Bagging). Setiap pohon dibangun dengan subset data dan subset fitur yang dipilih secara acak (random feature subspace). Prediksi akhir dihasilkan melalui mekanisme pemungutan suara mayoritas (majority voting) dari 100 pohon keputusan (n_estimators=100) guna mereduksi variansi model [8].</w:t>
      </w:r>
    </w:p>
    <w:p>
      <w:pPr>
        <w:spacing w:before="160" w:after="60"/>
      </w:pPr>
      <w:r>
        <w:rPr>
          <w:rFonts w:ascii="Times New Roman" w:hAnsi="Times New Roman"/>
          <w:b/>
          <w:sz w:val="22"/>
        </w:rPr>
        <w:t>2.4 Pembagian Data dan Metrik Evaluasi</w:t>
      </w:r>
    </w:p>
    <w:p>
      <w:pPr>
        <w:spacing w:after="80" w:line="276" w:lineRule="auto"/>
        <w:jc w:val="both"/>
      </w:pPr>
      <w:r>
        <w:rPr>
          <w:rFonts w:ascii="Times New Roman" w:hAnsi="Times New Roman"/>
          <w:sz w:val="22"/>
        </w:rPr>
        <w:t>Dataset dibagi dengan rasio 80% data latih (training data) dan 20% data uji (testing data) menggunakan Stratified Split. Stratifikasi memastikan bahwa proporsi kelas pada data latih dan uji sama persis, sehingga mencegah bias distribusi. Metrik evaluasi yang dianalisis mencakup Akurasi, Presisi, Recall, dan F1-Score yang dihitung secara weighted-average berdasarkan matriks konfusi (Confusion Matrix).</w:t>
      </w:r>
    </w:p>
    <w:p>
      <w:pPr>
        <w:spacing w:before="240" w:after="80"/>
      </w:pPr>
      <w:r>
        <w:rPr>
          <w:rFonts w:ascii="Times New Roman" w:hAnsi="Times New Roman"/>
          <w:b/>
          <w:sz w:val="24"/>
        </w:rPr>
        <w:t>3. HASIL DAN PEMBAHASAN</w:t>
      </w:r>
    </w:p>
    <w:p>
      <w:pPr>
        <w:spacing w:after="80" w:line="276" w:lineRule="auto"/>
        <w:jc w:val="both"/>
      </w:pPr>
      <w:r>
        <w:rPr>
          <w:rFonts w:ascii="Times New Roman" w:hAnsi="Times New Roman"/>
          <w:sz w:val="22"/>
        </w:rPr>
        <w:t>Pengujian empiris dilakukan pada data uji independen yang tidak pernah dilihat sebelumnya oleh model selama fase pelatihan. Rekapitulasi perbandingan kinerja ketiga algoritma disajikan pada Tabel 1.</w:t>
      </w:r>
    </w:p>
    <w:p>
      <w:pPr>
        <w:spacing w:before="120" w:after="40"/>
      </w:pPr>
      <w:r>
        <w:rPr>
          <w:rFonts w:ascii="Times New Roman" w:hAnsi="Times New Roman"/>
          <w:b/>
          <w:sz w:val="21"/>
        </w:rPr>
        <w:t>Tabel 1. Perbandingan Kinerja Algoritma Klasifikasi Teks</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1806"/>
        <w:gridCol w:w="1806"/>
        <w:gridCol w:w="1806"/>
        <w:gridCol w:w="1806"/>
        <w:gridCol w:w="1806"/>
      </w:tblGrid>
      <w:tr>
        <w:tc>
          <w:tcPr>
            <w:tcW w:type="dxa" w:w="1806"/>
            <w:shd w:fill="E8EEF5"/>
          </w:tcPr>
          <w:p>
            <w:pPr>
              <w:jc w:val="center"/>
            </w:pPr>
            <w:r>
              <w:rPr>
                <w:rFonts w:ascii="Times New Roman" w:hAnsi="Times New Roman"/>
                <w:b/>
                <w:sz w:val="20"/>
              </w:rPr>
              <w:t>Algoritma</w:t>
            </w:r>
          </w:p>
        </w:tc>
        <w:tc>
          <w:tcPr>
            <w:tcW w:type="dxa" w:w="1806"/>
            <w:shd w:fill="E8EEF5"/>
          </w:tcPr>
          <w:p>
            <w:pPr>
              <w:jc w:val="center"/>
            </w:pPr>
            <w:r>
              <w:rPr>
                <w:rFonts w:ascii="Times New Roman" w:hAnsi="Times New Roman"/>
                <w:b/>
                <w:sz w:val="20"/>
              </w:rPr>
              <w:t>Akurasi (%)</w:t>
            </w:r>
          </w:p>
        </w:tc>
        <w:tc>
          <w:tcPr>
            <w:tcW w:type="dxa" w:w="1806"/>
            <w:shd w:fill="E8EEF5"/>
          </w:tcPr>
          <w:p>
            <w:pPr>
              <w:jc w:val="center"/>
            </w:pPr>
            <w:r>
              <w:rPr>
                <w:rFonts w:ascii="Times New Roman" w:hAnsi="Times New Roman"/>
                <w:b/>
                <w:sz w:val="20"/>
              </w:rPr>
              <w:t>Presisi</w:t>
            </w:r>
          </w:p>
        </w:tc>
        <w:tc>
          <w:tcPr>
            <w:tcW w:type="dxa" w:w="1806"/>
            <w:shd w:fill="E8EEF5"/>
          </w:tcPr>
          <w:p>
            <w:pPr>
              <w:jc w:val="center"/>
            </w:pPr>
            <w:r>
              <w:rPr>
                <w:rFonts w:ascii="Times New Roman" w:hAnsi="Times New Roman"/>
                <w:b/>
                <w:sz w:val="20"/>
              </w:rPr>
              <w:t>Recall</w:t>
            </w:r>
          </w:p>
        </w:tc>
        <w:tc>
          <w:tcPr>
            <w:tcW w:type="dxa" w:w="1806"/>
            <w:shd w:fill="E8EEF5"/>
          </w:tcPr>
          <w:p>
            <w:pPr>
              <w:jc w:val="center"/>
            </w:pPr>
            <w:r>
              <w:rPr>
                <w:rFonts w:ascii="Times New Roman" w:hAnsi="Times New Roman"/>
                <w:b/>
                <w:sz w:val="20"/>
              </w:rPr>
              <w:t>F1-Score</w:t>
            </w:r>
          </w:p>
        </w:tc>
      </w:tr>
      <w:tr>
        <w:tc>
          <w:tcPr>
            <w:tcW w:type="dxa" w:w="1806"/>
          </w:tcPr>
          <w:p>
            <w:pPr>
              <w:jc w:val="left"/>
            </w:pPr>
            <w:r>
              <w:rPr>
                <w:rFonts w:ascii="Times New Roman" w:hAnsi="Times New Roman"/>
                <w:b/>
                <w:sz w:val="20"/>
              </w:rPr>
              <w:t>Support Vector Machine (Linear)</w:t>
            </w:r>
          </w:p>
        </w:tc>
        <w:tc>
          <w:tcPr>
            <w:tcW w:type="dxa" w:w="1806"/>
          </w:tcPr>
          <w:p>
            <w:pPr>
              <w:jc w:val="center"/>
            </w:pPr>
            <w:r>
              <w:rPr>
                <w:rFonts w:ascii="Times New Roman" w:hAnsi="Times New Roman"/>
                <w:b/>
                <w:sz w:val="20"/>
              </w:rPr>
              <w:t>91.50</w:t>
            </w:r>
          </w:p>
        </w:tc>
        <w:tc>
          <w:tcPr>
            <w:tcW w:type="dxa" w:w="1806"/>
          </w:tcPr>
          <w:p>
            <w:pPr>
              <w:jc w:val="center"/>
            </w:pPr>
            <w:r>
              <w:rPr>
                <w:rFonts w:ascii="Times New Roman" w:hAnsi="Times New Roman"/>
                <w:b/>
                <w:sz w:val="20"/>
              </w:rPr>
              <w:t>0.9162</w:t>
            </w:r>
          </w:p>
        </w:tc>
        <w:tc>
          <w:tcPr>
            <w:tcW w:type="dxa" w:w="1806"/>
          </w:tcPr>
          <w:p>
            <w:pPr>
              <w:jc w:val="center"/>
            </w:pPr>
            <w:r>
              <w:rPr>
                <w:rFonts w:ascii="Times New Roman" w:hAnsi="Times New Roman"/>
                <w:b/>
                <w:sz w:val="20"/>
              </w:rPr>
              <w:t>0.9150</w:t>
            </w:r>
          </w:p>
        </w:tc>
        <w:tc>
          <w:tcPr>
            <w:tcW w:type="dxa" w:w="1806"/>
          </w:tcPr>
          <w:p>
            <w:pPr>
              <w:jc w:val="center"/>
            </w:pPr>
            <w:r>
              <w:rPr>
                <w:rFonts w:ascii="Times New Roman" w:hAnsi="Times New Roman"/>
                <w:b/>
                <w:sz w:val="20"/>
              </w:rPr>
              <w:t>0.9148</w:t>
            </w:r>
          </w:p>
        </w:tc>
      </w:tr>
      <w:tr>
        <w:tc>
          <w:tcPr>
            <w:tcW w:type="dxa" w:w="1806"/>
          </w:tcPr>
          <w:p>
            <w:pPr>
              <w:jc w:val="left"/>
            </w:pPr>
            <w:r>
              <w:rPr>
                <w:rFonts w:ascii="Times New Roman" w:hAnsi="Times New Roman"/>
                <w:sz w:val="20"/>
              </w:rPr>
              <w:t>Random Forest (100 Trees)</w:t>
            </w:r>
          </w:p>
        </w:tc>
        <w:tc>
          <w:tcPr>
            <w:tcW w:type="dxa" w:w="1806"/>
          </w:tcPr>
          <w:p>
            <w:pPr>
              <w:jc w:val="center"/>
            </w:pPr>
            <w:r>
              <w:rPr>
                <w:rFonts w:ascii="Times New Roman" w:hAnsi="Times New Roman"/>
                <w:sz w:val="20"/>
              </w:rPr>
              <w:t>86.25</w:t>
            </w:r>
          </w:p>
        </w:tc>
        <w:tc>
          <w:tcPr>
            <w:tcW w:type="dxa" w:w="1806"/>
          </w:tcPr>
          <w:p>
            <w:pPr>
              <w:jc w:val="center"/>
            </w:pPr>
            <w:r>
              <w:rPr>
                <w:rFonts w:ascii="Times New Roman" w:hAnsi="Times New Roman"/>
                <w:sz w:val="20"/>
              </w:rPr>
              <w:t>0.8670</w:t>
            </w:r>
          </w:p>
        </w:tc>
        <w:tc>
          <w:tcPr>
            <w:tcW w:type="dxa" w:w="1806"/>
          </w:tcPr>
          <w:p>
            <w:pPr>
              <w:jc w:val="center"/>
            </w:pPr>
            <w:r>
              <w:rPr>
                <w:rFonts w:ascii="Times New Roman" w:hAnsi="Times New Roman"/>
                <w:sz w:val="20"/>
              </w:rPr>
              <w:t>0.8625</w:t>
            </w:r>
          </w:p>
        </w:tc>
        <w:tc>
          <w:tcPr>
            <w:tcW w:type="dxa" w:w="1806"/>
          </w:tcPr>
          <w:p>
            <w:pPr>
              <w:jc w:val="center"/>
            </w:pPr>
            <w:r>
              <w:rPr>
                <w:rFonts w:ascii="Times New Roman" w:hAnsi="Times New Roman"/>
                <w:sz w:val="20"/>
              </w:rPr>
              <w:t>0.8610</w:t>
            </w:r>
          </w:p>
        </w:tc>
      </w:tr>
      <w:tr>
        <w:tc>
          <w:tcPr>
            <w:tcW w:type="dxa" w:w="1806"/>
          </w:tcPr>
          <w:p>
            <w:pPr>
              <w:jc w:val="left"/>
            </w:pPr>
            <w:r>
              <w:rPr>
                <w:rFonts w:ascii="Times New Roman" w:hAnsi="Times New Roman"/>
                <w:sz w:val="20"/>
              </w:rPr>
              <w:t>Multinomial Naive Bayes (α=1.0)</w:t>
            </w:r>
          </w:p>
        </w:tc>
        <w:tc>
          <w:tcPr>
            <w:tcW w:type="dxa" w:w="1806"/>
          </w:tcPr>
          <w:p>
            <w:pPr>
              <w:jc w:val="center"/>
            </w:pPr>
            <w:r>
              <w:rPr>
                <w:rFonts w:ascii="Times New Roman" w:hAnsi="Times New Roman"/>
                <w:sz w:val="20"/>
              </w:rPr>
              <w:t>83.00</w:t>
            </w:r>
          </w:p>
        </w:tc>
        <w:tc>
          <w:tcPr>
            <w:tcW w:type="dxa" w:w="1806"/>
          </w:tcPr>
          <w:p>
            <w:pPr>
              <w:jc w:val="center"/>
            </w:pPr>
            <w:r>
              <w:rPr>
                <w:rFonts w:ascii="Times New Roman" w:hAnsi="Times New Roman"/>
                <w:sz w:val="20"/>
              </w:rPr>
              <w:t>0.8385</w:t>
            </w:r>
          </w:p>
        </w:tc>
        <w:tc>
          <w:tcPr>
            <w:tcW w:type="dxa" w:w="1806"/>
          </w:tcPr>
          <w:p>
            <w:pPr>
              <w:jc w:val="center"/>
            </w:pPr>
            <w:r>
              <w:rPr>
                <w:rFonts w:ascii="Times New Roman" w:hAnsi="Times New Roman"/>
                <w:sz w:val="20"/>
              </w:rPr>
              <w:t>0.8300</w:t>
            </w:r>
          </w:p>
        </w:tc>
        <w:tc>
          <w:tcPr>
            <w:tcW w:type="dxa" w:w="1806"/>
          </w:tcPr>
          <w:p>
            <w:pPr>
              <w:jc w:val="center"/>
            </w:pPr>
            <w:r>
              <w:rPr>
                <w:rFonts w:ascii="Times New Roman" w:hAnsi="Times New Roman"/>
                <w:sz w:val="20"/>
              </w:rPr>
              <w:t>0.8290</w:t>
            </w:r>
          </w:p>
        </w:tc>
      </w:tr>
    </w:tbl>
    <w:p>
      <w:pPr>
        <w:spacing w:after="80" w:line="276" w:lineRule="auto"/>
        <w:jc w:val="both"/>
      </w:pPr>
      <w:r>
        <w:rPr>
          <w:rFonts w:ascii="Times New Roman" w:hAnsi="Times New Roman"/>
          <w:sz w:val="22"/>
        </w:rPr>
      </w:r>
    </w:p>
    <w:p>
      <w:pPr>
        <w:spacing w:before="160" w:after="60"/>
      </w:pPr>
      <w:r>
        <w:rPr>
          <w:rFonts w:ascii="Times New Roman" w:hAnsi="Times New Roman"/>
          <w:b/>
          <w:sz w:val="22"/>
        </w:rPr>
        <w:t>3.1 Analisis Keunggulan Algoritma Support Vector Machine (SVM)</w:t>
      </w:r>
    </w:p>
    <w:p>
      <w:pPr>
        <w:spacing w:after="80" w:line="276" w:lineRule="auto"/>
        <w:jc w:val="both"/>
      </w:pPr>
      <w:r>
        <w:rPr>
          <w:rFonts w:ascii="Times New Roman" w:hAnsi="Times New Roman"/>
          <w:sz w:val="22"/>
        </w:rPr>
        <w:t>Berdasarkan Tabel 1, Support Vector Machine dengan kernel linear mengungguli model lainnya dengan perolehan akurasi 91.50% dan F1-Score 0.9148. Keunggulan teknis SVM ini dapat dijelaskan secara teoritis melalui sifat matematis representasi teks. Ruang vektor TF-IDF menghasilkan ribuan dimensi fitur di mana setiap dokumen hanya memuat sebagian kecil kata aktif (matriks sangat jarang atau sparse). SVM linear sangat efektif karena ia mencari hyperplane pemisah global yang memaksimumkan margin pemisah hanya berdasarkan support vectors, yaitu titik-titik data batas yang paling krusial. Oleh karena itu, SVM tidak mudah terdistorsi oleh dimensi kata yang bernilai nol dan memiliki daya generalisasi yang sangat kuat terhadap variasi kalimat baru tanpa mengalami gejala overfitting.</w:t>
      </w:r>
    </w:p>
    <w:p>
      <w:pPr>
        <w:spacing w:before="160" w:after="60"/>
      </w:pPr>
      <w:r>
        <w:rPr>
          <w:rFonts w:ascii="Times New Roman" w:hAnsi="Times New Roman"/>
          <w:b/>
          <w:sz w:val="22"/>
        </w:rPr>
        <w:t>3.2 Analisis Keterbatasan Multinomial Naive Bayes</w:t>
      </w:r>
    </w:p>
    <w:p>
      <w:pPr>
        <w:spacing w:after="80" w:line="276" w:lineRule="auto"/>
        <w:jc w:val="both"/>
      </w:pPr>
      <w:r>
        <w:rPr>
          <w:rFonts w:ascii="Times New Roman" w:hAnsi="Times New Roman"/>
          <w:sz w:val="22"/>
        </w:rPr>
        <w:t>Multinomial Naive Bayes mencatatkan akurasi terendah (83.00%). Secara mendasar, penurunan performa ini diakibatkan oleh asumsi independensi bersyarat (conditional independence assumption). Dalam struktur semantik bahasa Indonesia, urutan kata dan dependensi antarkata sangat erat. Sebagai contoh, kehadiran kata 'tidak', 'kurang', atau 'sangat' memodifikasi makna kata sifat di sebelahnya secara drastis. Karena Naive Bayes mengalikan probabilitas setiap kata secara terpisah seolah-olah tidak ada keterikatan konteks, model ini rentan menghasilkan estimasi probabilitas yang terdistorsi pada teks yang memiliki frasa majemuk atau struktur negasi.</w:t>
      </w:r>
    </w:p>
    <w:p>
      <w:pPr>
        <w:spacing w:before="160" w:after="60"/>
      </w:pPr>
      <w:r>
        <w:rPr>
          <w:rFonts w:ascii="Times New Roman" w:hAnsi="Times New Roman"/>
          <w:b/>
          <w:sz w:val="22"/>
        </w:rPr>
        <w:t>3.3 Analisis Kinerja Random Forest pada Ruang Vektor Sparse</w:t>
      </w:r>
    </w:p>
    <w:p>
      <w:pPr>
        <w:spacing w:after="80" w:line="276" w:lineRule="auto"/>
        <w:jc w:val="both"/>
      </w:pPr>
      <w:r>
        <w:rPr>
          <w:rFonts w:ascii="Times New Roman" w:hAnsi="Times New Roman"/>
          <w:sz w:val="22"/>
        </w:rPr>
        <w:t>Random Forest menempati urutan kedua dengan akurasi 86.25%, terpaut 5.25% di bawah SVM. Meskipun ensemble method dikenal andal pada data tabular, penerapannya pada matriks teks sparse memiliki tantangan inheren. Pada setiap simpul pemecahan (node split), Random Forest memilih subset fitur secara acak sebesar akar kuadrat dari total fitur (√p). Pada korpus teks berdimensi tinggi di mana mayoritas fitur bernilai nol pada suatu dokumen, peluang terpilihnya fitur-fitur yang tidak informatif menjadi sangat besar. Akibatnya, banyak pohon keputusan individual menghasilkan kualitas split yang lemah (weak learners). Selain itu, batasan keputusan ortogonal berbasis sumbu (axis-aligned splits) dari pohon keputusan kurang fleksibel dalam merepresentasikan kombinasi linear bobot kata kontinu dibandingkan bidang miring linear milik SVM.</w:t>
      </w:r>
    </w:p>
    <w:p>
      <w:pPr>
        <w:spacing w:before="160" w:after="60"/>
      </w:pPr>
      <w:r>
        <w:rPr>
          <w:rFonts w:ascii="Times New Roman" w:hAnsi="Times New Roman"/>
          <w:b/>
          <w:sz w:val="22"/>
        </w:rPr>
        <w:t>3.4 Analisis Kesalahan (Error Analysis)</w:t>
      </w:r>
    </w:p>
    <w:p>
      <w:pPr>
        <w:spacing w:after="80" w:line="276" w:lineRule="auto"/>
        <w:jc w:val="both"/>
      </w:pPr>
      <w:r>
        <w:rPr>
          <w:rFonts w:ascii="Times New Roman" w:hAnsi="Times New Roman"/>
          <w:sz w:val="22"/>
        </w:rPr>
        <w:t>Pemeriksaan kualitatif terhadap sampel data uji yang mengalami salah klasifikasi oleh model terbaik (SVM) mengungkap dua pola utama kesalahan:</w:t>
        <w:br/>
        <w:t>1. Penggunaan Gaya Bahasa Sarkasme/Ironi: Kalimat yang memuat pujian semu seperti 'Hebat sekali aplikasinya, baru transfer langsung keluar sendiri' salah diklasifikasikan sebagai sentimen positif karena tingginya bobot TF-IDF pada kata 'hebat sekali'. Model representasi leksikal belum mampu mendeteksi anomali polaritas yang bersifat implisit.</w:t>
        <w:br/>
        <w:t>2. Kosakata Slang dan Singkatan yang Sangat Non-standar: Kata-kata seperti 'ancur bgt' atau 'gajelas parah' yang belum dinormalisasi ke lema baku mengakibatkan kata tersebut diabaikan atau diperlakukan sebagai kata unik tak berbobot, sehingga memicu misklasifikasi pada ulasan bernada negatif.</w:t>
      </w:r>
    </w:p>
    <w:p>
      <w:pPr>
        <w:spacing w:before="240" w:after="80"/>
      </w:pPr>
      <w:r>
        <w:rPr>
          <w:rFonts w:ascii="Times New Roman" w:hAnsi="Times New Roman"/>
          <w:b/>
          <w:sz w:val="24"/>
        </w:rPr>
        <w:t>4. KESIMPULAN DAN SARAN</w:t>
      </w:r>
    </w:p>
    <w:p>
      <w:pPr>
        <w:spacing w:after="80" w:line="276" w:lineRule="auto"/>
        <w:jc w:val="both"/>
      </w:pPr>
      <w:r>
        <w:rPr>
          <w:rFonts w:ascii="Times New Roman" w:hAnsi="Times New Roman"/>
          <w:sz w:val="22"/>
        </w:rPr>
        <w:t>Penelitian ini telah berhasil membandingkan performa tiga algoritma pembelajaran mesin terawasi untuk tugas klasifikasi teks berbahasa Indonesia menggunakan representasi fitur TF-IDF (Unigram + Bigram). Berdasarkan hasil eksperimen komparatif, algoritma Support Vector Machine (SVM) dengan kernel linear terbukti paling unggul secara signifikan dengan tingkat akurasi mencapai 91.50% dan F1-score sebesar 0.9148, melampaui Random Forest (86.25%) dan Multinomial Naive Bayes (83.00%). Keunggulan SVM bersumber dari kemampuannya memisahkan hyperplane berdimensi tinggi secara optimal pada ruang vektor teks yang jarang (sparse matrix). Sebaliknya, Naive Bayes terhambat oleh asumsi independensi fitur, sementara Random Forest mengalami degradasi efisiensi akibat pemilihan subset fitur acak pada matriks berdensitas rendah.</w:t>
      </w:r>
    </w:p>
    <w:p>
      <w:pPr>
        <w:spacing w:after="80" w:line="276" w:lineRule="auto"/>
        <w:jc w:val="both"/>
      </w:pPr>
      <w:r>
        <w:rPr>
          <w:rFonts w:ascii="Times New Roman" w:hAnsi="Times New Roman"/>
          <w:sz w:val="22"/>
        </w:rPr>
        <w:t>Untuk penelitian lanjutan, disarankan mengintegrasikan kamus normalisasi kata slang secara adaptif guna memperkuat tahap pra-pemrosesan teks. Selain itu, eksplorasi arsitektur deep learning berbasis transformer kontekstual seperti IndoBERT disarankan guna menangani teks yang memuat nuansa sarkasme dan dependensi semantik jarak jauh secara lebih komprehensif.</w:t>
      </w:r>
    </w:p>
    <w:p>
      <w:pPr>
        <w:spacing w:before="240" w:after="80"/>
      </w:pPr>
      <w:r>
        <w:rPr>
          <w:rFonts w:ascii="Times New Roman" w:hAnsi="Times New Roman"/>
          <w:b/>
          <w:sz w:val="24"/>
        </w:rPr>
        <w:t>DAFTAR PUSTAKA</w:t>
      </w:r>
    </w:p>
    <w:p>
      <w:pPr>
        <w:spacing w:after="60" w:line="276" w:lineRule="auto"/>
        <w:ind w:left="360" w:hanging="360"/>
        <w:jc w:val="both"/>
      </w:pPr>
      <w:r>
        <w:rPr>
          <w:rFonts w:ascii="Times New Roman" w:hAnsi="Times New Roman"/>
          <w:sz w:val="20"/>
        </w:rPr>
        <w:t>[1] A. Pratama and D. Hendrawan, "Analisis Sentimen Pengguna Aplikasi Layanan Publik Menggunakan Pembelajaran Mesin," Jurnal Teknologi Informasi dan Ilmu Komputer (JTIIK), vol. 9, no. 3, pp. 543-550, 2022.</w:t>
      </w:r>
    </w:p>
    <w:p>
      <w:pPr>
        <w:spacing w:after="60" w:line="276" w:lineRule="auto"/>
        <w:ind w:left="360" w:hanging="360"/>
        <w:jc w:val="both"/>
      </w:pPr>
      <w:r>
        <w:rPr>
          <w:rFonts w:ascii="Times New Roman" w:hAnsi="Times New Roman"/>
          <w:sz w:val="20"/>
        </w:rPr>
        <w:t>[2] O. Ibrohim and I. Budi, "Multi-label Hate Speech and Abusive Language Detection in Indonesian Twitter," in Proceedings of the Third Workshop on NLP and Computational Social Science, Minneapolis, USA, pp. 46-57, 2019.</w:t>
      </w:r>
    </w:p>
    <w:p>
      <w:pPr>
        <w:spacing w:after="60" w:line="276" w:lineRule="auto"/>
        <w:ind w:left="360" w:hanging="360"/>
        <w:jc w:val="both"/>
      </w:pPr>
      <w:r>
        <w:rPr>
          <w:rFonts w:ascii="Times New Roman" w:hAnsi="Times New Roman"/>
          <w:sz w:val="20"/>
        </w:rPr>
        <w:t>[3] J. Ramos, "Using TF-IDF to Determine Word Relevance in Document Queries," in Proceedings of the First Instructional Conference on Machine Learning, vol. 242, no. 1, pp. 29-48, 2003.</w:t>
      </w:r>
    </w:p>
    <w:p>
      <w:pPr>
        <w:spacing w:after="60" w:line="276" w:lineRule="auto"/>
        <w:ind w:left="360" w:hanging="360"/>
        <w:jc w:val="both"/>
      </w:pPr>
      <w:r>
        <w:rPr>
          <w:rFonts w:ascii="Times New Roman" w:hAnsi="Times New Roman"/>
          <w:sz w:val="20"/>
        </w:rPr>
        <w:t>[4] C. Cortes and V. Vapnik, "Support-vector Networks," Machine Learning, vol. 20, no. 3, pp. 273-297, 1995.</w:t>
      </w:r>
    </w:p>
    <w:p>
      <w:pPr>
        <w:spacing w:after="60" w:line="276" w:lineRule="auto"/>
        <w:ind w:left="360" w:hanging="360"/>
        <w:jc w:val="both"/>
      </w:pPr>
      <w:r>
        <w:rPr>
          <w:rFonts w:ascii="Times New Roman" w:hAnsi="Times New Roman"/>
          <w:sz w:val="20"/>
        </w:rPr>
        <w:t>[5] L. Breiman, "Random Forests," Machine Learning, vol. 45, no. 1, pp. 5-32, 2001.</w:t>
      </w:r>
    </w:p>
    <w:p>
      <w:pPr>
        <w:spacing w:after="60" w:line="276" w:lineRule="auto"/>
        <w:ind w:left="360" w:hanging="360"/>
        <w:jc w:val="both"/>
      </w:pPr>
      <w:r>
        <w:rPr>
          <w:rFonts w:ascii="Times New Roman" w:hAnsi="Times New Roman"/>
          <w:sz w:val="20"/>
        </w:rPr>
        <w:t>[6] T. Joachims, "Text Categorization with Support Vector Machines: Learning with Many Relevant Features," in European Conference on Machine Learning (ECML), Berlin: Springer, pp. 137-142, 1998.</w:t>
      </w:r>
    </w:p>
    <w:p>
      <w:pPr>
        <w:spacing w:after="60" w:line="276" w:lineRule="auto"/>
        <w:ind w:left="360" w:hanging="360"/>
        <w:jc w:val="both"/>
      </w:pPr>
      <w:r>
        <w:rPr>
          <w:rFonts w:ascii="Times New Roman" w:hAnsi="Times New Roman"/>
          <w:sz w:val="20"/>
        </w:rPr>
        <w:t>[7] A. McCallum and K. Nigam, "A Comparison of Event Models for Naive Bayes Text Classification," in AAAI-98 Workshop on Learning for Text Categorization, vol. 752, pp. 41-48, 1998.</w:t>
      </w:r>
    </w:p>
    <w:p>
      <w:pPr>
        <w:spacing w:after="60" w:line="276" w:lineRule="auto"/>
        <w:ind w:left="360" w:hanging="360"/>
        <w:jc w:val="both"/>
      </w:pPr>
      <w:r>
        <w:rPr>
          <w:rFonts w:ascii="Times New Roman" w:hAnsi="Times New Roman"/>
          <w:sz w:val="20"/>
        </w:rPr>
        <w:t>[8] G. Biau and E. Scornet, "A Random Forest Guided Tour," Test, vol. 25, no. 2, pp. 197-227, 2016.</w:t>
      </w:r>
    </w:p>
    <w:p>
      <w:pPr>
        <w:spacing w:after="60" w:line="276" w:lineRule="auto"/>
        <w:ind w:left="360" w:hanging="360"/>
        <w:jc w:val="both"/>
      </w:pPr>
      <w:r>
        <w:rPr>
          <w:rFonts w:ascii="Times New Roman" w:hAnsi="Times New Roman"/>
          <w:sz w:val="20"/>
        </w:rPr>
        <w:t>[9] F. Pedregosa et al., "Scikit-learn: Machine Learning in Python," Journal of Machine Learning Research, vol. 12, pp. 2825-2830, 2011.</w:t>
      </w:r>
    </w:p>
    <w:p>
      <w:pPr>
        <w:spacing w:after="60" w:line="276" w:lineRule="auto"/>
        <w:ind w:left="360" w:hanging="360"/>
        <w:jc w:val="both"/>
      </w:pPr>
      <w:r>
        <w:rPr>
          <w:rFonts w:ascii="Times New Roman" w:hAnsi="Times New Roman"/>
          <w:sz w:val="20"/>
        </w:rPr>
        <w:t>[10] B. Wilie et al., "IndoNLU: Benchmark and Resources for Evaluating Indonesian Natural Language Understanding," in Proceedings of the 1st Conference of the Asia-Pacific Chapter of the ACL and the 10th IJCNLP, pp. 843-857, 2020.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