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7570" w14:textId="7841B8FF" w:rsidR="0070511F" w:rsidRDefault="0008714C" w:rsidP="009978BA">
      <w:pPr>
        <w:ind w:firstLine="720"/>
        <w:jc w:val="center"/>
        <w:rPr>
          <w:b/>
          <w:bCs/>
          <w:sz w:val="36"/>
          <w:szCs w:val="36"/>
        </w:rPr>
      </w:pPr>
      <w:r w:rsidRPr="009978BA">
        <w:rPr>
          <w:rFonts w:hint="eastAsia"/>
          <w:b/>
          <w:bCs/>
          <w:sz w:val="36"/>
          <w:szCs w:val="36"/>
        </w:rPr>
        <w:t>函数拟合实验报告</w:t>
      </w:r>
    </w:p>
    <w:p w14:paraId="2505992A" w14:textId="623DD43C" w:rsidR="000F1ABA" w:rsidRPr="000F1ABA" w:rsidRDefault="000F1ABA" w:rsidP="009978BA">
      <w:pPr>
        <w:ind w:firstLine="720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36"/>
          <w:szCs w:val="36"/>
        </w:rPr>
        <w:t xml:space="preserve">                         </w:t>
      </w:r>
      <w:r w:rsidRPr="000F1ABA">
        <w:rPr>
          <w:rFonts w:hint="eastAsia"/>
          <w:b/>
          <w:bCs/>
          <w:szCs w:val="21"/>
        </w:rPr>
        <w:t>2251075 周文迪</w:t>
      </w:r>
    </w:p>
    <w:p w14:paraId="4F907C07" w14:textId="3589DFFD" w:rsidR="0008714C" w:rsidRPr="009978BA" w:rsidRDefault="0008714C">
      <w:pPr>
        <w:ind w:firstLine="420"/>
        <w:rPr>
          <w:rFonts w:hint="eastAsia"/>
          <w:b/>
          <w:bCs/>
        </w:rPr>
      </w:pPr>
      <w:r w:rsidRPr="009978BA">
        <w:rPr>
          <w:rFonts w:hint="eastAsia"/>
          <w:b/>
          <w:bCs/>
        </w:rPr>
        <w:t>一、函数定义</w:t>
      </w:r>
    </w:p>
    <w:p w14:paraId="626B87C2" w14:textId="60F0720F" w:rsidR="009978BA" w:rsidRPr="009978BA" w:rsidRDefault="009978BA" w:rsidP="009978BA">
      <w:pPr>
        <w:ind w:firstLine="420"/>
        <w:rPr>
          <w:rFonts w:hint="eastAsia"/>
        </w:rPr>
      </w:pPr>
      <w:r w:rsidRPr="009978BA">
        <w:rPr>
          <w:rFonts w:hint="eastAsia"/>
        </w:rPr>
        <w:t xml:space="preserve">1. </w:t>
      </w:r>
      <w:r w:rsidRPr="009978BA">
        <w:t>目标函数</w:t>
      </w:r>
      <w:r w:rsidRPr="009978BA">
        <w:rPr>
          <w:rFonts w:hint="eastAsia"/>
        </w:rPr>
        <w:t>：</w:t>
      </w:r>
      <w:r w:rsidRPr="009978BA">
        <w:t>y=sin(x)</w:t>
      </w:r>
    </w:p>
    <w:p w14:paraId="5243F7EA" w14:textId="77777777" w:rsidR="009978BA" w:rsidRPr="009978BA" w:rsidRDefault="009978BA" w:rsidP="009978BA">
      <w:pPr>
        <w:ind w:firstLine="420"/>
        <w:rPr>
          <w:rFonts w:hint="eastAsia"/>
        </w:rPr>
      </w:pPr>
      <w:r w:rsidRPr="009978BA">
        <w:t>这是一个典型的非线性函数，具有周期性和平滑性。选择该函数作为目标，可以验证神经网络对非线性关系的拟合能力。</w:t>
      </w:r>
    </w:p>
    <w:p w14:paraId="48DDD9CE" w14:textId="770BC34E" w:rsidR="009978BA" w:rsidRPr="009978BA" w:rsidRDefault="009978BA" w:rsidP="009978BA">
      <w:pPr>
        <w:ind w:firstLine="420"/>
        <w:rPr>
          <w:rFonts w:hint="eastAsia"/>
        </w:rPr>
      </w:pPr>
      <w:r>
        <w:rPr>
          <w:rFonts w:hint="eastAsia"/>
        </w:rPr>
        <w:t>2. 神经网络</w:t>
      </w:r>
      <w:r w:rsidRPr="009978BA">
        <w:t>激活函数：ReLU(x)=max(0,x)</w:t>
      </w:r>
    </w:p>
    <w:p w14:paraId="01F989C8" w14:textId="77777777" w:rsidR="009978BA" w:rsidRPr="009978BA" w:rsidRDefault="009978BA" w:rsidP="009978BA">
      <w:pPr>
        <w:ind w:firstLine="420"/>
        <w:rPr>
          <w:rFonts w:hint="eastAsia"/>
        </w:rPr>
      </w:pPr>
      <w:r w:rsidRPr="009978BA">
        <w:t>ReLU 是一种常用的激活函数，能够有效缓解梯度消失问题，并加速神经网络的训练。</w:t>
      </w:r>
    </w:p>
    <w:p w14:paraId="5D277E3E" w14:textId="148D65CB" w:rsidR="009978BA" w:rsidRPr="009978BA" w:rsidRDefault="009978BA" w:rsidP="009978BA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Pr="009978BA">
        <w:t>ReLU 的导数：</w:t>
      </w:r>
    </w:p>
    <w:p w14:paraId="1FC3220C" w14:textId="5688BD34" w:rsidR="0008714C" w:rsidRPr="009978BA" w:rsidRDefault="009978BA">
      <w:pPr>
        <w:ind w:firstLine="420"/>
        <w:rPr>
          <w:rFonts w:hint="eastAsia"/>
        </w:rPr>
      </w:pPr>
      <w:r w:rsidRPr="009978BA">
        <w:rPr>
          <w:rFonts w:hint="eastAsia"/>
          <w:position w:val="-33"/>
        </w:rPr>
        <w:object w:dxaOrig="2648" w:dyaOrig="786" w14:anchorId="2C8B7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4pt;height:39.45pt" o:ole="">
            <v:imagedata r:id="rId7" o:title=""/>
          </v:shape>
          <o:OLEObject Type="Embed" ProgID="Equation.AxMath" ShapeID="_x0000_i1025" DrawAspect="Content" ObjectID="_1804091189" r:id="rId8"/>
        </w:object>
      </w:r>
    </w:p>
    <w:p w14:paraId="70E9C4C0" w14:textId="77777777" w:rsidR="005A618B" w:rsidRPr="009978BA" w:rsidRDefault="0008714C" w:rsidP="005A618B">
      <w:pPr>
        <w:ind w:firstLine="420"/>
        <w:rPr>
          <w:rFonts w:hint="eastAsia"/>
          <w:b/>
          <w:bCs/>
        </w:rPr>
      </w:pPr>
      <w:r w:rsidRPr="009978BA">
        <w:rPr>
          <w:rFonts w:hint="eastAsia"/>
          <w:b/>
          <w:bCs/>
        </w:rPr>
        <w:t>二、数据采集</w:t>
      </w:r>
    </w:p>
    <w:p w14:paraId="17F119C0" w14:textId="4B74A1D7" w:rsidR="005A618B" w:rsidRDefault="005A618B" w:rsidP="005A618B">
      <w:pPr>
        <w:ind w:firstLine="420"/>
        <w:rPr>
          <w:rFonts w:hint="eastAsia"/>
        </w:rPr>
      </w:pPr>
      <w:r w:rsidRPr="005A618B">
        <w:t>在区间 [0,2π] 上均匀采样 100 个点作为训练数据</w:t>
      </w:r>
      <w:r>
        <w:rPr>
          <w:rFonts w:hint="eastAsia"/>
        </w:rPr>
        <w:t>，</w:t>
      </w:r>
      <w:r w:rsidRPr="005A618B">
        <w:t>对每个采样点添加高斯噪声（均值为 0，标准差为 0.1），以模拟真实数据中的噪声</w:t>
      </w:r>
      <w:r>
        <w:rPr>
          <w:rFonts w:hint="eastAsia"/>
        </w:rPr>
        <w:t>。</w:t>
      </w:r>
      <w:r w:rsidRPr="005A618B">
        <w:t>生成 30 个测试数据点，用于验证模型的拟合效果。</w:t>
      </w:r>
    </w:p>
    <w:p w14:paraId="0B75FB8F" w14:textId="1FE196AB" w:rsidR="009978BA" w:rsidRPr="005A618B" w:rsidRDefault="009978BA" w:rsidP="009978BA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训练集：</w:t>
      </w:r>
    </w:p>
    <w:p w14:paraId="35F3A431" w14:textId="366C2E55" w:rsidR="005A618B" w:rsidRPr="005A618B" w:rsidRDefault="005A618B" w:rsidP="009978BA">
      <w:pPr>
        <w:ind w:firstLine="420"/>
        <w:rPr>
          <w:rFonts w:hint="eastAsia"/>
        </w:rPr>
      </w:pPr>
      <w:r w:rsidRPr="005A618B">
        <w:t xml:space="preserve">输入：xtrain∈[0,2π] </w:t>
      </w:r>
      <w:r>
        <w:rPr>
          <w:rFonts w:hint="eastAsia"/>
        </w:rPr>
        <w:t>，</w:t>
      </w:r>
      <w:r w:rsidRPr="005A618B">
        <w:t>100 个点</w:t>
      </w:r>
    </w:p>
    <w:p w14:paraId="5EEEAEDC" w14:textId="6F3A3A35" w:rsidR="005A618B" w:rsidRDefault="005A618B" w:rsidP="009978BA">
      <w:pPr>
        <w:ind w:firstLine="420"/>
        <w:rPr>
          <w:rFonts w:hint="eastAsia"/>
        </w:rPr>
      </w:pPr>
      <w:r w:rsidRPr="005A618B">
        <w:lastRenderedPageBreak/>
        <w:t>输出：ytrain=sin(xtrain)+</w:t>
      </w:r>
      <w:r w:rsidRPr="005A618B">
        <w:rPr>
          <w:rFonts w:ascii="Cambria" w:hAnsi="Cambria" w:cs="Cambria"/>
        </w:rPr>
        <w:t>ϵ</w:t>
      </w:r>
      <w:r w:rsidR="009978BA" w:rsidRPr="009978BA">
        <w:rPr>
          <w:rFonts w:hint="eastAsia"/>
        </w:rPr>
        <w:t>，</w:t>
      </w:r>
      <w:r w:rsidRPr="005A618B">
        <w:t>其中 </w:t>
      </w:r>
      <w:r w:rsidRPr="005A618B">
        <w:rPr>
          <w:rFonts w:ascii="Cambria" w:hAnsi="Cambria" w:cs="Cambria"/>
        </w:rPr>
        <w:t>ϵ</w:t>
      </w:r>
      <w:r w:rsidRPr="005A618B">
        <w:rPr>
          <w:rFonts w:ascii="Cambria Math" w:hAnsi="Cambria Math" w:cs="Cambria Math"/>
        </w:rPr>
        <w:t>∼</w:t>
      </w:r>
      <w:r w:rsidRPr="005A618B">
        <w:t>N(0,0.1)</w:t>
      </w:r>
    </w:p>
    <w:p w14:paraId="0B4232A9" w14:textId="6A25B783" w:rsidR="009978BA" w:rsidRPr="005A618B" w:rsidRDefault="009978BA" w:rsidP="009978BA">
      <w:pPr>
        <w:ind w:firstLine="420"/>
        <w:rPr>
          <w:rFonts w:hint="eastAsia"/>
        </w:rPr>
      </w:pPr>
      <w:r>
        <w:rPr>
          <w:rFonts w:hint="eastAsia"/>
        </w:rPr>
        <w:t>测试集：</w:t>
      </w:r>
    </w:p>
    <w:p w14:paraId="5CF60FE0" w14:textId="27D80076" w:rsidR="005A618B" w:rsidRPr="005A618B" w:rsidRDefault="005A618B" w:rsidP="009978BA">
      <w:pPr>
        <w:ind w:firstLine="420"/>
        <w:rPr>
          <w:rFonts w:hint="eastAsia"/>
        </w:rPr>
      </w:pPr>
      <w:r w:rsidRPr="005A618B">
        <w:t>输入：xtest∈[0,2π]</w:t>
      </w:r>
      <w:r w:rsidR="009978BA" w:rsidRPr="005A618B">
        <w:t xml:space="preserve"> </w:t>
      </w:r>
      <w:r w:rsidR="009978BA">
        <w:rPr>
          <w:rFonts w:hint="eastAsia"/>
        </w:rPr>
        <w:t>，</w:t>
      </w:r>
      <w:r w:rsidRPr="005A618B">
        <w:t>30 个点</w:t>
      </w:r>
    </w:p>
    <w:p w14:paraId="3FA427E8" w14:textId="2C5DDDA9" w:rsidR="005A618B" w:rsidRPr="005A618B" w:rsidRDefault="005A618B" w:rsidP="009978BA">
      <w:pPr>
        <w:ind w:firstLine="420"/>
        <w:rPr>
          <w:rFonts w:hint="eastAsia"/>
        </w:rPr>
      </w:pPr>
      <w:r w:rsidRPr="005A618B">
        <w:t>输出：ytest=sin(xtest</w:t>
      </w:r>
      <w:r w:rsidR="009978BA">
        <w:rPr>
          <w:rFonts w:hint="eastAsia"/>
        </w:rPr>
        <w:t>)</w:t>
      </w:r>
    </w:p>
    <w:p w14:paraId="1B22201F" w14:textId="146FD736" w:rsidR="0008714C" w:rsidRPr="009978BA" w:rsidRDefault="0008714C">
      <w:pPr>
        <w:ind w:firstLine="420"/>
        <w:rPr>
          <w:rFonts w:hint="eastAsia"/>
          <w:b/>
          <w:bCs/>
        </w:rPr>
      </w:pPr>
      <w:r w:rsidRPr="009978BA">
        <w:rPr>
          <w:rFonts w:hint="eastAsia"/>
          <w:b/>
          <w:bCs/>
        </w:rPr>
        <w:t>三、模型描述</w:t>
      </w:r>
    </w:p>
    <w:p w14:paraId="547E06D9" w14:textId="77777777" w:rsidR="0008714C" w:rsidRDefault="0008714C" w:rsidP="0008714C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Pr="0008714C">
        <w:t>神经网络结构</w:t>
      </w:r>
    </w:p>
    <w:p w14:paraId="6BA266EE" w14:textId="505398E5" w:rsidR="0008714C" w:rsidRDefault="0008714C" w:rsidP="0008714C">
      <w:pPr>
        <w:ind w:firstLine="420"/>
        <w:rPr>
          <w:rFonts w:hint="eastAsia"/>
        </w:rPr>
      </w:pPr>
      <w:r w:rsidRPr="0008714C">
        <w:t>输入层：1 个神经元（输入 x）。</w:t>
      </w:r>
    </w:p>
    <w:p w14:paraId="74143AD6" w14:textId="77777777" w:rsidR="0008714C" w:rsidRDefault="0008714C" w:rsidP="0008714C">
      <w:pPr>
        <w:ind w:firstLine="420"/>
        <w:rPr>
          <w:rFonts w:hint="eastAsia"/>
        </w:rPr>
      </w:pPr>
      <w:r w:rsidRPr="0008714C">
        <w:t>隐藏层：16 个神经元，使用 ReLU 激活函数。</w:t>
      </w:r>
    </w:p>
    <w:p w14:paraId="0DF458F6" w14:textId="0A496E1E" w:rsidR="0008714C" w:rsidRPr="0008714C" w:rsidRDefault="0008714C" w:rsidP="0008714C">
      <w:pPr>
        <w:ind w:firstLine="420"/>
        <w:rPr>
          <w:rFonts w:hint="eastAsia"/>
        </w:rPr>
      </w:pPr>
      <w:r w:rsidRPr="0008714C">
        <w:t>输出层：1 个神经元（输出预测值 </w:t>
      </w:r>
      <w:r w:rsidRPr="009978BA">
        <w:rPr>
          <w:rFonts w:hint="eastAsia"/>
        </w:rPr>
        <w:object w:dxaOrig="158" w:dyaOrig="337" w14:anchorId="556F4F6F">
          <v:shape id="_x0000_i1026" type="#_x0000_t75" style="width:7.85pt;height:16.9pt" o:ole="">
            <v:imagedata r:id="rId9" o:title=""/>
          </v:shape>
          <o:OLEObject Type="Embed" ProgID="Equation.AxMath" ShapeID="_x0000_i1026" DrawAspect="Content" ObjectID="_1804091190" r:id="rId10"/>
        </w:object>
      </w:r>
      <w:r w:rsidRPr="0008714C">
        <w:t>）。</w:t>
      </w:r>
    </w:p>
    <w:p w14:paraId="214F4808" w14:textId="77777777" w:rsidR="0008714C" w:rsidRDefault="0008714C" w:rsidP="0008714C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Pr="0008714C">
        <w:t>参数初始化</w:t>
      </w:r>
    </w:p>
    <w:p w14:paraId="607BAB22" w14:textId="77777777" w:rsidR="0008714C" w:rsidRDefault="0008714C" w:rsidP="0008714C">
      <w:pPr>
        <w:ind w:firstLine="420"/>
        <w:rPr>
          <w:rFonts w:hint="eastAsia"/>
        </w:rPr>
      </w:pPr>
      <w:r w:rsidRPr="0008714C">
        <w:t>权重W1 和W2 从均值为 0、标准差为 0.1 的正态分布中随机初始化。</w:t>
      </w:r>
    </w:p>
    <w:p w14:paraId="508D95E2" w14:textId="12AC142D" w:rsidR="0008714C" w:rsidRPr="0008714C" w:rsidRDefault="0008714C" w:rsidP="0008714C">
      <w:pPr>
        <w:ind w:firstLine="420"/>
        <w:rPr>
          <w:rFonts w:hint="eastAsia"/>
        </w:rPr>
      </w:pPr>
      <w:r w:rsidRPr="0008714C">
        <w:t>偏置 b1和 b2 初始化为 0。</w:t>
      </w:r>
    </w:p>
    <w:p w14:paraId="62BBD7F7" w14:textId="49B034D2" w:rsidR="0008714C" w:rsidRPr="0008714C" w:rsidRDefault="0008714C" w:rsidP="0008714C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Pr="0008714C">
        <w:t>损失函数</w:t>
      </w:r>
    </w:p>
    <w:p w14:paraId="5B5908E7" w14:textId="0D5ACA8A" w:rsidR="0008714C" w:rsidRPr="0008714C" w:rsidRDefault="0008714C" w:rsidP="0008714C">
      <w:pPr>
        <w:ind w:firstLine="420"/>
        <w:rPr>
          <w:rFonts w:hint="eastAsia"/>
        </w:rPr>
      </w:pPr>
      <w:r w:rsidRPr="0008714C">
        <w:t>使用均方误差（MSE）作为损失函数：</w:t>
      </w:r>
      <w:r w:rsidR="005A618B" w:rsidRPr="005A618B">
        <w:rPr>
          <w:rFonts w:hint="eastAsia"/>
          <w:position w:val="-23"/>
        </w:rPr>
        <w:object w:dxaOrig="2200" w:dyaOrig="574" w14:anchorId="2EDC87AE">
          <v:shape id="_x0000_i1027" type="#_x0000_t75" style="width:109.9pt;height:28.8pt" o:ole="">
            <v:imagedata r:id="rId11" o:title=""/>
          </v:shape>
          <o:OLEObject Type="Embed" ProgID="Equation.AxMath" ShapeID="_x0000_i1027" DrawAspect="Content" ObjectID="_1804091191" r:id="rId12"/>
        </w:object>
      </w:r>
    </w:p>
    <w:p w14:paraId="7517ADAB" w14:textId="54D8C1AB" w:rsidR="0008714C" w:rsidRPr="0008714C" w:rsidRDefault="0008714C" w:rsidP="0008714C">
      <w:pPr>
        <w:ind w:firstLine="420"/>
        <w:rPr>
          <w:rFonts w:hint="eastAsia"/>
        </w:rPr>
      </w:pPr>
      <w:r w:rsidRPr="0008714C">
        <w:t>其中 N 是样本数量，</w:t>
      </w:r>
      <w:r w:rsidR="005A618B" w:rsidRPr="005A618B">
        <w:rPr>
          <w:rFonts w:hint="eastAsia"/>
          <w:position w:val="-12"/>
        </w:rPr>
        <w:object w:dxaOrig="199" w:dyaOrig="337" w14:anchorId="50EE2678">
          <v:shape id="_x0000_i1028" type="#_x0000_t75" style="width:10pt;height:16.9pt" o:ole="">
            <v:imagedata r:id="rId13" o:title=""/>
          </v:shape>
          <o:OLEObject Type="Embed" ProgID="Equation.AxMath" ShapeID="_x0000_i1028" DrawAspect="Content" ObjectID="_1804091192" r:id="rId14"/>
        </w:object>
      </w:r>
      <w:r w:rsidRPr="0008714C">
        <w:t>是模型预测值，</w:t>
      </w:r>
      <w:r w:rsidR="005A618B" w:rsidRPr="005A618B">
        <w:rPr>
          <w:rFonts w:hint="eastAsia"/>
          <w:position w:val="-10"/>
        </w:rPr>
        <w:object w:dxaOrig="199" w:dyaOrig="314" w14:anchorId="1C84CE92">
          <v:shape id="_x0000_i1029" type="#_x0000_t75" style="width:10pt;height:15.65pt" o:ole="">
            <v:imagedata r:id="rId15" o:title=""/>
          </v:shape>
          <o:OLEObject Type="Embed" ProgID="Equation.AxMath" ShapeID="_x0000_i1029" DrawAspect="Content" ObjectID="_1804091193" r:id="rId16"/>
        </w:object>
      </w:r>
      <w:r w:rsidRPr="0008714C">
        <w:t>是真实值。</w:t>
      </w:r>
    </w:p>
    <w:p w14:paraId="1E60C3D5" w14:textId="77777777" w:rsidR="005A618B" w:rsidRDefault="005A618B" w:rsidP="005A618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08714C" w:rsidRPr="0008714C">
        <w:t>优化算法</w:t>
      </w:r>
    </w:p>
    <w:p w14:paraId="750B9DF0" w14:textId="37EECE60" w:rsidR="0008714C" w:rsidRPr="0008714C" w:rsidRDefault="0008714C" w:rsidP="005A618B">
      <w:pPr>
        <w:ind w:firstLine="420"/>
        <w:rPr>
          <w:rFonts w:hint="eastAsia"/>
        </w:rPr>
      </w:pPr>
      <w:r w:rsidRPr="0008714C">
        <w:t>使用梯度下降法更新参数</w:t>
      </w:r>
      <w:r w:rsidR="000F1ABA">
        <w:rPr>
          <w:rFonts w:hint="eastAsia"/>
        </w:rPr>
        <w:t>，</w:t>
      </w:r>
      <w:r w:rsidR="005A618B">
        <w:rPr>
          <w:rFonts w:hint="eastAsia"/>
        </w:rPr>
        <w:t>将</w:t>
      </w:r>
      <w:r w:rsidRPr="0008714C">
        <w:t>学习率设置为 0.01。</w:t>
      </w:r>
    </w:p>
    <w:p w14:paraId="670E8973" w14:textId="77777777" w:rsidR="005A618B" w:rsidRDefault="005A618B" w:rsidP="005A618B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 w:rsidR="0008714C" w:rsidRPr="0008714C">
        <w:t>训练过程</w:t>
      </w:r>
    </w:p>
    <w:p w14:paraId="4620AF1A" w14:textId="690F2DB6" w:rsidR="0008714C" w:rsidRPr="005A618B" w:rsidRDefault="0008714C" w:rsidP="005A618B">
      <w:pPr>
        <w:ind w:firstLine="420"/>
        <w:rPr>
          <w:rFonts w:hint="eastAsia"/>
        </w:rPr>
      </w:pPr>
      <w:r w:rsidRPr="0008714C">
        <w:t>训练 10000</w:t>
      </w:r>
      <w:r w:rsidR="005A618B">
        <w:rPr>
          <w:rFonts w:hint="eastAsia"/>
        </w:rPr>
        <w:t>0</w:t>
      </w:r>
      <w:r w:rsidRPr="0008714C">
        <w:t xml:space="preserve"> 个 epoch</w:t>
      </w:r>
      <w:r w:rsidR="000F1ABA">
        <w:rPr>
          <w:rFonts w:hint="eastAsia"/>
        </w:rPr>
        <w:t>，</w:t>
      </w:r>
      <w:r w:rsidRPr="0008714C">
        <w:t>使用早停法，当损失在连续 10 个 epoch 内不再下降时，提前停止训练。</w:t>
      </w:r>
    </w:p>
    <w:p w14:paraId="120DED12" w14:textId="3B9736B5" w:rsidR="0008714C" w:rsidRPr="009978BA" w:rsidRDefault="0008714C">
      <w:pPr>
        <w:ind w:firstLine="420"/>
        <w:rPr>
          <w:rFonts w:hint="eastAsia"/>
          <w:b/>
          <w:bCs/>
        </w:rPr>
      </w:pPr>
      <w:r w:rsidRPr="009978BA">
        <w:rPr>
          <w:rFonts w:hint="eastAsia"/>
          <w:b/>
          <w:bCs/>
        </w:rPr>
        <w:t>四、拟合效果</w:t>
      </w:r>
    </w:p>
    <w:p w14:paraId="1810FDD6" w14:textId="77777777" w:rsidR="0008714C" w:rsidRDefault="0008714C" w:rsidP="0008714C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Pr="0008714C">
        <w:t>训练损失</w:t>
      </w:r>
    </w:p>
    <w:p w14:paraId="6B6F017A" w14:textId="277BFA75" w:rsidR="0008714C" w:rsidRDefault="0008714C" w:rsidP="0008714C">
      <w:pPr>
        <w:ind w:firstLine="420"/>
        <w:rPr>
          <w:rFonts w:hint="eastAsia"/>
        </w:rPr>
      </w:pPr>
      <w:r w:rsidRPr="0008714C">
        <w:t>训练过程中，损失值逐渐下降并趋于稳定。最终训练损失为 0.0098</w:t>
      </w:r>
    </w:p>
    <w:p w14:paraId="2C21E36F" w14:textId="7AC339EC" w:rsidR="0008714C" w:rsidRDefault="0008714C" w:rsidP="0008714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E920D2B" wp14:editId="1E978E31">
            <wp:extent cx="3256059" cy="2785644"/>
            <wp:effectExtent l="0" t="0" r="1905" b="0"/>
            <wp:docPr id="345535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5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484" cy="27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9696" w14:textId="77777777" w:rsidR="0008714C" w:rsidRDefault="0008714C" w:rsidP="0008714C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Pr="0008714C">
        <w:t>测试集预测</w:t>
      </w:r>
    </w:p>
    <w:p w14:paraId="27287642" w14:textId="18DBE760" w:rsidR="0008714C" w:rsidRPr="0008714C" w:rsidRDefault="0008714C" w:rsidP="0008714C">
      <w:pPr>
        <w:ind w:firstLine="420"/>
        <w:rPr>
          <w:rFonts w:hint="eastAsia"/>
        </w:rPr>
      </w:pPr>
      <w:r w:rsidRPr="0008714C">
        <w:lastRenderedPageBreak/>
        <w:t>在测试集上，模型的预测结果（红色虚线）与真实函数（绿色实线）基本吻合。</w:t>
      </w:r>
      <w:r>
        <w:rPr>
          <w:rFonts w:hint="eastAsia"/>
        </w:rPr>
        <w:t>故说明</w:t>
      </w:r>
      <w:r w:rsidRPr="0008714C">
        <w:t>模型能够较好地捕捉</w:t>
      </w:r>
      <w:r w:rsidRPr="0008714C">
        <w:rPr>
          <w:rFonts w:hint="eastAsia"/>
          <w:position w:val="-10"/>
        </w:rPr>
        <w:object w:dxaOrig="799" w:dyaOrig="313" w14:anchorId="274FA964">
          <v:shape id="_x0000_i1030" type="#_x0000_t75" style="width:40.05pt;height:15.65pt" o:ole="">
            <v:imagedata r:id="rId18" o:title=""/>
          </v:shape>
          <o:OLEObject Type="Embed" ProgID="Equation.AxMath" ShapeID="_x0000_i1030" DrawAspect="Content" ObjectID="_1804091194" r:id="rId19"/>
        </w:object>
      </w:r>
      <w:r w:rsidRPr="0008714C">
        <w:t>的非线性特征。</w:t>
      </w:r>
    </w:p>
    <w:p w14:paraId="758C2D8C" w14:textId="06944112" w:rsidR="0008714C" w:rsidRPr="0008714C" w:rsidRDefault="0008714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911514" wp14:editId="4DD12EC7">
            <wp:extent cx="3371353" cy="2823802"/>
            <wp:effectExtent l="0" t="0" r="635" b="0"/>
            <wp:docPr id="122737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707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117" cy="28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4C" w:rsidRPr="0008714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0A7A5" w14:textId="77777777" w:rsidR="00AD48C9" w:rsidRDefault="00AD48C9" w:rsidP="000F1ABA">
      <w:pPr>
        <w:spacing w:after="0" w:line="240" w:lineRule="auto"/>
        <w:ind w:firstLine="420"/>
        <w:rPr>
          <w:rFonts w:hint="eastAsia"/>
        </w:rPr>
      </w:pPr>
      <w:r>
        <w:separator/>
      </w:r>
    </w:p>
  </w:endnote>
  <w:endnote w:type="continuationSeparator" w:id="0">
    <w:p w14:paraId="6412B4E9" w14:textId="77777777" w:rsidR="00AD48C9" w:rsidRDefault="00AD48C9" w:rsidP="000F1ABA">
      <w:pPr>
        <w:spacing w:after="0" w:line="240" w:lineRule="auto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2FE9C" w14:textId="77777777" w:rsidR="000F1ABA" w:rsidRDefault="000F1ABA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8CBE3" w14:textId="77777777" w:rsidR="000F1ABA" w:rsidRDefault="000F1ABA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7BB9B" w14:textId="77777777" w:rsidR="000F1ABA" w:rsidRDefault="000F1ABA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6382E" w14:textId="77777777" w:rsidR="00AD48C9" w:rsidRDefault="00AD48C9" w:rsidP="000F1ABA">
      <w:pPr>
        <w:spacing w:after="0" w:line="240" w:lineRule="auto"/>
        <w:ind w:firstLine="420"/>
        <w:rPr>
          <w:rFonts w:hint="eastAsia"/>
        </w:rPr>
      </w:pPr>
      <w:r>
        <w:separator/>
      </w:r>
    </w:p>
  </w:footnote>
  <w:footnote w:type="continuationSeparator" w:id="0">
    <w:p w14:paraId="0E1C8228" w14:textId="77777777" w:rsidR="00AD48C9" w:rsidRDefault="00AD48C9" w:rsidP="000F1ABA">
      <w:pPr>
        <w:spacing w:after="0" w:line="240" w:lineRule="auto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DF5F8" w14:textId="77777777" w:rsidR="000F1ABA" w:rsidRDefault="000F1ABA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37C6" w14:textId="77777777" w:rsidR="000F1ABA" w:rsidRDefault="000F1ABA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F1DE" w14:textId="77777777" w:rsidR="000F1ABA" w:rsidRDefault="000F1ABA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0E58"/>
    <w:multiLevelType w:val="multilevel"/>
    <w:tmpl w:val="D4B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05A0"/>
    <w:multiLevelType w:val="multilevel"/>
    <w:tmpl w:val="D3D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6DCB"/>
    <w:multiLevelType w:val="multilevel"/>
    <w:tmpl w:val="95E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1C97"/>
    <w:multiLevelType w:val="multilevel"/>
    <w:tmpl w:val="179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6765"/>
    <w:multiLevelType w:val="multilevel"/>
    <w:tmpl w:val="B4D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298A"/>
    <w:multiLevelType w:val="multilevel"/>
    <w:tmpl w:val="BC3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A0C54"/>
    <w:multiLevelType w:val="multilevel"/>
    <w:tmpl w:val="6A6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10CDD"/>
    <w:multiLevelType w:val="multilevel"/>
    <w:tmpl w:val="35C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1117"/>
    <w:multiLevelType w:val="multilevel"/>
    <w:tmpl w:val="971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B7308"/>
    <w:multiLevelType w:val="multilevel"/>
    <w:tmpl w:val="B85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C1AD4"/>
    <w:multiLevelType w:val="multilevel"/>
    <w:tmpl w:val="F58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86D15"/>
    <w:multiLevelType w:val="multilevel"/>
    <w:tmpl w:val="3FF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333925">
    <w:abstractNumId w:val="5"/>
  </w:num>
  <w:num w:numId="2" w16cid:durableId="1315649275">
    <w:abstractNumId w:val="4"/>
  </w:num>
  <w:num w:numId="3" w16cid:durableId="1045301694">
    <w:abstractNumId w:val="0"/>
  </w:num>
  <w:num w:numId="4" w16cid:durableId="2056276274">
    <w:abstractNumId w:val="10"/>
  </w:num>
  <w:num w:numId="5" w16cid:durableId="1721781372">
    <w:abstractNumId w:val="8"/>
  </w:num>
  <w:num w:numId="6" w16cid:durableId="1163087551">
    <w:abstractNumId w:val="1"/>
  </w:num>
  <w:num w:numId="7" w16cid:durableId="1549797017">
    <w:abstractNumId w:val="3"/>
  </w:num>
  <w:num w:numId="8" w16cid:durableId="1423212513">
    <w:abstractNumId w:val="6"/>
  </w:num>
  <w:num w:numId="9" w16cid:durableId="1556548636">
    <w:abstractNumId w:val="2"/>
  </w:num>
  <w:num w:numId="10" w16cid:durableId="1434130672">
    <w:abstractNumId w:val="11"/>
  </w:num>
  <w:num w:numId="11" w16cid:durableId="2102791479">
    <w:abstractNumId w:val="7"/>
  </w:num>
  <w:num w:numId="12" w16cid:durableId="481236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C"/>
    <w:rsid w:val="0008714C"/>
    <w:rsid w:val="000F1ABA"/>
    <w:rsid w:val="001970F7"/>
    <w:rsid w:val="00314019"/>
    <w:rsid w:val="005A618B"/>
    <w:rsid w:val="0070511F"/>
    <w:rsid w:val="009473C0"/>
    <w:rsid w:val="009978BA"/>
    <w:rsid w:val="00AB0F06"/>
    <w:rsid w:val="00AD48C9"/>
    <w:rsid w:val="00C94B5E"/>
    <w:rsid w:val="00D6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4A212"/>
  <w15:chartTrackingRefBased/>
  <w15:docId w15:val="{C6719E0D-1EBF-4D69-8D8E-1467F1F8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after="450" w:line="45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1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1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1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1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14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1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1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1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1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7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7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71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14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71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71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71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71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71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14C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71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1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71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8714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1AB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1A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1A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1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文迪 周</dc:creator>
  <cp:keywords/>
  <dc:description/>
  <cp:lastModifiedBy>文迪 周</cp:lastModifiedBy>
  <cp:revision>3</cp:revision>
  <dcterms:created xsi:type="dcterms:W3CDTF">2025-03-21T10:57:00Z</dcterms:created>
  <dcterms:modified xsi:type="dcterms:W3CDTF">2025-03-21T11:40:00Z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