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thod"/>
    <w:p>
      <w:pPr>
        <w:pStyle w:val="Heading1"/>
      </w:pPr>
      <w:r>
        <w:t xml:space="preserve">Method</w:t>
      </w:r>
    </w:p>
    <w:p>
      <w:pPr>
        <w:pStyle w:val="FirstParagraph"/>
      </w:pPr>
      <w:r>
        <w:rPr>
          <w:b/>
          <w:bCs/>
        </w:rPr>
        <w:t xml:space="preserve">Measures</w:t>
      </w:r>
    </w:p>
    <w:p>
      <w:pPr>
        <w:pStyle w:val="BodyText"/>
      </w:pPr>
      <w:r>
        <w:rPr>
          <w:b/>
          <w:bCs/>
          <w:i/>
          <w:iCs/>
        </w:rPr>
        <w:t xml:space="preserve">Data source and study period</w:t>
      </w:r>
    </w:p>
    <w:p>
      <w:pPr>
        <w:pStyle w:val="BodyText"/>
      </w:pPr>
      <w:r>
        <w:t xml:space="preserve">Data were drawn from the National Crime Victimization Survey (NCVS), survey years 2014–2022. The NCVS is a nationally representative, stratified multistage household survey administered by the U.S. Census Bureau for the Bureau of Justice Statistics (Bureau of Justice Statistics, 2024).</w:t>
      </w:r>
    </w:p>
    <w:p>
      <w:pPr>
        <w:pStyle w:val="BodyText"/>
      </w:pPr>
      <w:r>
        <w:rPr>
          <w:b/>
          <w:bCs/>
          <w:i/>
          <w:iCs/>
        </w:rPr>
        <w:t xml:space="preserve">Unit of analysis and analytic samples</w:t>
      </w:r>
    </w:p>
    <w:p>
      <w:pPr>
        <w:pStyle w:val="BodyText"/>
      </w:pPr>
      <w:r>
        <w:t>The unit of analysis was the victimization incident. We examined three incident scopes: Total (all incidents), Theft (property crime), and Violent (nonfatal personal crime).</w:t>
      </w:r>
    </w:p>
    <w:p>
      <w:pPr>
        <w:pStyle w:val="BodyText"/>
      </w:pPr>
      <w:r>
        <w:rPr>
          <w:b/>
          <w:bCs/>
          <w:i/>
          <w:iCs/>
        </w:rPr>
        <w:t xml:space="preserve">Social context of the incident (primary definition)</w:t>
      </w:r>
    </w:p>
    <w:p>
      <w:pPr>
        <w:pStyle w:val="BodyText"/>
      </w:pPr>
      <w:r>
        <w:t xml:space="preserve">We operationalized incident social context in two steps. First, we defined a three-level measure of incident social context: (a) Solo/Alone (a single offender and no evidence the offense was observed by others), (b) Co-offense/Group (multiple offenders participated), and (c) Observed (a single offender, but the incident was observed by someone else). Second, for the primary analyses we derived a binary indicator of Social context, coding incidents as Social = Co-offense/Group or Observed, versus Solo/Alone. This primary binary captures both co-offending and offenses committed in the presence of others.</w:t>
      </w:r>
    </w:p>
    <w:p>
      <w:pPr>
        <w:pStyle w:val="BodyText"/>
      </w:pPr>
      <w:r>
        <w:t>Sensitivity analysis (co-offending-only; conventional operationalization)</w:t>
      </w:r>
    </w:p>
    <w:p>
      <w:pPr>
        <w:pStyle w:val="BodyText"/>
      </w:pPr>
      <w:r>
        <w:t>Because the substantive interpretation of observed incidents may differ from co-offending, we conducted a secondary analysis using a conventional operationalization of social offending that excludes observed incidents. For this sensitivity analysis, Social context was defined as Co-offense/Group versus Solo/Alone (Observed incidents omitted).</w:t>
      </w:r>
    </w:p>
    <w:p>
      <w:pPr>
        <w:pStyle w:val="BodyText"/>
      </w:pPr>
      <w:r>
        <w:t>Robustness check (unweighted models). As a robustness check, we repeated the primary Total-scope models without NCVS survey weights. Results are reported in the Supplement (Tables S5–S6).</w:t>
      </w:r>
    </w:p>
    <w:p>
      <w:pPr>
        <w:pStyle w:val="BodyText"/>
      </w:pPr>
      <w:r>
        <w:t xml:space="preserve">Offender age was coded from NCVS age-group data. For solo incidents, we used the offender’s age group. For co-offending incidents, we used youngest and oldest co-offender age groups; when only one value was available, it was applied to both fields. Among co-offending incidents with valid age codes, 87.0% (survey-weighted) had offenders in the same or adjacent age bracket; 13.0% spanned two or more brackets.</w:t>
      </w:r>
    </w:p>
    <w:bookmarkEnd w:id="26"/>
    <w:bookmarkStart w:id="27" w:name="results"/>
    <w:bookmarkEnd w:id="27"/>
    <w:bookmarkStart w:id="36" w:name="tables-and-figures"/>
    <w:bookmarkStart w:id="28" w:name="table-1"/>
    <w:tbl>
      <w:tblPr>
        <w:tblStyle w:val="Table"/>
        <w:tblW w:type="pct" w:w="4947"/>
        <w:tblLayout w:type="fixed"/>
        <w:tblLook w:firstRow="1" w:lastRow="0" w:firstColumn="0" w:lastColumn="0" w:noHBand="0" w:noVBand="0" w:val="0020"/>
      </w:tblPr>
      <w:tblGrid>
        <w:gridCol w:w="550"/>
        <w:gridCol w:w="508"/>
        <w:gridCol w:w="889"/>
        <w:gridCol w:w="635"/>
        <w:gridCol w:w="889"/>
        <w:gridCol w:w="550"/>
        <w:gridCol w:w="1185"/>
        <w:gridCol w:w="635"/>
        <w:gridCol w:w="889"/>
        <w:gridCol w:w="550"/>
        <w:gridCol w:w="550"/>
      </w:tblGrid>
      <w:tr>
        <w:trPr>
          <w:tblHeader w:val="on"/>
        </w:trPr>
        <w:tc>
          <w:tcPr/>
          <w:p>
            <w:pPr>
              <w:pStyle w:val="Compact"/>
              <w:jc w:val="left"/>
            </w:pPr>
            <w:r>
              <w:t xml:space="preserve">Crime type</w:t>
            </w:r>
          </w:p>
        </w:tc>
        <w:tc>
          <w:tcPr/>
          <w:p>
            <w:pPr>
              <w:pStyle w:val="Compact"/>
              <w:jc w:val="left"/>
            </w:pPr>
            <w:r>
              <w:t xml:space="preserve">Age group</w:t>
            </w:r>
          </w:p>
        </w:tc>
        <w:tc>
          <w:tcPr/>
          <w:p>
            <w:pPr>
              <w:pStyle w:val="Compact"/>
              <w:jc w:val="left"/>
            </w:pPr>
            <w:r>
              <w:t xml:space="preserve">Weighted N (total)</w:t>
            </w:r>
          </w:p>
        </w:tc>
        <w:tc>
          <w:tcPr/>
          <w:p>
            <w:pPr>
              <w:pStyle w:val="Compact"/>
              <w:jc w:val="left"/>
            </w:pPr>
            <w:r>
              <w:t xml:space="preserve">Solo/Alone N</w:t>
            </w:r>
          </w:p>
        </w:tc>
        <w:tc>
          <w:tcPr/>
          <w:p>
            <w:pPr>
              <w:pStyle w:val="Compact"/>
              <w:jc w:val="left"/>
            </w:pPr>
            <w:r>
              <w:t xml:space="preserve">Co-offense/Group N</w:t>
            </w:r>
          </w:p>
        </w:tc>
        <w:tc>
          <w:tcPr/>
          <w:p>
            <w:pPr>
              <w:pStyle w:val="Compact"/>
              <w:jc w:val="left"/>
            </w:pPr>
            <w:r>
              <w:t xml:space="preserve">Observed N</w:t>
            </w:r>
          </w:p>
        </w:tc>
        <w:tc>
          <w:tcPr/>
          <w:p>
            <w:pPr>
              <w:pStyle w:val="Compact"/>
              <w:jc w:val="left"/>
            </w:pPr>
            <w:r>
              <w:t xml:space="preserve">Social (Group+Observed) N</w:t>
            </w:r>
          </w:p>
        </w:tc>
        <w:tc>
          <w:tcPr/>
          <w:p>
            <w:pPr>
              <w:pStyle w:val="Compact"/>
              <w:jc w:val="left"/>
            </w:pPr>
            <w:r>
              <w:t xml:space="preserve">Solo/Alone %</w:t>
            </w:r>
          </w:p>
        </w:tc>
        <w:tc>
          <w:tcPr/>
          <w:p>
            <w:pPr>
              <w:pStyle w:val="Compact"/>
              <w:jc w:val="left"/>
            </w:pPr>
            <w:r>
              <w:t xml:space="preserve">Co-offense/Group %</w:t>
            </w:r>
          </w:p>
        </w:tc>
        <w:tc>
          <w:tcPr/>
          <w:p>
            <w:pPr>
              <w:pStyle w:val="Compact"/>
              <w:jc w:val="left"/>
            </w:pPr>
            <w:r>
              <w:t xml:space="preserve">Observed %</w:t>
            </w:r>
          </w:p>
        </w:tc>
        <w:tc>
          <w:tcPr/>
          <w:p>
            <w:pPr>
              <w:pStyle w:val="Compact"/>
              <w:jc w:val="left"/>
            </w:pPr>
            <w:r>
              <w:t xml:space="preserve">Social %</w:t>
            </w:r>
          </w:p>
        </w:tc>
      </w:tr>
      <w:tr>
        <w:tc>
          <w:tcPr/>
          <w:p>
            <w:pPr>
              <w:pStyle w:val="Compact"/>
              <w:jc w:val="left"/>
            </w:pPr>
            <w:r>
              <w:t xml:space="preserve">Theft</w:t>
            </w:r>
          </w:p>
        </w:tc>
        <w:tc>
          <w:tcPr/>
          <w:p>
            <w:pPr>
              <w:pStyle w:val="Compact"/>
              <w:jc w:val="left"/>
            </w:pPr>
            <w:r>
              <w:t xml:space="preserve">Under 12</w:t>
            </w:r>
          </w:p>
        </w:tc>
        <w:tc>
          <w:tcPr/>
          <w:p>
            <w:pPr>
              <w:pStyle w:val="Compact"/>
              <w:jc w:val="left"/>
            </w:pPr>
            <w:r>
              <w:t xml:space="preserve">210102</w:t>
            </w:r>
          </w:p>
        </w:tc>
        <w:tc>
          <w:tcPr/>
          <w:p>
            <w:pPr>
              <w:pStyle w:val="Compact"/>
              <w:jc w:val="left"/>
            </w:pPr>
            <w:r>
              <w:t xml:space="preserve">94652</w:t>
            </w:r>
          </w:p>
        </w:tc>
        <w:tc>
          <w:tcPr/>
          <w:p>
            <w:pPr>
              <w:pStyle w:val="Compact"/>
              <w:jc w:val="left"/>
            </w:pPr>
            <w:r>
              <w:t xml:space="preserve">63800</w:t>
            </w:r>
          </w:p>
        </w:tc>
        <w:tc>
          <w:tcPr/>
          <w:p>
            <w:pPr>
              <w:pStyle w:val="Compact"/>
              <w:jc w:val="left"/>
            </w:pPr>
            <w:r>
              <w:t xml:space="preserve">37855</w:t>
            </w:r>
          </w:p>
        </w:tc>
        <w:tc>
          <w:tcPr/>
          <w:p>
            <w:pPr>
              <w:pStyle w:val="Compact"/>
              <w:jc w:val="left"/>
            </w:pPr>
            <w:r>
              <w:t xml:space="preserve">101655</w:t>
            </w:r>
          </w:p>
        </w:tc>
        <w:tc>
          <w:tcPr/>
          <w:p>
            <w:pPr>
              <w:pStyle w:val="Compact"/>
              <w:jc w:val="left"/>
            </w:pPr>
            <w:r>
              <w:t xml:space="preserve">45.1</w:t>
            </w:r>
          </w:p>
        </w:tc>
        <w:tc>
          <w:tcPr/>
          <w:p>
            <w:pPr>
              <w:pStyle w:val="Compact"/>
              <w:jc w:val="left"/>
            </w:pPr>
            <w:r>
              <w:t xml:space="preserve">30.4</w:t>
            </w:r>
          </w:p>
        </w:tc>
        <w:tc>
          <w:tcPr/>
          <w:p>
            <w:pPr>
              <w:pStyle w:val="Compact"/>
              <w:jc w:val="left"/>
            </w:pPr>
            <w:r>
              <w:t xml:space="preserve">18</w:t>
            </w:r>
          </w:p>
        </w:tc>
        <w:tc>
          <w:tcPr/>
          <w:p>
            <w:pPr>
              <w:pStyle w:val="Compact"/>
              <w:jc w:val="left"/>
            </w:pPr>
            <w:r>
              <w:t xml:space="preserve">48.4</w:t>
            </w:r>
          </w:p>
        </w:tc>
      </w:tr>
      <w:tr>
        <w:tc>
          <w:tcPr/>
          <w:p>
            <w:pPr>
              <w:pStyle w:val="Compact"/>
              <w:jc w:val="left"/>
            </w:pPr>
            <w:r>
              <w:t xml:space="preserve">Theft</w:t>
            </w:r>
          </w:p>
        </w:tc>
        <w:tc>
          <w:tcPr/>
          <w:p>
            <w:pPr>
              <w:pStyle w:val="Compact"/>
              <w:jc w:val="left"/>
            </w:pPr>
            <w:r>
              <w:t xml:space="preserve">12–14</w:t>
            </w:r>
          </w:p>
        </w:tc>
        <w:tc>
          <w:tcPr/>
          <w:p>
            <w:pPr>
              <w:pStyle w:val="Compact"/>
              <w:jc w:val="left"/>
            </w:pPr>
            <w:r>
              <w:t xml:space="preserve">465649</w:t>
            </w:r>
          </w:p>
        </w:tc>
        <w:tc>
          <w:tcPr/>
          <w:p>
            <w:pPr>
              <w:pStyle w:val="Compact"/>
              <w:jc w:val="left"/>
            </w:pPr>
            <w:r>
              <w:t xml:space="preserve">191323</w:t>
            </w:r>
          </w:p>
        </w:tc>
        <w:tc>
          <w:tcPr/>
          <w:p>
            <w:pPr>
              <w:pStyle w:val="Compact"/>
              <w:jc w:val="left"/>
            </w:pPr>
            <w:r>
              <w:t xml:space="preserve">142773</w:t>
            </w:r>
          </w:p>
        </w:tc>
        <w:tc>
          <w:tcPr/>
          <w:p>
            <w:pPr>
              <w:pStyle w:val="Compact"/>
              <w:jc w:val="left"/>
            </w:pPr>
            <w:r>
              <w:t xml:space="preserve">117767</w:t>
            </w:r>
          </w:p>
        </w:tc>
        <w:tc>
          <w:tcPr/>
          <w:p>
            <w:pPr>
              <w:pStyle w:val="Compact"/>
              <w:jc w:val="left"/>
            </w:pPr>
            <w:r>
              <w:t xml:space="preserve">260541</w:t>
            </w:r>
          </w:p>
        </w:tc>
        <w:tc>
          <w:tcPr/>
          <w:p>
            <w:pPr>
              <w:pStyle w:val="Compact"/>
              <w:jc w:val="left"/>
            </w:pPr>
            <w:r>
              <w:t xml:space="preserve">41.1</w:t>
            </w:r>
          </w:p>
        </w:tc>
        <w:tc>
          <w:tcPr/>
          <w:p>
            <w:pPr>
              <w:pStyle w:val="Compact"/>
              <w:jc w:val="left"/>
            </w:pPr>
            <w:r>
              <w:t xml:space="preserve">30.7</w:t>
            </w:r>
          </w:p>
        </w:tc>
        <w:tc>
          <w:tcPr/>
          <w:p>
            <w:pPr>
              <w:pStyle w:val="Compact"/>
              <w:jc w:val="left"/>
            </w:pPr>
            <w:r>
              <w:t xml:space="preserve">25.3</w:t>
            </w:r>
          </w:p>
        </w:tc>
        <w:tc>
          <w:tcPr/>
          <w:p>
            <w:pPr>
              <w:pStyle w:val="Compact"/>
              <w:jc w:val="left"/>
            </w:pPr>
            <w:r>
              <w:t xml:space="preserve">56</w:t>
            </w:r>
          </w:p>
        </w:tc>
      </w:tr>
      <w:tr>
        <w:tc>
          <w:tcPr/>
          <w:p>
            <w:pPr>
              <w:pStyle w:val="Compact"/>
              <w:jc w:val="left"/>
            </w:pPr>
            <w:r>
              <w:t xml:space="preserve">Theft</w:t>
            </w:r>
          </w:p>
        </w:tc>
        <w:tc>
          <w:tcPr/>
          <w:p>
            <w:pPr>
              <w:pStyle w:val="Compact"/>
              <w:jc w:val="left"/>
            </w:pPr>
            <w:r>
              <w:t xml:space="preserve">15–17</w:t>
            </w:r>
          </w:p>
        </w:tc>
        <w:tc>
          <w:tcPr/>
          <w:p>
            <w:pPr>
              <w:pStyle w:val="Compact"/>
              <w:jc w:val="left"/>
            </w:pPr>
            <w:r>
              <w:t xml:space="preserve">803566</w:t>
            </w:r>
          </w:p>
        </w:tc>
        <w:tc>
          <w:tcPr/>
          <w:p>
            <w:pPr>
              <w:pStyle w:val="Compact"/>
              <w:jc w:val="left"/>
            </w:pPr>
            <w:r>
              <w:t xml:space="preserve">347811</w:t>
            </w:r>
          </w:p>
        </w:tc>
        <w:tc>
          <w:tcPr/>
          <w:p>
            <w:pPr>
              <w:pStyle w:val="Compact"/>
              <w:jc w:val="left"/>
            </w:pPr>
            <w:r>
              <w:t xml:space="preserve">265869</w:t>
            </w:r>
          </w:p>
        </w:tc>
        <w:tc>
          <w:tcPr/>
          <w:p>
            <w:pPr>
              <w:pStyle w:val="Compact"/>
              <w:jc w:val="left"/>
            </w:pPr>
            <w:r>
              <w:t xml:space="preserve">162318</w:t>
            </w:r>
          </w:p>
        </w:tc>
        <w:tc>
          <w:tcPr/>
          <w:p>
            <w:pPr>
              <w:pStyle w:val="Compact"/>
              <w:jc w:val="left"/>
            </w:pPr>
            <w:r>
              <w:t xml:space="preserve">428187</w:t>
            </w:r>
          </w:p>
        </w:tc>
        <w:tc>
          <w:tcPr/>
          <w:p>
            <w:pPr>
              <w:pStyle w:val="Compact"/>
              <w:jc w:val="left"/>
            </w:pPr>
            <w:r>
              <w:t xml:space="preserve">43.3</w:t>
            </w:r>
          </w:p>
        </w:tc>
        <w:tc>
          <w:tcPr/>
          <w:p>
            <w:pPr>
              <w:pStyle w:val="Compact"/>
              <w:jc w:val="left"/>
            </w:pPr>
            <w:r>
              <w:t xml:space="preserve">33.1</w:t>
            </w:r>
          </w:p>
        </w:tc>
        <w:tc>
          <w:tcPr/>
          <w:p>
            <w:pPr>
              <w:pStyle w:val="Compact"/>
              <w:jc w:val="left"/>
            </w:pPr>
            <w:r>
              <w:t xml:space="preserve">20.2</w:t>
            </w:r>
          </w:p>
        </w:tc>
        <w:tc>
          <w:tcPr/>
          <w:p>
            <w:pPr>
              <w:pStyle w:val="Compact"/>
              <w:jc w:val="left"/>
            </w:pPr>
            <w:r>
              <w:t xml:space="preserve">53.3</w:t>
            </w:r>
          </w:p>
        </w:tc>
      </w:tr>
      <w:tr>
        <w:tc>
          <w:tcPr/>
          <w:p>
            <w:pPr>
              <w:pStyle w:val="Compact"/>
              <w:jc w:val="left"/>
            </w:pPr>
            <w:r>
              <w:t xml:space="preserve">Theft</w:t>
            </w:r>
          </w:p>
        </w:tc>
        <w:tc>
          <w:tcPr/>
          <w:p>
            <w:pPr>
              <w:pStyle w:val="Compact"/>
              <w:jc w:val="left"/>
            </w:pPr>
            <w:r>
              <w:t xml:space="preserve">18–20</w:t>
            </w:r>
          </w:p>
        </w:tc>
        <w:tc>
          <w:tcPr/>
          <w:p>
            <w:pPr>
              <w:pStyle w:val="Compact"/>
              <w:jc w:val="left"/>
            </w:pPr>
            <w:r>
              <w:t xml:space="preserve">964149</w:t>
            </w:r>
          </w:p>
        </w:tc>
        <w:tc>
          <w:tcPr/>
          <w:p>
            <w:pPr>
              <w:pStyle w:val="Compact"/>
              <w:jc w:val="left"/>
            </w:pPr>
            <w:r>
              <w:t xml:space="preserve">426801</w:t>
            </w:r>
          </w:p>
        </w:tc>
        <w:tc>
          <w:tcPr/>
          <w:p>
            <w:pPr>
              <w:pStyle w:val="Compact"/>
              <w:jc w:val="left"/>
            </w:pPr>
            <w:r>
              <w:t xml:space="preserve">307599</w:t>
            </w:r>
          </w:p>
        </w:tc>
        <w:tc>
          <w:tcPr/>
          <w:p>
            <w:pPr>
              <w:pStyle w:val="Compact"/>
              <w:jc w:val="left"/>
            </w:pPr>
            <w:r>
              <w:t xml:space="preserve">191934</w:t>
            </w:r>
          </w:p>
        </w:tc>
        <w:tc>
          <w:tcPr/>
          <w:p>
            <w:pPr>
              <w:pStyle w:val="Compact"/>
              <w:jc w:val="left"/>
            </w:pPr>
            <w:r>
              <w:t xml:space="preserve">499534</w:t>
            </w:r>
          </w:p>
        </w:tc>
        <w:tc>
          <w:tcPr/>
          <w:p>
            <w:pPr>
              <w:pStyle w:val="Compact"/>
              <w:jc w:val="left"/>
            </w:pPr>
            <w:r>
              <w:t xml:space="preserve">44.3</w:t>
            </w:r>
          </w:p>
        </w:tc>
        <w:tc>
          <w:tcPr/>
          <w:p>
            <w:pPr>
              <w:pStyle w:val="Compact"/>
              <w:jc w:val="left"/>
            </w:pPr>
            <w:r>
              <w:t xml:space="preserve">31.9</w:t>
            </w:r>
          </w:p>
        </w:tc>
        <w:tc>
          <w:tcPr/>
          <w:p>
            <w:pPr>
              <w:pStyle w:val="Compact"/>
              <w:jc w:val="left"/>
            </w:pPr>
            <w:r>
              <w:t xml:space="preserve">19.9</w:t>
            </w:r>
          </w:p>
        </w:tc>
        <w:tc>
          <w:tcPr/>
          <w:p>
            <w:pPr>
              <w:pStyle w:val="Compact"/>
              <w:jc w:val="left"/>
            </w:pPr>
            <w:r>
              <w:t xml:space="preserve">51.8</w:t>
            </w:r>
          </w:p>
        </w:tc>
      </w:tr>
      <w:tr>
        <w:tc>
          <w:tcPr/>
          <w:p>
            <w:pPr>
              <w:pStyle w:val="Compact"/>
              <w:jc w:val="left"/>
            </w:pPr>
            <w:r>
              <w:t xml:space="preserve">Theft</w:t>
            </w:r>
          </w:p>
        </w:tc>
        <w:tc>
          <w:tcPr/>
          <w:p>
            <w:pPr>
              <w:pStyle w:val="Compact"/>
              <w:jc w:val="left"/>
            </w:pPr>
            <w:r>
              <w:t xml:space="preserve">21–29</w:t>
            </w:r>
          </w:p>
        </w:tc>
        <w:tc>
          <w:tcPr/>
          <w:p>
            <w:pPr>
              <w:pStyle w:val="Compact"/>
              <w:jc w:val="left"/>
            </w:pPr>
            <w:r>
              <w:t xml:space="preserve">2928890</w:t>
            </w:r>
          </w:p>
        </w:tc>
        <w:tc>
          <w:tcPr/>
          <w:p>
            <w:pPr>
              <w:pStyle w:val="Compact"/>
              <w:jc w:val="left"/>
            </w:pPr>
            <w:r>
              <w:t xml:space="preserve">1487140</w:t>
            </w:r>
          </w:p>
        </w:tc>
        <w:tc>
          <w:tcPr/>
          <w:p>
            <w:pPr>
              <w:pStyle w:val="Compact"/>
              <w:jc w:val="left"/>
            </w:pPr>
            <w:r>
              <w:t xml:space="preserve">678412</w:t>
            </w:r>
          </w:p>
        </w:tc>
        <w:tc>
          <w:tcPr/>
          <w:p>
            <w:pPr>
              <w:pStyle w:val="Compact"/>
              <w:jc w:val="left"/>
            </w:pPr>
            <w:r>
              <w:t xml:space="preserve">654385</w:t>
            </w:r>
          </w:p>
        </w:tc>
        <w:tc>
          <w:tcPr/>
          <w:p>
            <w:pPr>
              <w:pStyle w:val="Compact"/>
              <w:jc w:val="left"/>
            </w:pPr>
            <w:r>
              <w:t xml:space="preserve">1332797</w:t>
            </w:r>
          </w:p>
        </w:tc>
        <w:tc>
          <w:tcPr/>
          <w:p>
            <w:pPr>
              <w:pStyle w:val="Compact"/>
              <w:jc w:val="left"/>
            </w:pPr>
            <w:r>
              <w:t xml:space="preserve">50.8</w:t>
            </w:r>
          </w:p>
        </w:tc>
        <w:tc>
          <w:tcPr/>
          <w:p>
            <w:pPr>
              <w:pStyle w:val="Compact"/>
              <w:jc w:val="left"/>
            </w:pPr>
            <w:r>
              <w:t xml:space="preserve">23.2</w:t>
            </w:r>
          </w:p>
        </w:tc>
        <w:tc>
          <w:tcPr/>
          <w:p>
            <w:pPr>
              <w:pStyle w:val="Compact"/>
              <w:jc w:val="left"/>
            </w:pPr>
            <w:r>
              <w:t xml:space="preserve">22.3</w:t>
            </w:r>
          </w:p>
        </w:tc>
        <w:tc>
          <w:tcPr/>
          <w:p>
            <w:pPr>
              <w:pStyle w:val="Compact"/>
              <w:jc w:val="left"/>
            </w:pPr>
            <w:r>
              <w:t xml:space="preserve">45.5</w:t>
            </w:r>
          </w:p>
        </w:tc>
      </w:tr>
      <w:tr>
        <w:tc>
          <w:tcPr/>
          <w:p>
            <w:pPr>
              <w:pStyle w:val="Compact"/>
              <w:jc w:val="left"/>
            </w:pPr>
            <w:r>
              <w:t xml:space="preserve">Theft</w:t>
            </w:r>
          </w:p>
        </w:tc>
        <w:tc>
          <w:tcPr/>
          <w:p>
            <w:pPr>
              <w:pStyle w:val="Compact"/>
              <w:jc w:val="left"/>
            </w:pPr>
            <w:r>
              <w:t xml:space="preserve">30+</w:t>
            </w:r>
          </w:p>
        </w:tc>
        <w:tc>
          <w:tcPr/>
          <w:p>
            <w:pPr>
              <w:pStyle w:val="Compact"/>
              <w:jc w:val="left"/>
            </w:pPr>
            <w:r>
              <w:t xml:space="preserve">4332626</w:t>
            </w:r>
          </w:p>
        </w:tc>
        <w:tc>
          <w:tcPr/>
          <w:p>
            <w:pPr>
              <w:pStyle w:val="Compact"/>
              <w:jc w:val="left"/>
            </w:pPr>
            <w:r>
              <w:t xml:space="preserve">2548757</w:t>
            </w:r>
          </w:p>
        </w:tc>
        <w:tc>
          <w:tcPr/>
          <w:p>
            <w:pPr>
              <w:pStyle w:val="Compact"/>
              <w:jc w:val="left"/>
            </w:pPr>
            <w:r>
              <w:t xml:space="preserve">730038</w:t>
            </w:r>
          </w:p>
        </w:tc>
        <w:tc>
          <w:tcPr/>
          <w:p>
            <w:pPr>
              <w:pStyle w:val="Compact"/>
              <w:jc w:val="left"/>
            </w:pPr>
            <w:r>
              <w:t xml:space="preserve">923686</w:t>
            </w:r>
          </w:p>
        </w:tc>
        <w:tc>
          <w:tcPr/>
          <w:p>
            <w:pPr>
              <w:pStyle w:val="Compact"/>
              <w:jc w:val="left"/>
            </w:pPr>
            <w:r>
              <w:t xml:space="preserve">1653724</w:t>
            </w:r>
          </w:p>
        </w:tc>
        <w:tc>
          <w:tcPr/>
          <w:p>
            <w:pPr>
              <w:pStyle w:val="Compact"/>
              <w:jc w:val="left"/>
            </w:pPr>
            <w:r>
              <w:t xml:space="preserve">58.8</w:t>
            </w:r>
          </w:p>
        </w:tc>
        <w:tc>
          <w:tcPr/>
          <w:p>
            <w:pPr>
              <w:pStyle w:val="Compact"/>
              <w:jc w:val="left"/>
            </w:pPr>
            <w:r>
              <w:t xml:space="preserve">16.8</w:t>
            </w:r>
          </w:p>
        </w:tc>
        <w:tc>
          <w:tcPr/>
          <w:p>
            <w:pPr>
              <w:pStyle w:val="Compact"/>
              <w:jc w:val="left"/>
            </w:pPr>
            <w:r>
              <w:t xml:space="preserve">21.3</w:t>
            </w:r>
          </w:p>
        </w:tc>
        <w:tc>
          <w:tcPr/>
          <w:p>
            <w:pPr>
              <w:pStyle w:val="Compact"/>
              <w:jc w:val="left"/>
            </w:pPr>
            <w:r>
              <w:t xml:space="preserve">38.2</w:t>
            </w:r>
          </w:p>
        </w:tc>
      </w:tr>
      <w:tr>
        <w:tc>
          <w:tcPr/>
          <w:p>
            <w:pPr>
              <w:pStyle w:val="Compact"/>
              <w:jc w:val="left"/>
            </w:pPr>
            <w:r>
              <w:t xml:space="preserve">Total</w:t>
            </w:r>
          </w:p>
        </w:tc>
        <w:tc>
          <w:tcPr/>
          <w:p>
            <w:pPr>
              <w:pStyle w:val="Compact"/>
              <w:jc w:val="left"/>
            </w:pPr>
            <w:r>
              <w:t xml:space="preserve">Under 12</w:t>
            </w:r>
          </w:p>
        </w:tc>
        <w:tc>
          <w:tcPr/>
          <w:p>
            <w:pPr>
              <w:pStyle w:val="Compact"/>
              <w:jc w:val="left"/>
            </w:pPr>
            <w:r>
              <w:t xml:space="preserve">773249</w:t>
            </w:r>
          </w:p>
        </w:tc>
        <w:tc>
          <w:tcPr/>
          <w:p>
            <w:pPr>
              <w:pStyle w:val="Compact"/>
              <w:jc w:val="left"/>
            </w:pPr>
            <w:r>
              <w:t xml:space="preserve">361160</w:t>
            </w:r>
          </w:p>
        </w:tc>
        <w:tc>
          <w:tcPr/>
          <w:p>
            <w:pPr>
              <w:pStyle w:val="Compact"/>
              <w:jc w:val="left"/>
            </w:pPr>
            <w:r>
              <w:t xml:space="preserve">208788</w:t>
            </w:r>
          </w:p>
        </w:tc>
        <w:tc>
          <w:tcPr/>
          <w:p>
            <w:pPr>
              <w:pStyle w:val="Compact"/>
              <w:jc w:val="left"/>
            </w:pPr>
            <w:r>
              <w:t xml:space="preserve">189505</w:t>
            </w:r>
          </w:p>
        </w:tc>
        <w:tc>
          <w:tcPr/>
          <w:p>
            <w:pPr>
              <w:pStyle w:val="Compact"/>
              <w:jc w:val="left"/>
            </w:pPr>
            <w:r>
              <w:t xml:space="preserve">398293</w:t>
            </w:r>
          </w:p>
        </w:tc>
        <w:tc>
          <w:tcPr/>
          <w:p>
            <w:pPr>
              <w:pStyle w:val="Compact"/>
              <w:jc w:val="left"/>
            </w:pPr>
            <w:r>
              <w:t xml:space="preserve">46.7</w:t>
            </w:r>
          </w:p>
        </w:tc>
        <w:tc>
          <w:tcPr/>
          <w:p>
            <w:pPr>
              <w:pStyle w:val="Compact"/>
              <w:jc w:val="left"/>
            </w:pPr>
            <w:r>
              <w:t xml:space="preserve">27</w:t>
            </w:r>
          </w:p>
        </w:tc>
        <w:tc>
          <w:tcPr/>
          <w:p>
            <w:pPr>
              <w:pStyle w:val="Compact"/>
              <w:jc w:val="left"/>
            </w:pPr>
            <w:r>
              <w:t xml:space="preserve">24.5</w:t>
            </w:r>
          </w:p>
        </w:tc>
        <w:tc>
          <w:tcPr/>
          <w:p>
            <w:pPr>
              <w:pStyle w:val="Compact"/>
              <w:jc w:val="left"/>
            </w:pPr>
            <w:r>
              <w:t xml:space="preserve">51.5</w:t>
            </w:r>
          </w:p>
        </w:tc>
      </w:tr>
      <w:tr>
        <w:tc>
          <w:tcPr/>
          <w:p>
            <w:pPr>
              <w:pStyle w:val="Compact"/>
              <w:jc w:val="left"/>
            </w:pPr>
            <w:r>
              <w:t xml:space="preserve">Total</w:t>
            </w:r>
          </w:p>
        </w:tc>
        <w:tc>
          <w:tcPr/>
          <w:p>
            <w:pPr>
              <w:pStyle w:val="Compact"/>
              <w:jc w:val="left"/>
            </w:pPr>
            <w:r>
              <w:t xml:space="preserve">12–14</w:t>
            </w:r>
          </w:p>
        </w:tc>
        <w:tc>
          <w:tcPr/>
          <w:p>
            <w:pPr>
              <w:pStyle w:val="Compact"/>
              <w:jc w:val="left"/>
            </w:pPr>
            <w:r>
              <w:t xml:space="preserve">2733752</w:t>
            </w:r>
          </w:p>
        </w:tc>
        <w:tc>
          <w:tcPr/>
          <w:p>
            <w:pPr>
              <w:pStyle w:val="Compact"/>
              <w:jc w:val="left"/>
            </w:pPr>
            <w:r>
              <w:t xml:space="preserve">1160109</w:t>
            </w:r>
          </w:p>
        </w:tc>
        <w:tc>
          <w:tcPr/>
          <w:p>
            <w:pPr>
              <w:pStyle w:val="Compact"/>
              <w:jc w:val="left"/>
            </w:pPr>
            <w:r>
              <w:t xml:space="preserve">671277</w:t>
            </w:r>
          </w:p>
        </w:tc>
        <w:tc>
          <w:tcPr/>
          <w:p>
            <w:pPr>
              <w:pStyle w:val="Compact"/>
              <w:jc w:val="left"/>
            </w:pPr>
            <w:r>
              <w:t xml:space="preserve">870701</w:t>
            </w:r>
          </w:p>
        </w:tc>
        <w:tc>
          <w:tcPr/>
          <w:p>
            <w:pPr>
              <w:pStyle w:val="Compact"/>
              <w:jc w:val="left"/>
            </w:pPr>
            <w:r>
              <w:t xml:space="preserve">1541978</w:t>
            </w:r>
          </w:p>
        </w:tc>
        <w:tc>
          <w:tcPr/>
          <w:p>
            <w:pPr>
              <w:pStyle w:val="Compact"/>
              <w:jc w:val="left"/>
            </w:pPr>
            <w:r>
              <w:t xml:space="preserve">42.4</w:t>
            </w:r>
          </w:p>
        </w:tc>
        <w:tc>
          <w:tcPr/>
          <w:p>
            <w:pPr>
              <w:pStyle w:val="Compact"/>
              <w:jc w:val="left"/>
            </w:pPr>
            <w:r>
              <w:t xml:space="preserve">24.6</w:t>
            </w:r>
          </w:p>
        </w:tc>
        <w:tc>
          <w:tcPr/>
          <w:p>
            <w:pPr>
              <w:pStyle w:val="Compact"/>
              <w:jc w:val="left"/>
            </w:pPr>
            <w:r>
              <w:t xml:space="preserve">31.9</w:t>
            </w:r>
          </w:p>
        </w:tc>
        <w:tc>
          <w:tcPr/>
          <w:p>
            <w:pPr>
              <w:pStyle w:val="Compact"/>
              <w:jc w:val="left"/>
            </w:pPr>
            <w:r>
              <w:t xml:space="preserve">56.4</w:t>
            </w:r>
          </w:p>
        </w:tc>
      </w:tr>
      <w:tr>
        <w:tc>
          <w:tcPr/>
          <w:p>
            <w:pPr>
              <w:pStyle w:val="Compact"/>
              <w:jc w:val="left"/>
            </w:pPr>
            <w:r>
              <w:t xml:space="preserve">Total</w:t>
            </w:r>
          </w:p>
        </w:tc>
        <w:tc>
          <w:tcPr/>
          <w:p>
            <w:pPr>
              <w:pStyle w:val="Compact"/>
              <w:jc w:val="left"/>
            </w:pPr>
            <w:r>
              <w:t xml:space="preserve">15–17</w:t>
            </w:r>
          </w:p>
        </w:tc>
        <w:tc>
          <w:tcPr/>
          <w:p>
            <w:pPr>
              <w:pStyle w:val="Compact"/>
              <w:jc w:val="left"/>
            </w:pPr>
            <w:r>
              <w:t xml:space="preserve">3094232</w:t>
            </w:r>
          </w:p>
        </w:tc>
        <w:tc>
          <w:tcPr/>
          <w:p>
            <w:pPr>
              <w:pStyle w:val="Compact"/>
              <w:jc w:val="left"/>
            </w:pPr>
            <w:r>
              <w:t xml:space="preserve">1307821</w:t>
            </w:r>
          </w:p>
        </w:tc>
        <w:tc>
          <w:tcPr/>
          <w:p>
            <w:pPr>
              <w:pStyle w:val="Compact"/>
              <w:jc w:val="left"/>
            </w:pPr>
            <w:r>
              <w:t xml:space="preserve">997387</w:t>
            </w:r>
          </w:p>
        </w:tc>
        <w:tc>
          <w:tcPr/>
          <w:p>
            <w:pPr>
              <w:pStyle w:val="Compact"/>
              <w:jc w:val="left"/>
            </w:pPr>
            <w:r>
              <w:t xml:space="preserve">755182</w:t>
            </w:r>
          </w:p>
        </w:tc>
        <w:tc>
          <w:tcPr/>
          <w:p>
            <w:pPr>
              <w:pStyle w:val="Compact"/>
              <w:jc w:val="left"/>
            </w:pPr>
            <w:r>
              <w:t xml:space="preserve">1752569</w:t>
            </w:r>
          </w:p>
        </w:tc>
        <w:tc>
          <w:tcPr/>
          <w:p>
            <w:pPr>
              <w:pStyle w:val="Compact"/>
              <w:jc w:val="left"/>
            </w:pPr>
            <w:r>
              <w:t xml:space="preserve">42.3</w:t>
            </w:r>
          </w:p>
        </w:tc>
        <w:tc>
          <w:tcPr/>
          <w:p>
            <w:pPr>
              <w:pStyle w:val="Compact"/>
              <w:jc w:val="left"/>
            </w:pPr>
            <w:r>
              <w:t xml:space="preserve">32.2</w:t>
            </w:r>
          </w:p>
        </w:tc>
        <w:tc>
          <w:tcPr/>
          <w:p>
            <w:pPr>
              <w:pStyle w:val="Compact"/>
              <w:jc w:val="left"/>
            </w:pPr>
            <w:r>
              <w:t xml:space="preserve">24.4</w:t>
            </w:r>
          </w:p>
        </w:tc>
        <w:tc>
          <w:tcPr/>
          <w:p>
            <w:pPr>
              <w:pStyle w:val="Compact"/>
              <w:jc w:val="left"/>
            </w:pPr>
            <w:r>
              <w:t xml:space="preserve">56.6</w:t>
            </w:r>
          </w:p>
        </w:tc>
      </w:tr>
      <w:tr>
        <w:tc>
          <w:tcPr/>
          <w:p>
            <w:pPr>
              <w:pStyle w:val="Compact"/>
              <w:jc w:val="left"/>
            </w:pPr>
            <w:r>
              <w:t xml:space="preserve">Total</w:t>
            </w:r>
          </w:p>
        </w:tc>
        <w:tc>
          <w:tcPr/>
          <w:p>
            <w:pPr>
              <w:pStyle w:val="Compact"/>
              <w:jc w:val="left"/>
            </w:pPr>
            <w:r>
              <w:t xml:space="preserve">18–20</w:t>
            </w:r>
          </w:p>
        </w:tc>
        <w:tc>
          <w:tcPr/>
          <w:p>
            <w:pPr>
              <w:pStyle w:val="Compact"/>
              <w:jc w:val="left"/>
            </w:pPr>
            <w:r>
              <w:t xml:space="preserve">3285838</w:t>
            </w:r>
          </w:p>
        </w:tc>
        <w:tc>
          <w:tcPr/>
          <w:p>
            <w:pPr>
              <w:pStyle w:val="Compact"/>
              <w:jc w:val="left"/>
            </w:pPr>
            <w:r>
              <w:t xml:space="preserve">1506392</w:t>
            </w:r>
          </w:p>
        </w:tc>
        <w:tc>
          <w:tcPr/>
          <w:p>
            <w:pPr>
              <w:pStyle w:val="Compact"/>
              <w:jc w:val="left"/>
            </w:pPr>
            <w:r>
              <w:t xml:space="preserve">1075954</w:t>
            </w:r>
          </w:p>
        </w:tc>
        <w:tc>
          <w:tcPr/>
          <w:p>
            <w:pPr>
              <w:pStyle w:val="Compact"/>
              <w:jc w:val="left"/>
            </w:pPr>
            <w:r>
              <w:t xml:space="preserve">660930</w:t>
            </w:r>
          </w:p>
        </w:tc>
        <w:tc>
          <w:tcPr/>
          <w:p>
            <w:pPr>
              <w:pStyle w:val="Compact"/>
              <w:jc w:val="left"/>
            </w:pPr>
            <w:r>
              <w:t xml:space="preserve">1736884</w:t>
            </w:r>
          </w:p>
        </w:tc>
        <w:tc>
          <w:tcPr/>
          <w:p>
            <w:pPr>
              <w:pStyle w:val="Compact"/>
              <w:jc w:val="left"/>
            </w:pPr>
            <w:r>
              <w:t xml:space="preserve">45.8</w:t>
            </w:r>
          </w:p>
        </w:tc>
        <w:tc>
          <w:tcPr/>
          <w:p>
            <w:pPr>
              <w:pStyle w:val="Compact"/>
              <w:jc w:val="left"/>
            </w:pPr>
            <w:r>
              <w:t xml:space="preserve">32.7</w:t>
            </w:r>
          </w:p>
        </w:tc>
        <w:tc>
          <w:tcPr/>
          <w:p>
            <w:pPr>
              <w:pStyle w:val="Compact"/>
              <w:jc w:val="left"/>
            </w:pPr>
            <w:r>
              <w:t xml:space="preserve">20.1</w:t>
            </w:r>
          </w:p>
        </w:tc>
        <w:tc>
          <w:tcPr/>
          <w:p>
            <w:pPr>
              <w:pStyle w:val="Compact"/>
              <w:jc w:val="left"/>
            </w:pPr>
            <w:r>
              <w:t xml:space="preserve">52.9</w:t>
            </w:r>
          </w:p>
        </w:tc>
      </w:tr>
      <w:tr>
        <w:tc>
          <w:tcPr/>
          <w:p>
            <w:pPr>
              <w:pStyle w:val="Compact"/>
              <w:jc w:val="left"/>
            </w:pPr>
            <w:r>
              <w:t xml:space="preserve">Total</w:t>
            </w:r>
          </w:p>
        </w:tc>
        <w:tc>
          <w:tcPr/>
          <w:p>
            <w:pPr>
              <w:pStyle w:val="Compact"/>
              <w:jc w:val="left"/>
            </w:pPr>
            <w:r>
              <w:t xml:space="preserve">21–29</w:t>
            </w:r>
          </w:p>
        </w:tc>
        <w:tc>
          <w:tcPr/>
          <w:p>
            <w:pPr>
              <w:pStyle w:val="Compact"/>
              <w:jc w:val="left"/>
            </w:pPr>
            <w:r>
              <w:t xml:space="preserve">10716283</w:t>
            </w:r>
          </w:p>
        </w:tc>
        <w:tc>
          <w:tcPr/>
          <w:p>
            <w:pPr>
              <w:pStyle w:val="Compact"/>
              <w:jc w:val="left"/>
            </w:pPr>
            <w:r>
              <w:t xml:space="preserve">6071722</w:t>
            </w:r>
          </w:p>
        </w:tc>
        <w:tc>
          <w:tcPr/>
          <w:p>
            <w:pPr>
              <w:pStyle w:val="Compact"/>
              <w:jc w:val="left"/>
            </w:pPr>
            <w:r>
              <w:t xml:space="preserve">2236077</w:t>
            </w:r>
          </w:p>
        </w:tc>
        <w:tc>
          <w:tcPr/>
          <w:p>
            <w:pPr>
              <w:pStyle w:val="Compact"/>
              <w:jc w:val="left"/>
            </w:pPr>
            <w:r>
              <w:t xml:space="preserve">2282067</w:t>
            </w:r>
          </w:p>
        </w:tc>
        <w:tc>
          <w:tcPr/>
          <w:p>
            <w:pPr>
              <w:pStyle w:val="Compact"/>
              <w:jc w:val="left"/>
            </w:pPr>
            <w:r>
              <w:t xml:space="preserve">4518144</w:t>
            </w:r>
          </w:p>
        </w:tc>
        <w:tc>
          <w:tcPr/>
          <w:p>
            <w:pPr>
              <w:pStyle w:val="Compact"/>
              <w:jc w:val="left"/>
            </w:pPr>
            <w:r>
              <w:t xml:space="preserve">56.7</w:t>
            </w:r>
          </w:p>
        </w:tc>
        <w:tc>
          <w:tcPr/>
          <w:p>
            <w:pPr>
              <w:pStyle w:val="Compact"/>
              <w:jc w:val="left"/>
            </w:pPr>
            <w:r>
              <w:t xml:space="preserve">20.9</w:t>
            </w:r>
          </w:p>
        </w:tc>
        <w:tc>
          <w:tcPr/>
          <w:p>
            <w:pPr>
              <w:pStyle w:val="Compact"/>
              <w:jc w:val="left"/>
            </w:pPr>
            <w:r>
              <w:t xml:space="preserve">21.3</w:t>
            </w:r>
          </w:p>
        </w:tc>
        <w:tc>
          <w:tcPr/>
          <w:p>
            <w:pPr>
              <w:pStyle w:val="Compact"/>
              <w:jc w:val="left"/>
            </w:pPr>
            <w:r>
              <w:t xml:space="preserve">42.2</w:t>
            </w:r>
          </w:p>
        </w:tc>
      </w:tr>
      <w:tr>
        <w:tc>
          <w:tcPr/>
          <w:p>
            <w:pPr>
              <w:pStyle w:val="Compact"/>
              <w:jc w:val="left"/>
            </w:pPr>
            <w:r>
              <w:t xml:space="preserve">Total</w:t>
            </w:r>
          </w:p>
        </w:tc>
        <w:tc>
          <w:tcPr/>
          <w:p>
            <w:pPr>
              <w:pStyle w:val="Compact"/>
              <w:jc w:val="left"/>
            </w:pPr>
            <w:r>
              <w:t xml:space="preserve">30+</w:t>
            </w:r>
          </w:p>
        </w:tc>
        <w:tc>
          <w:tcPr/>
          <w:p>
            <w:pPr>
              <w:pStyle w:val="Compact"/>
              <w:jc w:val="left"/>
            </w:pPr>
            <w:r>
              <w:t xml:space="preserve">20839569</w:t>
            </w:r>
          </w:p>
        </w:tc>
        <w:tc>
          <w:tcPr/>
          <w:p>
            <w:pPr>
              <w:pStyle w:val="Compact"/>
              <w:jc w:val="left"/>
            </w:pPr>
            <w:r>
              <w:t xml:space="preserve">13392373</w:t>
            </w:r>
          </w:p>
        </w:tc>
        <w:tc>
          <w:tcPr/>
          <w:p>
            <w:pPr>
              <w:pStyle w:val="Compact"/>
              <w:jc w:val="left"/>
            </w:pPr>
            <w:r>
              <w:t xml:space="preserve">2492521</w:t>
            </w:r>
          </w:p>
        </w:tc>
        <w:tc>
          <w:tcPr/>
          <w:p>
            <w:pPr>
              <w:pStyle w:val="Compact"/>
              <w:jc w:val="left"/>
            </w:pPr>
            <w:r>
              <w:t xml:space="preserve">4803683</w:t>
            </w:r>
          </w:p>
        </w:tc>
        <w:tc>
          <w:tcPr/>
          <w:p>
            <w:pPr>
              <w:pStyle w:val="Compact"/>
              <w:jc w:val="left"/>
            </w:pPr>
            <w:r>
              <w:t xml:space="preserve">7296204</w:t>
            </w:r>
          </w:p>
        </w:tc>
        <w:tc>
          <w:tcPr/>
          <w:p>
            <w:pPr>
              <w:pStyle w:val="Compact"/>
              <w:jc w:val="left"/>
            </w:pPr>
            <w:r>
              <w:t xml:space="preserve">64.3</w:t>
            </w:r>
          </w:p>
        </w:tc>
        <w:tc>
          <w:tcPr/>
          <w:p>
            <w:pPr>
              <w:pStyle w:val="Compact"/>
              <w:jc w:val="left"/>
            </w:pPr>
            <w:r>
              <w:t xml:space="preserve">12</w:t>
            </w:r>
          </w:p>
        </w:tc>
        <w:tc>
          <w:tcPr/>
          <w:p>
            <w:pPr>
              <w:pStyle w:val="Compact"/>
              <w:jc w:val="left"/>
            </w:pPr>
            <w:r>
              <w:t xml:space="preserve">23.1</w:t>
            </w:r>
          </w:p>
        </w:tc>
        <w:tc>
          <w:tcPr/>
          <w:p>
            <w:pPr>
              <w:pStyle w:val="Compact"/>
              <w:jc w:val="left"/>
            </w:pPr>
            <w:r>
              <w:t xml:space="preserve">35</w:t>
            </w:r>
          </w:p>
        </w:tc>
      </w:tr>
      <w:tr>
        <w:tc>
          <w:tcPr/>
          <w:p>
            <w:pPr>
              <w:pStyle w:val="Compact"/>
              <w:jc w:val="left"/>
            </w:pPr>
            <w:r>
              <w:t xml:space="preserve">Violent</w:t>
            </w:r>
          </w:p>
        </w:tc>
        <w:tc>
          <w:tcPr/>
          <w:p>
            <w:pPr>
              <w:pStyle w:val="Compact"/>
              <w:jc w:val="left"/>
            </w:pPr>
            <w:r>
              <w:t xml:space="preserve">Under 12</w:t>
            </w:r>
          </w:p>
        </w:tc>
        <w:tc>
          <w:tcPr/>
          <w:p>
            <w:pPr>
              <w:pStyle w:val="Compact"/>
              <w:jc w:val="left"/>
            </w:pPr>
            <w:r>
              <w:t xml:space="preserve">563147</w:t>
            </w:r>
          </w:p>
        </w:tc>
        <w:tc>
          <w:tcPr/>
          <w:p>
            <w:pPr>
              <w:pStyle w:val="Compact"/>
              <w:jc w:val="left"/>
            </w:pPr>
            <w:r>
              <w:t xml:space="preserve">266509</w:t>
            </w:r>
          </w:p>
        </w:tc>
        <w:tc>
          <w:tcPr/>
          <w:p>
            <w:pPr>
              <w:pStyle w:val="Compact"/>
              <w:jc w:val="left"/>
            </w:pPr>
            <w:r>
              <w:t xml:space="preserve">144988</w:t>
            </w:r>
          </w:p>
        </w:tc>
        <w:tc>
          <w:tcPr/>
          <w:p>
            <w:pPr>
              <w:pStyle w:val="Compact"/>
              <w:jc w:val="left"/>
            </w:pPr>
            <w:r>
              <w:t xml:space="preserve">151650</w:t>
            </w:r>
          </w:p>
        </w:tc>
        <w:tc>
          <w:tcPr/>
          <w:p>
            <w:pPr>
              <w:pStyle w:val="Compact"/>
              <w:jc w:val="left"/>
            </w:pPr>
            <w:r>
              <w:t xml:space="preserve">296638</w:t>
            </w:r>
          </w:p>
        </w:tc>
        <w:tc>
          <w:tcPr/>
          <w:p>
            <w:pPr>
              <w:pStyle w:val="Compact"/>
              <w:jc w:val="left"/>
            </w:pPr>
            <w:r>
              <w:t xml:space="preserve">47.3</w:t>
            </w:r>
          </w:p>
        </w:tc>
        <w:tc>
          <w:tcPr/>
          <w:p>
            <w:pPr>
              <w:pStyle w:val="Compact"/>
              <w:jc w:val="left"/>
            </w:pPr>
            <w:r>
              <w:t xml:space="preserve">25.7</w:t>
            </w:r>
          </w:p>
        </w:tc>
        <w:tc>
          <w:tcPr/>
          <w:p>
            <w:pPr>
              <w:pStyle w:val="Compact"/>
              <w:jc w:val="left"/>
            </w:pPr>
            <w:r>
              <w:t xml:space="preserve">26.9</w:t>
            </w:r>
          </w:p>
        </w:tc>
        <w:tc>
          <w:tcPr/>
          <w:p>
            <w:pPr>
              <w:pStyle w:val="Compact"/>
              <w:jc w:val="left"/>
            </w:pPr>
            <w:r>
              <w:t xml:space="preserve">52.7</w:t>
            </w:r>
          </w:p>
        </w:tc>
      </w:tr>
      <w:tr>
        <w:tc>
          <w:tcPr/>
          <w:p>
            <w:pPr>
              <w:pStyle w:val="Compact"/>
              <w:jc w:val="left"/>
            </w:pPr>
            <w:r>
              <w:t xml:space="preserve">Violent</w:t>
            </w:r>
          </w:p>
        </w:tc>
        <w:tc>
          <w:tcPr/>
          <w:p>
            <w:pPr>
              <w:pStyle w:val="Compact"/>
              <w:jc w:val="left"/>
            </w:pPr>
            <w:r>
              <w:t xml:space="preserve">12–14</w:t>
            </w:r>
          </w:p>
        </w:tc>
        <w:tc>
          <w:tcPr/>
          <w:p>
            <w:pPr>
              <w:pStyle w:val="Compact"/>
              <w:jc w:val="left"/>
            </w:pPr>
            <w:r>
              <w:t xml:space="preserve">2268103</w:t>
            </w:r>
          </w:p>
        </w:tc>
        <w:tc>
          <w:tcPr/>
          <w:p>
            <w:pPr>
              <w:pStyle w:val="Compact"/>
              <w:jc w:val="left"/>
            </w:pPr>
            <w:r>
              <w:t xml:space="preserve">968786</w:t>
            </w:r>
          </w:p>
        </w:tc>
        <w:tc>
          <w:tcPr/>
          <w:p>
            <w:pPr>
              <w:pStyle w:val="Compact"/>
              <w:jc w:val="left"/>
            </w:pPr>
            <w:r>
              <w:t xml:space="preserve">528503</w:t>
            </w:r>
          </w:p>
        </w:tc>
        <w:tc>
          <w:tcPr/>
          <w:p>
            <w:pPr>
              <w:pStyle w:val="Compact"/>
              <w:jc w:val="left"/>
            </w:pPr>
            <w:r>
              <w:t xml:space="preserve">752933</w:t>
            </w:r>
          </w:p>
        </w:tc>
        <w:tc>
          <w:tcPr/>
          <w:p>
            <w:pPr>
              <w:pStyle w:val="Compact"/>
              <w:jc w:val="left"/>
            </w:pPr>
            <w:r>
              <w:t xml:space="preserve">1281437</w:t>
            </w:r>
          </w:p>
        </w:tc>
        <w:tc>
          <w:tcPr/>
          <w:p>
            <w:pPr>
              <w:pStyle w:val="Compact"/>
              <w:jc w:val="left"/>
            </w:pPr>
            <w:r>
              <w:t xml:space="preserve">42.7</w:t>
            </w:r>
          </w:p>
        </w:tc>
        <w:tc>
          <w:tcPr/>
          <w:p>
            <w:pPr>
              <w:pStyle w:val="Compact"/>
              <w:jc w:val="left"/>
            </w:pPr>
            <w:r>
              <w:t xml:space="preserve">23.3</w:t>
            </w:r>
          </w:p>
        </w:tc>
        <w:tc>
          <w:tcPr/>
          <w:p>
            <w:pPr>
              <w:pStyle w:val="Compact"/>
              <w:jc w:val="left"/>
            </w:pPr>
            <w:r>
              <w:t xml:space="preserve">33.2</w:t>
            </w:r>
          </w:p>
        </w:tc>
        <w:tc>
          <w:tcPr/>
          <w:p>
            <w:pPr>
              <w:pStyle w:val="Compact"/>
              <w:jc w:val="left"/>
            </w:pPr>
            <w:r>
              <w:t xml:space="preserve">56.5</w:t>
            </w:r>
          </w:p>
        </w:tc>
      </w:tr>
      <w:tr>
        <w:tc>
          <w:tcPr/>
          <w:p>
            <w:pPr>
              <w:pStyle w:val="Compact"/>
              <w:jc w:val="left"/>
            </w:pPr>
            <w:r>
              <w:t xml:space="preserve">Violent</w:t>
            </w:r>
          </w:p>
        </w:tc>
        <w:tc>
          <w:tcPr/>
          <w:p>
            <w:pPr>
              <w:pStyle w:val="Compact"/>
              <w:jc w:val="left"/>
            </w:pPr>
            <w:r>
              <w:t xml:space="preserve">15–17</w:t>
            </w:r>
          </w:p>
        </w:tc>
        <w:tc>
          <w:tcPr/>
          <w:p>
            <w:pPr>
              <w:pStyle w:val="Compact"/>
              <w:jc w:val="left"/>
            </w:pPr>
            <w:r>
              <w:t xml:space="preserve">2290666</w:t>
            </w:r>
          </w:p>
        </w:tc>
        <w:tc>
          <w:tcPr/>
          <w:p>
            <w:pPr>
              <w:pStyle w:val="Compact"/>
              <w:jc w:val="left"/>
            </w:pPr>
            <w:r>
              <w:t xml:space="preserve">960010</w:t>
            </w:r>
          </w:p>
        </w:tc>
        <w:tc>
          <w:tcPr/>
          <w:p>
            <w:pPr>
              <w:pStyle w:val="Compact"/>
              <w:jc w:val="left"/>
            </w:pPr>
            <w:r>
              <w:t xml:space="preserve">731518</w:t>
            </w:r>
          </w:p>
        </w:tc>
        <w:tc>
          <w:tcPr/>
          <w:p>
            <w:pPr>
              <w:pStyle w:val="Compact"/>
              <w:jc w:val="left"/>
            </w:pPr>
            <w:r>
              <w:t xml:space="preserve">592864</w:t>
            </w:r>
          </w:p>
        </w:tc>
        <w:tc>
          <w:tcPr/>
          <w:p>
            <w:pPr>
              <w:pStyle w:val="Compact"/>
              <w:jc w:val="left"/>
            </w:pPr>
            <w:r>
              <w:t xml:space="preserve">1324381</w:t>
            </w:r>
          </w:p>
        </w:tc>
        <w:tc>
          <w:tcPr/>
          <w:p>
            <w:pPr>
              <w:pStyle w:val="Compact"/>
              <w:jc w:val="left"/>
            </w:pPr>
            <w:r>
              <w:t xml:space="preserve">41.9</w:t>
            </w:r>
          </w:p>
        </w:tc>
        <w:tc>
          <w:tcPr/>
          <w:p>
            <w:pPr>
              <w:pStyle w:val="Compact"/>
              <w:jc w:val="left"/>
            </w:pPr>
            <w:r>
              <w:t xml:space="preserve">31.9</w:t>
            </w:r>
          </w:p>
        </w:tc>
        <w:tc>
          <w:tcPr/>
          <w:p>
            <w:pPr>
              <w:pStyle w:val="Compact"/>
              <w:jc w:val="left"/>
            </w:pPr>
            <w:r>
              <w:t xml:space="preserve">25.9</w:t>
            </w:r>
          </w:p>
        </w:tc>
        <w:tc>
          <w:tcPr/>
          <w:p>
            <w:pPr>
              <w:pStyle w:val="Compact"/>
              <w:jc w:val="left"/>
            </w:pPr>
            <w:r>
              <w:t xml:space="preserve">57.8</w:t>
            </w:r>
          </w:p>
        </w:tc>
      </w:tr>
      <w:tr>
        <w:tc>
          <w:tcPr/>
          <w:p>
            <w:pPr>
              <w:pStyle w:val="Compact"/>
              <w:jc w:val="left"/>
            </w:pPr>
            <w:r>
              <w:t xml:space="preserve">Violent</w:t>
            </w:r>
          </w:p>
        </w:tc>
        <w:tc>
          <w:tcPr/>
          <w:p>
            <w:pPr>
              <w:pStyle w:val="Compact"/>
              <w:jc w:val="left"/>
            </w:pPr>
            <w:r>
              <w:t xml:space="preserve">18–20</w:t>
            </w:r>
          </w:p>
        </w:tc>
        <w:tc>
          <w:tcPr/>
          <w:p>
            <w:pPr>
              <w:pStyle w:val="Compact"/>
              <w:jc w:val="left"/>
            </w:pPr>
            <w:r>
              <w:t xml:space="preserve">2321689</w:t>
            </w:r>
          </w:p>
        </w:tc>
        <w:tc>
          <w:tcPr/>
          <w:p>
            <w:pPr>
              <w:pStyle w:val="Compact"/>
              <w:jc w:val="left"/>
            </w:pPr>
            <w:r>
              <w:t xml:space="preserve">1079591</w:t>
            </w:r>
          </w:p>
        </w:tc>
        <w:tc>
          <w:tcPr/>
          <w:p>
            <w:pPr>
              <w:pStyle w:val="Compact"/>
              <w:jc w:val="left"/>
            </w:pPr>
            <w:r>
              <w:t xml:space="preserve">768354</w:t>
            </w:r>
          </w:p>
        </w:tc>
        <w:tc>
          <w:tcPr/>
          <w:p>
            <w:pPr>
              <w:pStyle w:val="Compact"/>
              <w:jc w:val="left"/>
            </w:pPr>
            <w:r>
              <w:t xml:space="preserve">468996</w:t>
            </w:r>
          </w:p>
        </w:tc>
        <w:tc>
          <w:tcPr/>
          <w:p>
            <w:pPr>
              <w:pStyle w:val="Compact"/>
              <w:jc w:val="left"/>
            </w:pPr>
            <w:r>
              <w:t xml:space="preserve">1237350</w:t>
            </w:r>
          </w:p>
        </w:tc>
        <w:tc>
          <w:tcPr/>
          <w:p>
            <w:pPr>
              <w:pStyle w:val="Compact"/>
              <w:jc w:val="left"/>
            </w:pPr>
            <w:r>
              <w:t xml:space="preserve">46.5</w:t>
            </w:r>
          </w:p>
        </w:tc>
        <w:tc>
          <w:tcPr/>
          <w:p>
            <w:pPr>
              <w:pStyle w:val="Compact"/>
              <w:jc w:val="left"/>
            </w:pPr>
            <w:r>
              <w:t xml:space="preserve">33.1</w:t>
            </w:r>
          </w:p>
        </w:tc>
        <w:tc>
          <w:tcPr/>
          <w:p>
            <w:pPr>
              <w:pStyle w:val="Compact"/>
              <w:jc w:val="left"/>
            </w:pPr>
            <w:r>
              <w:t xml:space="preserve">20.2</w:t>
            </w:r>
          </w:p>
        </w:tc>
        <w:tc>
          <w:tcPr/>
          <w:p>
            <w:pPr>
              <w:pStyle w:val="Compact"/>
              <w:jc w:val="left"/>
            </w:pPr>
            <w:r>
              <w:t xml:space="preserve">53.3</w:t>
            </w:r>
          </w:p>
        </w:tc>
      </w:tr>
      <w:tr>
        <w:tc>
          <w:tcPr/>
          <w:p>
            <w:pPr>
              <w:pStyle w:val="Compact"/>
              <w:jc w:val="left"/>
            </w:pPr>
            <w:r>
              <w:t xml:space="preserve">Violent</w:t>
            </w:r>
          </w:p>
        </w:tc>
        <w:tc>
          <w:tcPr/>
          <w:p>
            <w:pPr>
              <w:pStyle w:val="Compact"/>
              <w:jc w:val="left"/>
            </w:pPr>
            <w:r>
              <w:t xml:space="preserve">21–29</w:t>
            </w:r>
          </w:p>
        </w:tc>
        <w:tc>
          <w:tcPr/>
          <w:p>
            <w:pPr>
              <w:pStyle w:val="Compact"/>
              <w:jc w:val="left"/>
            </w:pPr>
            <w:r>
              <w:t xml:space="preserve">7787392</w:t>
            </w:r>
          </w:p>
        </w:tc>
        <w:tc>
          <w:tcPr/>
          <w:p>
            <w:pPr>
              <w:pStyle w:val="Compact"/>
              <w:jc w:val="left"/>
            </w:pPr>
            <w:r>
              <w:t xml:space="preserve">4584582</w:t>
            </w:r>
          </w:p>
        </w:tc>
        <w:tc>
          <w:tcPr/>
          <w:p>
            <w:pPr>
              <w:pStyle w:val="Compact"/>
              <w:jc w:val="left"/>
            </w:pPr>
            <w:r>
              <w:t xml:space="preserve">1557665</w:t>
            </w:r>
          </w:p>
        </w:tc>
        <w:tc>
          <w:tcPr/>
          <w:p>
            <w:pPr>
              <w:pStyle w:val="Compact"/>
              <w:jc w:val="left"/>
            </w:pPr>
            <w:r>
              <w:t xml:space="preserve">1627682</w:t>
            </w:r>
          </w:p>
        </w:tc>
        <w:tc>
          <w:tcPr/>
          <w:p>
            <w:pPr>
              <w:pStyle w:val="Compact"/>
              <w:jc w:val="left"/>
            </w:pPr>
            <w:r>
              <w:t xml:space="preserve">3185347</w:t>
            </w:r>
          </w:p>
        </w:tc>
        <w:tc>
          <w:tcPr/>
          <w:p>
            <w:pPr>
              <w:pStyle w:val="Compact"/>
              <w:jc w:val="left"/>
            </w:pPr>
            <w:r>
              <w:t xml:space="preserve">58.9</w:t>
            </w:r>
          </w:p>
        </w:tc>
        <w:tc>
          <w:tcPr/>
          <w:p>
            <w:pPr>
              <w:pStyle w:val="Compact"/>
              <w:jc w:val="left"/>
            </w:pPr>
            <w:r>
              <w:t xml:space="preserve">20</w:t>
            </w:r>
          </w:p>
        </w:tc>
        <w:tc>
          <w:tcPr/>
          <w:p>
            <w:pPr>
              <w:pStyle w:val="Compact"/>
              <w:jc w:val="left"/>
            </w:pPr>
            <w:r>
              <w:t xml:space="preserve">20.9</w:t>
            </w:r>
          </w:p>
        </w:tc>
        <w:tc>
          <w:tcPr/>
          <w:p>
            <w:pPr>
              <w:pStyle w:val="Compact"/>
              <w:jc w:val="left"/>
            </w:pPr>
            <w:r>
              <w:t xml:space="preserve">40.9</w:t>
            </w:r>
          </w:p>
        </w:tc>
      </w:tr>
      <w:tr>
        <w:tc>
          <w:tcPr/>
          <w:p>
            <w:pPr>
              <w:pStyle w:val="Compact"/>
              <w:jc w:val="left"/>
            </w:pPr>
            <w:r>
              <w:t xml:space="preserve">Violent</w:t>
            </w:r>
          </w:p>
        </w:tc>
        <w:tc>
          <w:tcPr/>
          <w:p>
            <w:pPr>
              <w:pStyle w:val="Compact"/>
              <w:jc w:val="left"/>
            </w:pPr>
            <w:r>
              <w:t xml:space="preserve">30+</w:t>
            </w:r>
          </w:p>
        </w:tc>
        <w:tc>
          <w:tcPr/>
          <w:p>
            <w:pPr>
              <w:pStyle w:val="Compact"/>
              <w:jc w:val="left"/>
            </w:pPr>
            <w:r>
              <w:t xml:space="preserve">16506943</w:t>
            </w:r>
          </w:p>
        </w:tc>
        <w:tc>
          <w:tcPr/>
          <w:p>
            <w:pPr>
              <w:pStyle w:val="Compact"/>
              <w:jc w:val="left"/>
            </w:pPr>
            <w:r>
              <w:t xml:space="preserve">10843616</w:t>
            </w:r>
          </w:p>
        </w:tc>
        <w:tc>
          <w:tcPr/>
          <w:p>
            <w:pPr>
              <w:pStyle w:val="Compact"/>
              <w:jc w:val="left"/>
            </w:pPr>
            <w:r>
              <w:t xml:space="preserve">1762483</w:t>
            </w:r>
          </w:p>
        </w:tc>
        <w:tc>
          <w:tcPr/>
          <w:p>
            <w:pPr>
              <w:pStyle w:val="Compact"/>
              <w:jc w:val="left"/>
            </w:pPr>
            <w:r>
              <w:t xml:space="preserve">3879997</w:t>
            </w:r>
          </w:p>
        </w:tc>
        <w:tc>
          <w:tcPr/>
          <w:p>
            <w:pPr>
              <w:pStyle w:val="Compact"/>
              <w:jc w:val="left"/>
            </w:pPr>
            <w:r>
              <w:t xml:space="preserve">5642479</w:t>
            </w:r>
          </w:p>
        </w:tc>
        <w:tc>
          <w:tcPr/>
          <w:p>
            <w:pPr>
              <w:pStyle w:val="Compact"/>
              <w:jc w:val="left"/>
            </w:pPr>
            <w:r>
              <w:t xml:space="preserve">65.7</w:t>
            </w:r>
          </w:p>
        </w:tc>
        <w:tc>
          <w:tcPr/>
          <w:p>
            <w:pPr>
              <w:pStyle w:val="Compact"/>
              <w:jc w:val="left"/>
            </w:pPr>
            <w:r>
              <w:t xml:space="preserve">10.7</w:t>
            </w:r>
          </w:p>
        </w:tc>
        <w:tc>
          <w:tcPr/>
          <w:p>
            <w:pPr>
              <w:pStyle w:val="Compact"/>
              <w:jc w:val="left"/>
            </w:pPr>
            <w:r>
              <w:t xml:space="preserve">23.5</w:t>
            </w:r>
          </w:p>
        </w:tc>
        <w:tc>
          <w:tcPr/>
          <w:p>
            <w:pPr>
              <w:pStyle w:val="Compact"/>
              <w:jc w:val="left"/>
            </w:pPr>
            <w:r>
              <w:t xml:space="preserve">34.2</w:t>
            </w:r>
          </w:p>
        </w:tc>
      </w:tr>
    </w:tbl>
    <w:bookmarkEnd w:id="28"/>
    <w:bookmarkStart w:id="35" w:name="figures"/>
    <w:tbl>
      <w:tblPr>
        <w:tblStyle w:val="Table"/>
        <w:tblW w:type="pct" w:w="4873"/>
        <w:tblLayout w:type="fixed"/>
        <w:tblLook w:firstRow="1" w:lastRow="0" w:firstColumn="0" w:lastColumn="0" w:noHBand="0" w:noVBand="0" w:val="0020"/>
      </w:tblPr>
      <w:tblGrid>
        <w:gridCol w:w="1102"/>
        <w:gridCol w:w="1102"/>
        <w:gridCol w:w="1102"/>
        <w:gridCol w:w="1102"/>
        <w:gridCol w:w="1102"/>
        <w:gridCol w:w="1102"/>
        <w:gridCol w:w="1102"/>
      </w:tblGrid>
      <w:tr>
        <w:trPr>
          <w:tblHeader w:val="on"/>
        </w:trPr>
        <w:tc>
          <w:tcPr/>
          <w:p>
            <w:pPr>
              <w:pStyle w:val="Compact"/>
            </w:pPr>
            <w:r>
              <w:t xml:space="preserve">Age group 1</w:t>
            </w:r>
          </w:p>
        </w:tc>
        <w:tc>
          <w:tcPr/>
          <w:p>
            <w:pPr>
              <w:pStyle w:val="Compact"/>
              <w:jc w:val="right"/>
            </w:pPr>
            <w:r>
              <w:t xml:space="preserve">Age</w:t>
            </w:r>
          </w:p>
        </w:tc>
        <w:tc>
          <w:tcPr/>
          <w:p>
            <w:pPr>
              <w:pStyle w:val="Compact"/>
              <w:jc w:val="left"/>
            </w:pPr>
            <w:r>
              <w:t xml:space="preserve">group 2</w:t>
            </w:r>
          </w:p>
        </w:tc>
        <w:tc>
          <w:tcPr/>
          <w:p>
            <w:pPr>
              <w:pStyle w:val="Compact"/>
              <w:jc w:val="center"/>
            </w:pPr>
            <w:r>
              <w:t xml:space="preserve">F</w:t>
            </w:r>
          </w:p>
        </w:tc>
        <w:tc>
          <w:tcPr/>
          <w:p>
            <w:pPr>
              <w:pStyle w:val="Compact"/>
              <w:jc w:val="center"/>
            </w:pPr>
            <w:r>
              <w:t xml:space="preserve">df</w:t>
            </w:r>
          </w:p>
        </w:tc>
        <w:tc>
          <w:tcPr/>
          <w:p>
            <w:pPr>
              <w:pStyle w:val="Compact"/>
              <w:jc w:val="right"/>
            </w:pPr>
            <w:r>
              <w:t xml:space="preserve">p p</w:t>
            </w:r>
          </w:p>
        </w:tc>
        <w:tc>
          <w:tcPr/>
          <w:p>
            <w:pPr>
              <w:pStyle w:val="Compact"/>
              <w:jc w:val="right"/>
            </w:pPr>
            <w:r>
              <w:t xml:space="preserve">(Bonferroni) scope</w:t>
            </w:r>
          </w:p>
        </w:tc>
      </w:tr>
      <w:tr>
        <w:tc>
          <w:tcPr/>
          <w:p>
            <w:pPr>
              <w:pStyle w:val="Compact"/>
            </w:pPr>
            <w:r>
              <w:t xml:space="preserve">Under 12</w:t>
            </w:r>
          </w:p>
        </w:tc>
        <w:tc>
          <w:tcPr/>
          <w:p>
            <w:pPr>
              <w:pStyle w:val="Compact"/>
              <w:jc w:val="right"/>
            </w:pPr>
            <w:r>
              <w:t xml:space="preserve">12-14</w:t>
            </w:r>
          </w:p>
        </w:tc>
        <w:tc>
          <w:tcPr/>
          <w:p>
            <w:pPr>
              <w:pStyle w:val="Compact"/>
              <w:jc w:val="left"/>
            </w:pPr>
            <w:r>
              <w:t xml:space="preserve">2.269</w:t>
            </w:r>
          </w:p>
        </w:tc>
        <w:tc>
          <w:tcPr/>
          <w:p>
            <w:pPr>
              <w:pStyle w:val="Compact"/>
              <w:jc w:val="center"/>
            </w:pPr>
            <w:r>
              <w:t xml:space="preserve">1</w:t>
            </w:r>
          </w:p>
        </w:tc>
        <w:tc>
          <w:tcPr/>
          <w:p>
            <w:pPr>
              <w:pStyle w:val="Compact"/>
              <w:jc w:val="center"/>
            </w:pPr>
            <w:r>
              <w:t xml:space="preserve">0.134</w:t>
            </w:r>
          </w:p>
        </w:tc>
        <w:tc>
          <w:tcPr/>
          <w:p>
            <w:pPr>
              <w:pStyle w:val="Compact"/>
              <w:jc w:val="right"/>
            </w:pPr>
            <w:r>
              <w:t xml:space="preserve">1</w:t>
            </w:r>
          </w:p>
        </w:tc>
        <w:tc>
          <w:tcPr/>
          <w:p>
            <w:pPr>
              <w:pStyle w:val="Compact"/>
              <w:jc w:val="right"/>
            </w:pPr>
            <w:r>
              <w:t xml:space="preserve">Total</w:t>
            </w:r>
          </w:p>
        </w:tc>
      </w:tr>
      <w:tr>
        <w:tc>
          <w:tcPr/>
          <w:p>
            <w:pPr>
              <w:pStyle w:val="Compact"/>
            </w:pPr>
            <w:r>
              <w:t xml:space="preserve">Under 12</w:t>
            </w:r>
          </w:p>
        </w:tc>
        <w:tc>
          <w:tcPr/>
          <w:p>
            <w:pPr>
              <w:pStyle w:val="Compact"/>
              <w:jc w:val="right"/>
            </w:pPr>
            <w:r>
              <w:t xml:space="preserve">15-17</w:t>
            </w:r>
          </w:p>
        </w:tc>
        <w:tc>
          <w:tcPr/>
          <w:p>
            <w:pPr>
              <w:pStyle w:val="Compact"/>
              <w:jc w:val="left"/>
            </w:pPr>
            <w:r>
              <w:t xml:space="preserve">1.898</w:t>
            </w:r>
          </w:p>
        </w:tc>
        <w:tc>
          <w:tcPr/>
          <w:p>
            <w:pPr>
              <w:pStyle w:val="Compact"/>
              <w:jc w:val="center"/>
            </w:pPr>
            <w:r>
              <w:t xml:space="preserve">1</w:t>
            </w:r>
          </w:p>
        </w:tc>
        <w:tc>
          <w:tcPr/>
          <w:p>
            <w:pPr>
              <w:pStyle w:val="Compact"/>
              <w:jc w:val="center"/>
            </w:pPr>
            <w:r>
              <w:t xml:space="preserve">0.1703</w:t>
            </w:r>
          </w:p>
        </w:tc>
        <w:tc>
          <w:tcPr/>
          <w:p>
            <w:pPr>
              <w:pStyle w:val="Compact"/>
              <w:jc w:val="right"/>
            </w:pPr>
            <w:r>
              <w:t xml:space="preserve">1</w:t>
            </w:r>
          </w:p>
        </w:tc>
        <w:tc>
          <w:tcPr/>
          <w:p>
            <w:pPr>
              <w:pStyle w:val="Compact"/>
              <w:jc w:val="right"/>
            </w:pPr>
            <w:r>
              <w:t xml:space="preserve">Total</w:t>
            </w:r>
          </w:p>
        </w:tc>
      </w:tr>
      <w:tr>
        <w:tc>
          <w:tcPr/>
          <w:p>
            <w:pPr>
              <w:pStyle w:val="Compact"/>
            </w:pPr>
            <w:r>
              <w:t xml:space="preserve">Under 12</w:t>
            </w:r>
          </w:p>
        </w:tc>
        <w:tc>
          <w:tcPr/>
          <w:p>
            <w:pPr>
              <w:pStyle w:val="Compact"/>
              <w:jc w:val="right"/>
            </w:pPr>
            <w:r>
              <w:t xml:space="preserve">18-20</w:t>
            </w:r>
          </w:p>
        </w:tc>
        <w:tc>
          <w:tcPr/>
          <w:p>
            <w:pPr>
              <w:pStyle w:val="Compact"/>
              <w:jc w:val="left"/>
            </w:pPr>
            <w:r>
              <w:t xml:space="preserve">0.115</w:t>
            </w:r>
          </w:p>
        </w:tc>
        <w:tc>
          <w:tcPr/>
          <w:p>
            <w:pPr>
              <w:pStyle w:val="Compact"/>
              <w:jc w:val="center"/>
            </w:pPr>
            <w:r>
              <w:t xml:space="preserve">1</w:t>
            </w:r>
          </w:p>
        </w:tc>
        <w:tc>
          <w:tcPr/>
          <w:p>
            <w:pPr>
              <w:pStyle w:val="Compact"/>
              <w:jc w:val="center"/>
            </w:pPr>
            <w:r>
              <w:t xml:space="preserve">0.7353</w:t>
            </w:r>
          </w:p>
        </w:tc>
        <w:tc>
          <w:tcPr/>
          <w:p>
            <w:pPr>
              <w:pStyle w:val="Compact"/>
              <w:jc w:val="right"/>
            </w:pPr>
            <w:r>
              <w:t xml:space="preserve">1</w:t>
            </w:r>
          </w:p>
        </w:tc>
        <w:tc>
          <w:tcPr/>
          <w:p>
            <w:pPr>
              <w:pStyle w:val="Compact"/>
              <w:jc w:val="right"/>
            </w:pPr>
            <w:r>
              <w:t xml:space="preserve">Total</w:t>
            </w:r>
          </w:p>
        </w:tc>
      </w:tr>
      <w:tr>
        <w:tc>
          <w:tcPr/>
          <w:p>
            <w:pPr>
              <w:pStyle w:val="Compact"/>
            </w:pPr>
            <w:r>
              <w:t xml:space="preserve">Under 12</w:t>
            </w:r>
          </w:p>
        </w:tc>
        <w:tc>
          <w:tcPr/>
          <w:p>
            <w:pPr>
              <w:pStyle w:val="Compact"/>
              <w:jc w:val="right"/>
            </w:pPr>
            <w:r>
              <w:t xml:space="preserve">21-29</w:t>
            </w:r>
          </w:p>
        </w:tc>
        <w:tc>
          <w:tcPr/>
          <w:p>
            <w:pPr>
              <w:pStyle w:val="Compact"/>
              <w:jc w:val="left"/>
            </w:pPr>
            <w:r>
              <w:t xml:space="preserve">6.369</w:t>
            </w:r>
          </w:p>
        </w:tc>
        <w:tc>
          <w:tcPr/>
          <w:p>
            <w:pPr>
              <w:pStyle w:val="Compact"/>
              <w:jc w:val="center"/>
            </w:pPr>
            <w:r>
              <w:t xml:space="preserve">1</w:t>
            </w:r>
          </w:p>
        </w:tc>
        <w:tc>
          <w:tcPr/>
          <w:p>
            <w:pPr>
              <w:pStyle w:val="Compact"/>
              <w:jc w:val="center"/>
            </w:pPr>
            <w:r>
              <w:t xml:space="preserve">0.0126</w:t>
            </w:r>
          </w:p>
        </w:tc>
        <w:tc>
          <w:tcPr/>
          <w:p>
            <w:pPr>
              <w:pStyle w:val="Compact"/>
              <w:jc w:val="right"/>
            </w:pPr>
            <w:r>
              <w:t xml:space="preserve">0.189</w:t>
            </w:r>
          </w:p>
        </w:tc>
        <w:tc>
          <w:tcPr/>
          <w:p>
            <w:pPr>
              <w:pStyle w:val="Compact"/>
              <w:jc w:val="right"/>
            </w:pPr>
            <w:r>
              <w:t xml:space="preserve">Total</w:t>
            </w:r>
          </w:p>
        </w:tc>
      </w:tr>
      <w:tr>
        <w:tc>
          <w:tcPr/>
          <w:p>
            <w:pPr>
              <w:pStyle w:val="Compact"/>
            </w:pPr>
            <w:r>
              <w:t xml:space="preserve">Under 12</w:t>
            </w:r>
          </w:p>
        </w:tc>
        <w:tc>
          <w:tcPr/>
          <w:p>
            <w:pPr>
              <w:pStyle w:val="Compact"/>
              <w:jc w:val="right"/>
            </w:pPr>
            <w:r>
              <w:t xml:space="preserve">30+</w:t>
            </w:r>
          </w:p>
        </w:tc>
        <w:tc>
          <w:tcPr/>
          <w:p>
            <w:pPr>
              <w:pStyle w:val="Compact"/>
              <w:jc w:val="left"/>
            </w:pPr>
            <w:r>
              <w:t xml:space="preserve">25.03</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12-14</w:t>
            </w:r>
          </w:p>
        </w:tc>
        <w:tc>
          <w:tcPr/>
          <w:p>
            <w:pPr>
              <w:pStyle w:val="Compact"/>
              <w:jc w:val="right"/>
            </w:pPr>
            <w:r>
              <w:t xml:space="preserve">15-17</w:t>
            </w:r>
          </w:p>
        </w:tc>
        <w:tc>
          <w:tcPr/>
          <w:p>
            <w:pPr>
              <w:pStyle w:val="Compact"/>
              <w:jc w:val="left"/>
            </w:pPr>
            <w:r>
              <w:t xml:space="preserve">0.006</w:t>
            </w:r>
          </w:p>
        </w:tc>
        <w:tc>
          <w:tcPr/>
          <w:p>
            <w:pPr>
              <w:pStyle w:val="Compact"/>
              <w:jc w:val="center"/>
            </w:pPr>
            <w:r>
              <w:t xml:space="preserve">1</w:t>
            </w:r>
          </w:p>
        </w:tc>
        <w:tc>
          <w:tcPr/>
          <w:p>
            <w:pPr>
              <w:pStyle w:val="Compact"/>
              <w:jc w:val="center"/>
            </w:pPr>
            <w:r>
              <w:t xml:space="preserve">0.9362</w:t>
            </w:r>
          </w:p>
        </w:tc>
        <w:tc>
          <w:tcPr/>
          <w:p>
            <w:pPr>
              <w:pStyle w:val="Compact"/>
              <w:jc w:val="right"/>
            </w:pPr>
            <w:r>
              <w:t xml:space="preserve">1</w:t>
            </w:r>
          </w:p>
        </w:tc>
        <w:tc>
          <w:tcPr/>
          <w:p>
            <w:pPr>
              <w:pStyle w:val="Compact"/>
              <w:jc w:val="right"/>
            </w:pPr>
            <w:r>
              <w:t xml:space="preserve">Total</w:t>
            </w:r>
          </w:p>
        </w:tc>
      </w:tr>
      <w:tr>
        <w:tc>
          <w:tcPr/>
          <w:p>
            <w:pPr>
              <w:pStyle w:val="Compact"/>
            </w:pPr>
            <w:r>
              <w:t xml:space="preserve">12-14</w:t>
            </w:r>
          </w:p>
        </w:tc>
        <w:tc>
          <w:tcPr/>
          <w:p>
            <w:pPr>
              <w:pStyle w:val="Compact"/>
              <w:jc w:val="right"/>
            </w:pPr>
            <w:r>
              <w:t xml:space="preserve">18-20</w:t>
            </w:r>
          </w:p>
        </w:tc>
        <w:tc>
          <w:tcPr/>
          <w:p>
            <w:pPr>
              <w:pStyle w:val="Compact"/>
              <w:jc w:val="left"/>
            </w:pPr>
            <w:r>
              <w:t xml:space="preserve">1.426</w:t>
            </w:r>
          </w:p>
        </w:tc>
        <w:tc>
          <w:tcPr/>
          <w:p>
            <w:pPr>
              <w:pStyle w:val="Compact"/>
              <w:jc w:val="center"/>
            </w:pPr>
            <w:r>
              <w:t xml:space="preserve">1</w:t>
            </w:r>
          </w:p>
        </w:tc>
        <w:tc>
          <w:tcPr/>
          <w:p>
            <w:pPr>
              <w:pStyle w:val="Compact"/>
              <w:jc w:val="center"/>
            </w:pPr>
            <w:r>
              <w:t xml:space="preserve">0.2343</w:t>
            </w:r>
          </w:p>
        </w:tc>
        <w:tc>
          <w:tcPr/>
          <w:p>
            <w:pPr>
              <w:pStyle w:val="Compact"/>
              <w:jc w:val="right"/>
            </w:pPr>
            <w:r>
              <w:t xml:space="preserve">1</w:t>
            </w:r>
          </w:p>
        </w:tc>
        <w:tc>
          <w:tcPr/>
          <w:p>
            <w:pPr>
              <w:pStyle w:val="Compact"/>
              <w:jc w:val="right"/>
            </w:pPr>
            <w:r>
              <w:t xml:space="preserve">Total</w:t>
            </w:r>
          </w:p>
        </w:tc>
      </w:tr>
      <w:tr>
        <w:tc>
          <w:tcPr/>
          <w:p>
            <w:pPr>
              <w:pStyle w:val="Compact"/>
            </w:pPr>
            <w:r>
              <w:t xml:space="preserve">12-14</w:t>
            </w:r>
          </w:p>
        </w:tc>
        <w:tc>
          <w:tcPr/>
          <w:p>
            <w:pPr>
              <w:pStyle w:val="Compact"/>
              <w:jc w:val="right"/>
            </w:pPr>
            <w:r>
              <w:t xml:space="preserve">21-29</w:t>
            </w:r>
          </w:p>
        </w:tc>
        <w:tc>
          <w:tcPr/>
          <w:p>
            <w:pPr>
              <w:pStyle w:val="Compact"/>
              <w:jc w:val="left"/>
            </w:pPr>
            <w:r>
              <w:t xml:space="preserve">28.405</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12-14</w:t>
            </w:r>
          </w:p>
        </w:tc>
        <w:tc>
          <w:tcPr/>
          <w:p>
            <w:pPr>
              <w:pStyle w:val="Compact"/>
              <w:jc w:val="right"/>
            </w:pPr>
            <w:r>
              <w:t xml:space="preserve">30+</w:t>
            </w:r>
          </w:p>
        </w:tc>
        <w:tc>
          <w:tcPr/>
          <w:p>
            <w:pPr>
              <w:pStyle w:val="Compact"/>
              <w:jc w:val="left"/>
            </w:pPr>
            <w:r>
              <w:t xml:space="preserve">96.645</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15-17</w:t>
            </w:r>
          </w:p>
        </w:tc>
        <w:tc>
          <w:tcPr/>
          <w:p>
            <w:pPr>
              <w:pStyle w:val="Compact"/>
              <w:jc w:val="right"/>
            </w:pPr>
            <w:r>
              <w:t xml:space="preserve">18-20</w:t>
            </w:r>
          </w:p>
        </w:tc>
        <w:tc>
          <w:tcPr/>
          <w:p>
            <w:pPr>
              <w:pStyle w:val="Compact"/>
              <w:jc w:val="left"/>
            </w:pPr>
            <w:r>
              <w:t xml:space="preserve">3.395</w:t>
            </w:r>
          </w:p>
        </w:tc>
        <w:tc>
          <w:tcPr/>
          <w:p>
            <w:pPr>
              <w:pStyle w:val="Compact"/>
              <w:jc w:val="center"/>
            </w:pPr>
            <w:r>
              <w:t xml:space="preserve">1</w:t>
            </w:r>
          </w:p>
        </w:tc>
        <w:tc>
          <w:tcPr/>
          <w:p>
            <w:pPr>
              <w:pStyle w:val="Compact"/>
              <w:jc w:val="center"/>
            </w:pPr>
            <w:r>
              <w:t xml:space="preserve">0.0673</w:t>
            </w:r>
          </w:p>
        </w:tc>
        <w:tc>
          <w:tcPr/>
          <w:p>
            <w:pPr>
              <w:pStyle w:val="Compact"/>
              <w:jc w:val="right"/>
            </w:pPr>
            <w:r>
              <w:t xml:space="preserve">1</w:t>
            </w:r>
          </w:p>
        </w:tc>
        <w:tc>
          <w:tcPr/>
          <w:p>
            <w:pPr>
              <w:pStyle w:val="Compact"/>
              <w:jc w:val="right"/>
            </w:pPr>
            <w:r>
              <w:t xml:space="preserve">Total</w:t>
            </w:r>
          </w:p>
        </w:tc>
      </w:tr>
      <w:tr>
        <w:tc>
          <w:tcPr/>
          <w:p>
            <w:pPr>
              <w:pStyle w:val="Compact"/>
            </w:pPr>
            <w:r>
              <w:t xml:space="preserve">15-17</w:t>
            </w:r>
          </w:p>
        </w:tc>
        <w:tc>
          <w:tcPr/>
          <w:p>
            <w:pPr>
              <w:pStyle w:val="Compact"/>
              <w:jc w:val="right"/>
            </w:pPr>
            <w:r>
              <w:t xml:space="preserve">21-29</w:t>
            </w:r>
          </w:p>
        </w:tc>
        <w:tc>
          <w:tcPr/>
          <w:p>
            <w:pPr>
              <w:pStyle w:val="Compact"/>
              <w:jc w:val="left"/>
            </w:pPr>
            <w:r>
              <w:t xml:space="preserve">64.068</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15-17</w:t>
            </w:r>
          </w:p>
        </w:tc>
        <w:tc>
          <w:tcPr/>
          <w:p>
            <w:pPr>
              <w:pStyle w:val="Compact"/>
              <w:jc w:val="right"/>
            </w:pPr>
            <w:r>
              <w:t xml:space="preserve">30+</w:t>
            </w:r>
          </w:p>
        </w:tc>
        <w:tc>
          <w:tcPr/>
          <w:p>
            <w:pPr>
              <w:pStyle w:val="Compact"/>
              <w:jc w:val="left"/>
            </w:pPr>
            <w:r>
              <w:t xml:space="preserve">137.539</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18-20</w:t>
            </w:r>
          </w:p>
        </w:tc>
        <w:tc>
          <w:tcPr/>
          <w:p>
            <w:pPr>
              <w:pStyle w:val="Compact"/>
              <w:jc w:val="right"/>
            </w:pPr>
            <w:r>
              <w:t xml:space="preserve">21-29</w:t>
            </w:r>
          </w:p>
        </w:tc>
        <w:tc>
          <w:tcPr/>
          <w:p>
            <w:pPr>
              <w:pStyle w:val="Compact"/>
              <w:jc w:val="left"/>
            </w:pPr>
            <w:r>
              <w:t xml:space="preserve">55.996</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18-20</w:t>
            </w:r>
          </w:p>
        </w:tc>
        <w:tc>
          <w:tcPr/>
          <w:p>
            <w:pPr>
              <w:pStyle w:val="Compact"/>
              <w:jc w:val="right"/>
            </w:pPr>
            <w:r>
              <w:t xml:space="preserve">30+</w:t>
            </w:r>
          </w:p>
        </w:tc>
        <w:tc>
          <w:tcPr/>
          <w:p>
            <w:pPr>
              <w:pStyle w:val="Compact"/>
              <w:jc w:val="left"/>
            </w:pPr>
            <w:r>
              <w:t xml:space="preserve">142.614</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21-29</w:t>
            </w:r>
          </w:p>
        </w:tc>
        <w:tc>
          <w:tcPr/>
          <w:p>
            <w:pPr>
              <w:pStyle w:val="Compact"/>
              <w:jc w:val="right"/>
            </w:pPr>
            <w:r>
              <w:t xml:space="preserve">30+</w:t>
            </w:r>
          </w:p>
        </w:tc>
        <w:tc>
          <w:tcPr/>
          <w:p>
            <w:pPr>
              <w:pStyle w:val="Compact"/>
              <w:jc w:val="left"/>
            </w:pPr>
            <w:r>
              <w:t xml:space="preserve">55.857</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Under 12</w:t>
            </w:r>
          </w:p>
        </w:tc>
        <w:tc>
          <w:tcPr/>
          <w:p>
            <w:pPr>
              <w:pStyle w:val="Compact"/>
              <w:jc w:val="right"/>
            </w:pPr>
            <w:r>
              <w:t xml:space="preserve">12-14</w:t>
            </w:r>
          </w:p>
        </w:tc>
        <w:tc>
          <w:tcPr/>
          <w:p>
            <w:pPr>
              <w:pStyle w:val="Compact"/>
              <w:jc w:val="left"/>
            </w:pPr>
            <w:r>
              <w:t xml:space="preserve">2.356</w:t>
            </w:r>
          </w:p>
        </w:tc>
        <w:tc>
          <w:tcPr/>
          <w:p>
            <w:pPr>
              <w:pStyle w:val="Compact"/>
              <w:jc w:val="center"/>
            </w:pPr>
            <w:r>
              <w:t xml:space="preserve">1</w:t>
            </w:r>
          </w:p>
        </w:tc>
        <w:tc>
          <w:tcPr/>
          <w:p>
            <w:pPr>
              <w:pStyle w:val="Compact"/>
              <w:jc w:val="center"/>
            </w:pPr>
            <w:r>
              <w:t xml:space="preserve">0.1268</w:t>
            </w:r>
          </w:p>
        </w:tc>
        <w:tc>
          <w:tcPr/>
          <w:p>
            <w:pPr>
              <w:pStyle w:val="Compact"/>
              <w:jc w:val="right"/>
            </w:pPr>
            <w:r>
              <w:t xml:space="preserve">1</w:t>
            </w:r>
          </w:p>
        </w:tc>
        <w:tc>
          <w:tcPr/>
          <w:p>
            <w:pPr>
              <w:pStyle w:val="Compact"/>
              <w:jc w:val="right"/>
            </w:pPr>
            <w:r>
              <w:t xml:space="preserve">Theft</w:t>
            </w:r>
          </w:p>
        </w:tc>
      </w:tr>
      <w:tr>
        <w:tc>
          <w:tcPr/>
          <w:p>
            <w:pPr>
              <w:pStyle w:val="Compact"/>
            </w:pPr>
            <w:r>
              <w:t xml:space="preserve">Under 12</w:t>
            </w:r>
          </w:p>
        </w:tc>
        <w:tc>
          <w:tcPr/>
          <w:p>
            <w:pPr>
              <w:pStyle w:val="Compact"/>
              <w:jc w:val="right"/>
            </w:pPr>
            <w:r>
              <w:t xml:space="preserve">15-17</w:t>
            </w:r>
          </w:p>
        </w:tc>
        <w:tc>
          <w:tcPr/>
          <w:p>
            <w:pPr>
              <w:pStyle w:val="Compact"/>
              <w:jc w:val="left"/>
            </w:pPr>
            <w:r>
              <w:t xml:space="preserve">1.071</w:t>
            </w:r>
          </w:p>
        </w:tc>
        <w:tc>
          <w:tcPr/>
          <w:p>
            <w:pPr>
              <w:pStyle w:val="Compact"/>
              <w:jc w:val="center"/>
            </w:pPr>
            <w:r>
              <w:t xml:space="preserve">1</w:t>
            </w:r>
          </w:p>
        </w:tc>
        <w:tc>
          <w:tcPr/>
          <w:p>
            <w:pPr>
              <w:pStyle w:val="Compact"/>
              <w:jc w:val="center"/>
            </w:pPr>
            <w:r>
              <w:t xml:space="preserve">0.3022</w:t>
            </w:r>
          </w:p>
        </w:tc>
        <w:tc>
          <w:tcPr/>
          <w:p>
            <w:pPr>
              <w:pStyle w:val="Compact"/>
              <w:jc w:val="right"/>
            </w:pPr>
            <w:r>
              <w:t xml:space="preserve">1</w:t>
            </w:r>
          </w:p>
        </w:tc>
        <w:tc>
          <w:tcPr/>
          <w:p>
            <w:pPr>
              <w:pStyle w:val="Compact"/>
              <w:jc w:val="right"/>
            </w:pPr>
            <w:r>
              <w:t xml:space="preserve">Theft</w:t>
            </w:r>
          </w:p>
        </w:tc>
      </w:tr>
      <w:tr>
        <w:tc>
          <w:tcPr/>
          <w:p>
            <w:pPr>
              <w:pStyle w:val="Compact"/>
            </w:pPr>
            <w:r>
              <w:t xml:space="preserve">Under 12</w:t>
            </w:r>
          </w:p>
        </w:tc>
        <w:tc>
          <w:tcPr/>
          <w:p>
            <w:pPr>
              <w:pStyle w:val="Compact"/>
              <w:jc w:val="right"/>
            </w:pPr>
            <w:r>
              <w:t xml:space="preserve">18-20</w:t>
            </w:r>
          </w:p>
        </w:tc>
        <w:tc>
          <w:tcPr/>
          <w:p>
            <w:pPr>
              <w:pStyle w:val="Compact"/>
              <w:jc w:val="left"/>
            </w:pPr>
            <w:r>
              <w:t xml:space="preserve">0.586</w:t>
            </w:r>
          </w:p>
        </w:tc>
        <w:tc>
          <w:tcPr/>
          <w:p>
            <w:pPr>
              <w:pStyle w:val="Compact"/>
              <w:jc w:val="center"/>
            </w:pPr>
            <w:r>
              <w:t xml:space="preserve">1</w:t>
            </w:r>
          </w:p>
        </w:tc>
        <w:tc>
          <w:tcPr/>
          <w:p>
            <w:pPr>
              <w:pStyle w:val="Compact"/>
              <w:jc w:val="center"/>
            </w:pPr>
            <w:r>
              <w:t xml:space="preserve">0.4452</w:t>
            </w:r>
          </w:p>
        </w:tc>
        <w:tc>
          <w:tcPr/>
          <w:p>
            <w:pPr>
              <w:pStyle w:val="Compact"/>
              <w:jc w:val="right"/>
            </w:pPr>
            <w:r>
              <w:t xml:space="preserve">1</w:t>
            </w:r>
          </w:p>
        </w:tc>
        <w:tc>
          <w:tcPr/>
          <w:p>
            <w:pPr>
              <w:pStyle w:val="Compact"/>
              <w:jc w:val="right"/>
            </w:pPr>
            <w:r>
              <w:t xml:space="preserve">Theft</w:t>
            </w:r>
          </w:p>
        </w:tc>
      </w:tr>
      <w:tr>
        <w:tc>
          <w:tcPr/>
          <w:p>
            <w:pPr>
              <w:pStyle w:val="Compact"/>
            </w:pPr>
            <w:r>
              <w:t xml:space="preserve">Under 12</w:t>
            </w:r>
          </w:p>
        </w:tc>
        <w:tc>
          <w:tcPr/>
          <w:p>
            <w:pPr>
              <w:pStyle w:val="Compact"/>
              <w:jc w:val="right"/>
            </w:pPr>
            <w:r>
              <w:t xml:space="preserve">21-29</w:t>
            </w:r>
          </w:p>
        </w:tc>
        <w:tc>
          <w:tcPr/>
          <w:p>
            <w:pPr>
              <w:pStyle w:val="Compact"/>
              <w:jc w:val="left"/>
            </w:pPr>
            <w:r>
              <w:t xml:space="preserve">0.507</w:t>
            </w:r>
          </w:p>
        </w:tc>
        <w:tc>
          <w:tcPr/>
          <w:p>
            <w:pPr>
              <w:pStyle w:val="Compact"/>
              <w:jc w:val="center"/>
            </w:pPr>
            <w:r>
              <w:t xml:space="preserve">1</w:t>
            </w:r>
          </w:p>
        </w:tc>
        <w:tc>
          <w:tcPr/>
          <w:p>
            <w:pPr>
              <w:pStyle w:val="Compact"/>
              <w:jc w:val="center"/>
            </w:pPr>
            <w:r>
              <w:t xml:space="preserve">0.4775</w:t>
            </w:r>
          </w:p>
        </w:tc>
        <w:tc>
          <w:tcPr/>
          <w:p>
            <w:pPr>
              <w:pStyle w:val="Compact"/>
              <w:jc w:val="right"/>
            </w:pPr>
            <w:r>
              <w:t xml:space="preserve">1</w:t>
            </w:r>
          </w:p>
        </w:tc>
        <w:tc>
          <w:tcPr/>
          <w:p>
            <w:pPr>
              <w:pStyle w:val="Compact"/>
              <w:jc w:val="right"/>
            </w:pPr>
            <w:r>
              <w:t xml:space="preserve">Theft</w:t>
            </w:r>
          </w:p>
        </w:tc>
      </w:tr>
      <w:tr>
        <w:tc>
          <w:tcPr/>
          <w:p>
            <w:pPr>
              <w:pStyle w:val="Compact"/>
            </w:pPr>
            <w:r>
              <w:t xml:space="preserve">Under 12</w:t>
            </w:r>
          </w:p>
        </w:tc>
        <w:tc>
          <w:tcPr/>
          <w:p>
            <w:pPr>
              <w:pStyle w:val="Compact"/>
              <w:jc w:val="right"/>
            </w:pPr>
            <w:r>
              <w:t xml:space="preserve">30+</w:t>
            </w:r>
          </w:p>
        </w:tc>
        <w:tc>
          <w:tcPr/>
          <w:p>
            <w:pPr>
              <w:pStyle w:val="Compact"/>
              <w:jc w:val="left"/>
            </w:pPr>
            <w:r>
              <w:t xml:space="preserve">7.342</w:t>
            </w:r>
          </w:p>
        </w:tc>
        <w:tc>
          <w:tcPr/>
          <w:p>
            <w:pPr>
              <w:pStyle w:val="Compact"/>
              <w:jc w:val="center"/>
            </w:pPr>
            <w:r>
              <w:t xml:space="preserve">1</w:t>
            </w:r>
          </w:p>
        </w:tc>
        <w:tc>
          <w:tcPr/>
          <w:p>
            <w:pPr>
              <w:pStyle w:val="Compact"/>
              <w:jc w:val="center"/>
            </w:pPr>
            <w:r>
              <w:t xml:space="preserve">0.0075</w:t>
            </w:r>
          </w:p>
        </w:tc>
        <w:tc>
          <w:tcPr/>
          <w:p>
            <w:pPr>
              <w:pStyle w:val="Compact"/>
              <w:jc w:val="right"/>
            </w:pPr>
            <w:r>
              <w:t xml:space="preserve">0.1121</w:t>
            </w:r>
          </w:p>
        </w:tc>
        <w:tc>
          <w:tcPr/>
          <w:p>
            <w:pPr>
              <w:pStyle w:val="Compact"/>
              <w:jc w:val="right"/>
            </w:pPr>
            <w:r>
              <w:t xml:space="preserve">Theft</w:t>
            </w:r>
          </w:p>
        </w:tc>
      </w:tr>
      <w:tr>
        <w:tc>
          <w:tcPr/>
          <w:p>
            <w:pPr>
              <w:pStyle w:val="Compact"/>
            </w:pPr>
            <w:r>
              <w:t xml:space="preserve">12-14</w:t>
            </w:r>
          </w:p>
        </w:tc>
        <w:tc>
          <w:tcPr/>
          <w:p>
            <w:pPr>
              <w:pStyle w:val="Compact"/>
              <w:jc w:val="right"/>
            </w:pPr>
            <w:r>
              <w:t xml:space="preserve">15-17</w:t>
            </w:r>
          </w:p>
        </w:tc>
        <w:tc>
          <w:tcPr/>
          <w:p>
            <w:pPr>
              <w:pStyle w:val="Compact"/>
              <w:jc w:val="left"/>
            </w:pPr>
            <w:r>
              <w:t xml:space="preserve">0.555</w:t>
            </w:r>
          </w:p>
        </w:tc>
        <w:tc>
          <w:tcPr/>
          <w:p>
            <w:pPr>
              <w:pStyle w:val="Compact"/>
              <w:jc w:val="center"/>
            </w:pPr>
            <w:r>
              <w:t xml:space="preserve">1</w:t>
            </w:r>
          </w:p>
        </w:tc>
        <w:tc>
          <w:tcPr/>
          <w:p>
            <w:pPr>
              <w:pStyle w:val="Compact"/>
              <w:jc w:val="center"/>
            </w:pPr>
            <w:r>
              <w:t xml:space="preserve">0.4574</w:t>
            </w:r>
          </w:p>
        </w:tc>
        <w:tc>
          <w:tcPr/>
          <w:p>
            <w:pPr>
              <w:pStyle w:val="Compact"/>
              <w:jc w:val="right"/>
            </w:pPr>
            <w:r>
              <w:t xml:space="preserve">1</w:t>
            </w:r>
          </w:p>
        </w:tc>
        <w:tc>
          <w:tcPr/>
          <w:p>
            <w:pPr>
              <w:pStyle w:val="Compact"/>
              <w:jc w:val="right"/>
            </w:pPr>
            <w:r>
              <w:t xml:space="preserve">Theft</w:t>
            </w:r>
          </w:p>
        </w:tc>
      </w:tr>
      <w:tr>
        <w:tc>
          <w:tcPr/>
          <w:p>
            <w:pPr>
              <w:pStyle w:val="Compact"/>
            </w:pPr>
            <w:r>
              <w:t xml:space="preserve">12-14</w:t>
            </w:r>
          </w:p>
        </w:tc>
        <w:tc>
          <w:tcPr/>
          <w:p>
            <w:pPr>
              <w:pStyle w:val="Compact"/>
              <w:jc w:val="right"/>
            </w:pPr>
            <w:r>
              <w:t xml:space="preserve">18-20</w:t>
            </w:r>
          </w:p>
        </w:tc>
        <w:tc>
          <w:tcPr/>
          <w:p>
            <w:pPr>
              <w:pStyle w:val="Compact"/>
              <w:jc w:val="left"/>
            </w:pPr>
            <w:r>
              <w:t xml:space="preserve">1.392</w:t>
            </w:r>
          </w:p>
        </w:tc>
        <w:tc>
          <w:tcPr/>
          <w:p>
            <w:pPr>
              <w:pStyle w:val="Compact"/>
              <w:jc w:val="center"/>
            </w:pPr>
            <w:r>
              <w:t xml:space="preserve">1</w:t>
            </w:r>
          </w:p>
        </w:tc>
        <w:tc>
          <w:tcPr/>
          <w:p>
            <w:pPr>
              <w:pStyle w:val="Compact"/>
              <w:jc w:val="center"/>
            </w:pPr>
            <w:r>
              <w:t xml:space="preserve">0.2398</w:t>
            </w:r>
          </w:p>
        </w:tc>
        <w:tc>
          <w:tcPr/>
          <w:p>
            <w:pPr>
              <w:pStyle w:val="Compact"/>
              <w:jc w:val="right"/>
            </w:pPr>
            <w:r>
              <w:t xml:space="preserve">1</w:t>
            </w:r>
          </w:p>
        </w:tc>
        <w:tc>
          <w:tcPr/>
          <w:p>
            <w:pPr>
              <w:pStyle w:val="Compact"/>
              <w:jc w:val="right"/>
            </w:pPr>
            <w:r>
              <w:t xml:space="preserve">Theft</w:t>
            </w:r>
          </w:p>
        </w:tc>
      </w:tr>
      <w:tr>
        <w:tc>
          <w:tcPr/>
          <w:p>
            <w:pPr>
              <w:pStyle w:val="Compact"/>
            </w:pPr>
            <w:r>
              <w:t xml:space="preserve">12-14</w:t>
            </w:r>
          </w:p>
        </w:tc>
        <w:tc>
          <w:tcPr/>
          <w:p>
            <w:pPr>
              <w:pStyle w:val="Compact"/>
              <w:jc w:val="right"/>
            </w:pPr>
            <w:r>
              <w:t xml:space="preserve">21-29</w:t>
            </w:r>
          </w:p>
        </w:tc>
        <w:tc>
          <w:tcPr/>
          <w:p>
            <w:pPr>
              <w:pStyle w:val="Compact"/>
              <w:jc w:val="left"/>
            </w:pPr>
            <w:r>
              <w:t xml:space="preserve">11.736</w:t>
            </w:r>
          </w:p>
        </w:tc>
        <w:tc>
          <w:tcPr/>
          <w:p>
            <w:pPr>
              <w:pStyle w:val="Compact"/>
              <w:jc w:val="center"/>
            </w:pPr>
            <w:r>
              <w:t xml:space="preserve">1</w:t>
            </w:r>
          </w:p>
        </w:tc>
        <w:tc>
          <w:tcPr/>
          <w:p>
            <w:pPr>
              <w:pStyle w:val="Compact"/>
              <w:jc w:val="center"/>
            </w:pPr>
            <w:r>
              <w:t xml:space="preserve">8e-04</w:t>
            </w:r>
          </w:p>
        </w:tc>
        <w:tc>
          <w:tcPr/>
          <w:p>
            <w:pPr>
              <w:pStyle w:val="Compact"/>
              <w:jc w:val="right"/>
            </w:pPr>
            <w:r>
              <w:t xml:space="preserve">0.0117</w:t>
            </w:r>
          </w:p>
        </w:tc>
        <w:tc>
          <w:tcPr/>
          <w:p>
            <w:pPr>
              <w:pStyle w:val="Compact"/>
              <w:jc w:val="right"/>
            </w:pPr>
            <w:r>
              <w:t xml:space="preserve">Theft</w:t>
            </w:r>
          </w:p>
        </w:tc>
      </w:tr>
      <w:tr>
        <w:tc>
          <w:tcPr/>
          <w:p>
            <w:pPr>
              <w:pStyle w:val="Compact"/>
            </w:pPr>
            <w:r>
              <w:t xml:space="preserve">12-14</w:t>
            </w:r>
          </w:p>
        </w:tc>
        <w:tc>
          <w:tcPr/>
          <w:p>
            <w:pPr>
              <w:pStyle w:val="Compact"/>
              <w:jc w:val="right"/>
            </w:pPr>
            <w:r>
              <w:t xml:space="preserve">30+</w:t>
            </w:r>
          </w:p>
        </w:tc>
        <w:tc>
          <w:tcPr/>
          <w:p>
            <w:pPr>
              <w:pStyle w:val="Compact"/>
              <w:jc w:val="left"/>
            </w:pPr>
            <w:r>
              <w:t xml:space="preserve">35.348</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Theft</w:t>
            </w:r>
          </w:p>
        </w:tc>
      </w:tr>
      <w:tr>
        <w:tc>
          <w:tcPr/>
          <w:p>
            <w:pPr>
              <w:pStyle w:val="Compact"/>
            </w:pPr>
            <w:r>
              <w:t xml:space="preserve">15-17</w:t>
            </w:r>
          </w:p>
        </w:tc>
        <w:tc>
          <w:tcPr/>
          <w:p>
            <w:pPr>
              <w:pStyle w:val="Compact"/>
              <w:jc w:val="right"/>
            </w:pPr>
            <w:r>
              <w:t xml:space="preserve">18-20</w:t>
            </w:r>
          </w:p>
        </w:tc>
        <w:tc>
          <w:tcPr/>
          <w:p>
            <w:pPr>
              <w:pStyle w:val="Compact"/>
              <w:jc w:val="left"/>
            </w:pPr>
            <w:r>
              <w:t xml:space="preserve">0.245</w:t>
            </w:r>
          </w:p>
        </w:tc>
        <w:tc>
          <w:tcPr/>
          <w:p>
            <w:pPr>
              <w:pStyle w:val="Compact"/>
              <w:jc w:val="center"/>
            </w:pPr>
            <w:r>
              <w:t xml:space="preserve">1</w:t>
            </w:r>
          </w:p>
        </w:tc>
        <w:tc>
          <w:tcPr/>
          <w:p>
            <w:pPr>
              <w:pStyle w:val="Compact"/>
              <w:jc w:val="center"/>
            </w:pPr>
            <w:r>
              <w:t xml:space="preserve">0.6213</w:t>
            </w:r>
          </w:p>
        </w:tc>
        <w:tc>
          <w:tcPr/>
          <w:p>
            <w:pPr>
              <w:pStyle w:val="Compact"/>
              <w:jc w:val="right"/>
            </w:pPr>
            <w:r>
              <w:t xml:space="preserve">1</w:t>
            </w:r>
          </w:p>
        </w:tc>
        <w:tc>
          <w:tcPr/>
          <w:p>
            <w:pPr>
              <w:pStyle w:val="Compact"/>
              <w:jc w:val="right"/>
            </w:pPr>
            <w:r>
              <w:t xml:space="preserve">Theft</w:t>
            </w:r>
          </w:p>
        </w:tc>
      </w:tr>
      <w:tr>
        <w:tc>
          <w:tcPr/>
          <w:p>
            <w:pPr>
              <w:pStyle w:val="Compact"/>
            </w:pPr>
            <w:r>
              <w:t xml:space="preserve">15-17</w:t>
            </w:r>
          </w:p>
        </w:tc>
        <w:tc>
          <w:tcPr/>
          <w:p>
            <w:pPr>
              <w:pStyle w:val="Compact"/>
              <w:jc w:val="right"/>
            </w:pPr>
            <w:r>
              <w:t xml:space="preserve">21-29</w:t>
            </w:r>
          </w:p>
        </w:tc>
        <w:tc>
          <w:tcPr/>
          <w:p>
            <w:pPr>
              <w:pStyle w:val="Compact"/>
              <w:jc w:val="left"/>
            </w:pPr>
            <w:r>
              <w:t xml:space="preserve">8.058</w:t>
            </w:r>
          </w:p>
        </w:tc>
        <w:tc>
          <w:tcPr/>
          <w:p>
            <w:pPr>
              <w:pStyle w:val="Compact"/>
              <w:jc w:val="center"/>
            </w:pPr>
            <w:r>
              <w:t xml:space="preserve">1</w:t>
            </w:r>
          </w:p>
        </w:tc>
        <w:tc>
          <w:tcPr/>
          <w:p>
            <w:pPr>
              <w:pStyle w:val="Compact"/>
              <w:jc w:val="center"/>
            </w:pPr>
            <w:r>
              <w:t xml:space="preserve">0.0051</w:t>
            </w:r>
          </w:p>
        </w:tc>
        <w:tc>
          <w:tcPr/>
          <w:p>
            <w:pPr>
              <w:pStyle w:val="Compact"/>
              <w:jc w:val="right"/>
            </w:pPr>
            <w:r>
              <w:t xml:space="preserve">0.0768</w:t>
            </w:r>
          </w:p>
        </w:tc>
        <w:tc>
          <w:tcPr/>
          <w:p>
            <w:pPr>
              <w:pStyle w:val="Compact"/>
              <w:jc w:val="right"/>
            </w:pPr>
            <w:r>
              <w:t xml:space="preserve">Theft</w:t>
            </w:r>
          </w:p>
        </w:tc>
      </w:tr>
      <w:tr>
        <w:tc>
          <w:tcPr/>
          <w:p>
            <w:pPr>
              <w:pStyle w:val="Compact"/>
            </w:pPr>
            <w:r>
              <w:t xml:space="preserve">15-17</w:t>
            </w:r>
          </w:p>
        </w:tc>
        <w:tc>
          <w:tcPr/>
          <w:p>
            <w:pPr>
              <w:pStyle w:val="Compact"/>
              <w:jc w:val="right"/>
            </w:pPr>
            <w:r>
              <w:t xml:space="preserve">30+</w:t>
            </w:r>
          </w:p>
        </w:tc>
        <w:tc>
          <w:tcPr/>
          <w:p>
            <w:pPr>
              <w:pStyle w:val="Compact"/>
              <w:jc w:val="left"/>
            </w:pPr>
            <w:r>
              <w:t xml:space="preserve">28.033</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Theft</w:t>
            </w:r>
          </w:p>
        </w:tc>
      </w:tr>
      <w:tr>
        <w:tc>
          <w:tcPr/>
          <w:p>
            <w:pPr>
              <w:pStyle w:val="Compact"/>
            </w:pPr>
            <w:r>
              <w:t xml:space="preserve">18-20</w:t>
            </w:r>
          </w:p>
        </w:tc>
        <w:tc>
          <w:tcPr/>
          <w:p>
            <w:pPr>
              <w:pStyle w:val="Compact"/>
              <w:jc w:val="right"/>
            </w:pPr>
            <w:r>
              <w:t xml:space="preserve">21-29</w:t>
            </w:r>
          </w:p>
        </w:tc>
        <w:tc>
          <w:tcPr/>
          <w:p>
            <w:pPr>
              <w:pStyle w:val="Compact"/>
              <w:jc w:val="left"/>
            </w:pPr>
            <w:r>
              <w:t xml:space="preserve">7.875</w:t>
            </w:r>
          </w:p>
        </w:tc>
        <w:tc>
          <w:tcPr/>
          <w:p>
            <w:pPr>
              <w:pStyle w:val="Compact"/>
              <w:jc w:val="center"/>
            </w:pPr>
            <w:r>
              <w:t xml:space="preserve">1</w:t>
            </w:r>
          </w:p>
        </w:tc>
        <w:tc>
          <w:tcPr/>
          <w:p>
            <w:pPr>
              <w:pStyle w:val="Compact"/>
              <w:jc w:val="center"/>
            </w:pPr>
            <w:r>
              <w:t xml:space="preserve">0.0056</w:t>
            </w:r>
          </w:p>
        </w:tc>
        <w:tc>
          <w:tcPr/>
          <w:p>
            <w:pPr>
              <w:pStyle w:val="Compact"/>
              <w:jc w:val="right"/>
            </w:pPr>
            <w:r>
              <w:t xml:space="preserve">0.0846</w:t>
            </w:r>
          </w:p>
        </w:tc>
        <w:tc>
          <w:tcPr/>
          <w:p>
            <w:pPr>
              <w:pStyle w:val="Compact"/>
              <w:jc w:val="right"/>
            </w:pPr>
            <w:r>
              <w:t xml:space="preserve">Theft</w:t>
            </w:r>
          </w:p>
        </w:tc>
      </w:tr>
      <w:tr>
        <w:tc>
          <w:tcPr/>
          <w:p>
            <w:pPr>
              <w:pStyle w:val="Compact"/>
            </w:pPr>
            <w:r>
              <w:t xml:space="preserve">18-20</w:t>
            </w:r>
          </w:p>
        </w:tc>
        <w:tc>
          <w:tcPr/>
          <w:p>
            <w:pPr>
              <w:pStyle w:val="Compact"/>
              <w:jc w:val="right"/>
            </w:pPr>
            <w:r>
              <w:t xml:space="preserve">30+</w:t>
            </w:r>
          </w:p>
        </w:tc>
        <w:tc>
          <w:tcPr/>
          <w:p>
            <w:pPr>
              <w:pStyle w:val="Compact"/>
              <w:jc w:val="left"/>
            </w:pPr>
            <w:r>
              <w:t xml:space="preserve">44.1</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Theft</w:t>
            </w:r>
          </w:p>
        </w:tc>
      </w:tr>
      <w:tr>
        <w:tc>
          <w:tcPr/>
          <w:p>
            <w:pPr>
              <w:pStyle w:val="Compact"/>
            </w:pPr>
            <w:r>
              <w:t xml:space="preserve">21-29</w:t>
            </w:r>
          </w:p>
        </w:tc>
        <w:tc>
          <w:tcPr/>
          <w:p>
            <w:pPr>
              <w:pStyle w:val="Compact"/>
              <w:jc w:val="right"/>
            </w:pPr>
            <w:r>
              <w:t xml:space="preserve">30+</w:t>
            </w:r>
          </w:p>
        </w:tc>
        <w:tc>
          <w:tcPr/>
          <w:p>
            <w:pPr>
              <w:pStyle w:val="Compact"/>
              <w:jc w:val="left"/>
            </w:pPr>
            <w:r>
              <w:t xml:space="preserve">23.901</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Theft</w:t>
            </w:r>
          </w:p>
        </w:tc>
      </w:tr>
      <w:tr>
        <w:tc>
          <w:tcPr/>
          <w:p>
            <w:pPr>
              <w:pStyle w:val="Compact"/>
            </w:pPr>
            <w:r>
              <w:t xml:space="preserve">Under 12</w:t>
            </w:r>
          </w:p>
        </w:tc>
        <w:tc>
          <w:tcPr/>
          <w:p>
            <w:pPr>
              <w:pStyle w:val="Compact"/>
              <w:jc w:val="right"/>
            </w:pPr>
            <w:r>
              <w:t xml:space="preserve">12-14</w:t>
            </w:r>
          </w:p>
        </w:tc>
        <w:tc>
          <w:tcPr/>
          <w:p>
            <w:pPr>
              <w:pStyle w:val="Compact"/>
              <w:jc w:val="left"/>
            </w:pPr>
            <w:r>
              <w:t xml:space="preserve">0.906</w:t>
            </w:r>
          </w:p>
        </w:tc>
        <w:tc>
          <w:tcPr/>
          <w:p>
            <w:pPr>
              <w:pStyle w:val="Compact"/>
              <w:jc w:val="center"/>
            </w:pPr>
            <w:r>
              <w:t xml:space="preserve">1</w:t>
            </w:r>
          </w:p>
        </w:tc>
        <w:tc>
          <w:tcPr/>
          <w:p>
            <w:pPr>
              <w:pStyle w:val="Compact"/>
              <w:jc w:val="center"/>
            </w:pPr>
            <w:r>
              <w:t xml:space="preserve">0.3427</w:t>
            </w:r>
          </w:p>
        </w:tc>
        <w:tc>
          <w:tcPr/>
          <w:p>
            <w:pPr>
              <w:pStyle w:val="Compact"/>
              <w:jc w:val="right"/>
            </w:pPr>
            <w:r>
              <w:t xml:space="preserve">1</w:t>
            </w:r>
          </w:p>
        </w:tc>
        <w:tc>
          <w:tcPr/>
          <w:p>
            <w:pPr>
              <w:pStyle w:val="Compact"/>
              <w:jc w:val="right"/>
            </w:pPr>
            <w:r>
              <w:t xml:space="preserve">Violent</w:t>
            </w:r>
          </w:p>
        </w:tc>
      </w:tr>
      <w:tr>
        <w:tc>
          <w:tcPr/>
          <w:p>
            <w:pPr>
              <w:pStyle w:val="Compact"/>
            </w:pPr>
            <w:r>
              <w:t xml:space="preserve">Under 12</w:t>
            </w:r>
          </w:p>
        </w:tc>
        <w:tc>
          <w:tcPr/>
          <w:p>
            <w:pPr>
              <w:pStyle w:val="Compact"/>
              <w:jc w:val="right"/>
            </w:pPr>
            <w:r>
              <w:t xml:space="preserve">15-17</w:t>
            </w:r>
          </w:p>
        </w:tc>
        <w:tc>
          <w:tcPr/>
          <w:p>
            <w:pPr>
              <w:pStyle w:val="Compact"/>
              <w:jc w:val="left"/>
            </w:pPr>
            <w:r>
              <w:t xml:space="preserve">1.336</w:t>
            </w:r>
          </w:p>
        </w:tc>
        <w:tc>
          <w:tcPr/>
          <w:p>
            <w:pPr>
              <w:pStyle w:val="Compact"/>
              <w:jc w:val="center"/>
            </w:pPr>
            <w:r>
              <w:t xml:space="preserve">1</w:t>
            </w:r>
          </w:p>
        </w:tc>
        <w:tc>
          <w:tcPr/>
          <w:p>
            <w:pPr>
              <w:pStyle w:val="Compact"/>
              <w:jc w:val="center"/>
            </w:pPr>
            <w:r>
              <w:t xml:space="preserve">0.2494</w:t>
            </w:r>
          </w:p>
        </w:tc>
        <w:tc>
          <w:tcPr/>
          <w:p>
            <w:pPr>
              <w:pStyle w:val="Compact"/>
              <w:jc w:val="right"/>
            </w:pPr>
            <w:r>
              <w:t xml:space="preserve">1</w:t>
            </w:r>
          </w:p>
        </w:tc>
        <w:tc>
          <w:tcPr/>
          <w:p>
            <w:pPr>
              <w:pStyle w:val="Compact"/>
              <w:jc w:val="right"/>
            </w:pPr>
            <w:r>
              <w:t xml:space="preserve">Violent</w:t>
            </w:r>
          </w:p>
        </w:tc>
      </w:tr>
      <w:tr>
        <w:tc>
          <w:tcPr/>
          <w:p>
            <w:pPr>
              <w:pStyle w:val="Compact"/>
            </w:pPr>
            <w:r>
              <w:t xml:space="preserve">Under 12</w:t>
            </w:r>
          </w:p>
        </w:tc>
        <w:tc>
          <w:tcPr/>
          <w:p>
            <w:pPr>
              <w:pStyle w:val="Compact"/>
              <w:jc w:val="right"/>
            </w:pPr>
            <w:r>
              <w:t xml:space="preserve">18-20</w:t>
            </w:r>
          </w:p>
        </w:tc>
        <w:tc>
          <w:tcPr/>
          <w:p>
            <w:pPr>
              <w:pStyle w:val="Compact"/>
              <w:jc w:val="left"/>
            </w:pPr>
            <w:r>
              <w:t xml:space="preserve">0.017</w:t>
            </w:r>
          </w:p>
        </w:tc>
        <w:tc>
          <w:tcPr/>
          <w:p>
            <w:pPr>
              <w:pStyle w:val="Compact"/>
              <w:jc w:val="center"/>
            </w:pPr>
            <w:r>
              <w:t xml:space="preserve">1</w:t>
            </w:r>
          </w:p>
        </w:tc>
        <w:tc>
          <w:tcPr/>
          <w:p>
            <w:pPr>
              <w:pStyle w:val="Compact"/>
              <w:jc w:val="center"/>
            </w:pPr>
            <w:r>
              <w:t xml:space="preserve">0.8976</w:t>
            </w:r>
          </w:p>
        </w:tc>
        <w:tc>
          <w:tcPr/>
          <w:p>
            <w:pPr>
              <w:pStyle w:val="Compact"/>
              <w:jc w:val="right"/>
            </w:pPr>
            <w:r>
              <w:t xml:space="preserve">1</w:t>
            </w:r>
          </w:p>
        </w:tc>
        <w:tc>
          <w:tcPr/>
          <w:p>
            <w:pPr>
              <w:pStyle w:val="Compact"/>
              <w:jc w:val="right"/>
            </w:pPr>
            <w:r>
              <w:t xml:space="preserve">Violent</w:t>
            </w:r>
          </w:p>
        </w:tc>
      </w:tr>
      <w:tr>
        <w:tc>
          <w:tcPr/>
          <w:p>
            <w:pPr>
              <w:pStyle w:val="Compact"/>
            </w:pPr>
            <w:r>
              <w:t xml:space="preserve">Under 12</w:t>
            </w:r>
          </w:p>
        </w:tc>
        <w:tc>
          <w:tcPr/>
          <w:p>
            <w:pPr>
              <w:pStyle w:val="Compact"/>
              <w:jc w:val="right"/>
            </w:pPr>
            <w:r>
              <w:t xml:space="preserve">21-29</w:t>
            </w:r>
          </w:p>
        </w:tc>
        <w:tc>
          <w:tcPr/>
          <w:p>
            <w:pPr>
              <w:pStyle w:val="Compact"/>
              <w:jc w:val="left"/>
            </w:pPr>
            <w:r>
              <w:t xml:space="preserve">7.113</w:t>
            </w:r>
          </w:p>
        </w:tc>
        <w:tc>
          <w:tcPr/>
          <w:p>
            <w:pPr>
              <w:pStyle w:val="Compact"/>
              <w:jc w:val="center"/>
            </w:pPr>
            <w:r>
              <w:t xml:space="preserve">1</w:t>
            </w:r>
          </w:p>
        </w:tc>
        <w:tc>
          <w:tcPr/>
          <w:p>
            <w:pPr>
              <w:pStyle w:val="Compact"/>
              <w:jc w:val="center"/>
            </w:pPr>
            <w:r>
              <w:t xml:space="preserve">0.0084</w:t>
            </w:r>
          </w:p>
        </w:tc>
        <w:tc>
          <w:tcPr/>
          <w:p>
            <w:pPr>
              <w:pStyle w:val="Compact"/>
              <w:jc w:val="right"/>
            </w:pPr>
            <w:r>
              <w:t xml:space="preserve">0.1267</w:t>
            </w:r>
          </w:p>
        </w:tc>
        <w:tc>
          <w:tcPr/>
          <w:p>
            <w:pPr>
              <w:pStyle w:val="Compact"/>
              <w:jc w:val="right"/>
            </w:pPr>
            <w:r>
              <w:t xml:space="preserve">Violent</w:t>
            </w:r>
          </w:p>
        </w:tc>
      </w:tr>
      <w:tr>
        <w:tc>
          <w:tcPr/>
          <w:p>
            <w:pPr>
              <w:pStyle w:val="Compact"/>
            </w:pPr>
            <w:r>
              <w:t xml:space="preserve">Under 12</w:t>
            </w:r>
          </w:p>
        </w:tc>
        <w:tc>
          <w:tcPr/>
          <w:p>
            <w:pPr>
              <w:pStyle w:val="Compact"/>
              <w:jc w:val="right"/>
            </w:pPr>
            <w:r>
              <w:t xml:space="preserve">30+</w:t>
            </w:r>
          </w:p>
        </w:tc>
        <w:tc>
          <w:tcPr/>
          <w:p>
            <w:pPr>
              <w:pStyle w:val="Compact"/>
              <w:jc w:val="left"/>
            </w:pPr>
            <w:r>
              <w:t xml:space="preserve">20.82</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2e-04</w:t>
            </w:r>
          </w:p>
        </w:tc>
        <w:tc>
          <w:tcPr/>
          <w:p>
            <w:pPr>
              <w:pStyle w:val="Compact"/>
              <w:jc w:val="right"/>
            </w:pPr>
            <w:r>
              <w:t xml:space="preserve">Violent</w:t>
            </w:r>
          </w:p>
        </w:tc>
      </w:tr>
      <w:tr>
        <w:tc>
          <w:tcPr/>
          <w:p>
            <w:pPr>
              <w:pStyle w:val="Compact"/>
            </w:pPr>
            <w:r>
              <w:t xml:space="preserve">12-14</w:t>
            </w:r>
          </w:p>
        </w:tc>
        <w:tc>
          <w:tcPr/>
          <w:p>
            <w:pPr>
              <w:pStyle w:val="Compact"/>
              <w:jc w:val="right"/>
            </w:pPr>
            <w:r>
              <w:t xml:space="preserve">15-17</w:t>
            </w:r>
          </w:p>
        </w:tc>
        <w:tc>
          <w:tcPr/>
          <w:p>
            <w:pPr>
              <w:pStyle w:val="Compact"/>
              <w:jc w:val="left"/>
            </w:pPr>
            <w:r>
              <w:t xml:space="preserve">0.152</w:t>
            </w:r>
          </w:p>
        </w:tc>
        <w:tc>
          <w:tcPr/>
          <w:p>
            <w:pPr>
              <w:pStyle w:val="Compact"/>
              <w:jc w:val="center"/>
            </w:pPr>
            <w:r>
              <w:t xml:space="preserve">1</w:t>
            </w:r>
          </w:p>
        </w:tc>
        <w:tc>
          <w:tcPr/>
          <w:p>
            <w:pPr>
              <w:pStyle w:val="Compact"/>
              <w:jc w:val="center"/>
            </w:pPr>
            <w:r>
              <w:t xml:space="preserve">0.6967</w:t>
            </w:r>
          </w:p>
        </w:tc>
        <w:tc>
          <w:tcPr/>
          <w:p>
            <w:pPr>
              <w:pStyle w:val="Compact"/>
              <w:jc w:val="right"/>
            </w:pPr>
            <w:r>
              <w:t xml:space="preserve">1</w:t>
            </w:r>
          </w:p>
        </w:tc>
        <w:tc>
          <w:tcPr/>
          <w:p>
            <w:pPr>
              <w:pStyle w:val="Compact"/>
              <w:jc w:val="right"/>
            </w:pPr>
            <w:r>
              <w:t xml:space="preserve">Violent</w:t>
            </w:r>
          </w:p>
        </w:tc>
      </w:tr>
      <w:tr>
        <w:tc>
          <w:tcPr/>
          <w:p>
            <w:pPr>
              <w:pStyle w:val="Compact"/>
            </w:pPr>
            <w:r>
              <w:t xml:space="preserve">12-14</w:t>
            </w:r>
          </w:p>
        </w:tc>
        <w:tc>
          <w:tcPr/>
          <w:p>
            <w:pPr>
              <w:pStyle w:val="Compact"/>
              <w:jc w:val="right"/>
            </w:pPr>
            <w:r>
              <w:t xml:space="preserve">18-20</w:t>
            </w:r>
          </w:p>
        </w:tc>
        <w:tc>
          <w:tcPr/>
          <w:p>
            <w:pPr>
              <w:pStyle w:val="Compact"/>
              <w:jc w:val="left"/>
            </w:pPr>
            <w:r>
              <w:t xml:space="preserve">0.833</w:t>
            </w:r>
          </w:p>
        </w:tc>
        <w:tc>
          <w:tcPr/>
          <w:p>
            <w:pPr>
              <w:pStyle w:val="Compact"/>
              <w:jc w:val="center"/>
            </w:pPr>
            <w:r>
              <w:t xml:space="preserve">1</w:t>
            </w:r>
          </w:p>
        </w:tc>
        <w:tc>
          <w:tcPr/>
          <w:p>
            <w:pPr>
              <w:pStyle w:val="Compact"/>
              <w:jc w:val="center"/>
            </w:pPr>
            <w:r>
              <w:t xml:space="preserve">0.3629</w:t>
            </w:r>
          </w:p>
        </w:tc>
        <w:tc>
          <w:tcPr/>
          <w:p>
            <w:pPr>
              <w:pStyle w:val="Compact"/>
              <w:jc w:val="right"/>
            </w:pPr>
            <w:r>
              <w:t xml:space="preserve">1</w:t>
            </w:r>
          </w:p>
        </w:tc>
        <w:tc>
          <w:tcPr/>
          <w:p>
            <w:pPr>
              <w:pStyle w:val="Compact"/>
              <w:jc w:val="right"/>
            </w:pPr>
            <w:r>
              <w:t xml:space="preserve">Violent</w:t>
            </w:r>
          </w:p>
        </w:tc>
      </w:tr>
      <w:tr>
        <w:tc>
          <w:tcPr/>
          <w:p>
            <w:pPr>
              <w:pStyle w:val="Compact"/>
            </w:pPr>
            <w:r>
              <w:t xml:space="preserve">12-14</w:t>
            </w:r>
          </w:p>
        </w:tc>
        <w:tc>
          <w:tcPr/>
          <w:p>
            <w:pPr>
              <w:pStyle w:val="Compact"/>
              <w:jc w:val="right"/>
            </w:pPr>
            <w:r>
              <w:t xml:space="preserve">21-29</w:t>
            </w:r>
          </w:p>
        </w:tc>
        <w:tc>
          <w:tcPr/>
          <w:p>
            <w:pPr>
              <w:pStyle w:val="Compact"/>
              <w:jc w:val="left"/>
            </w:pPr>
            <w:r>
              <w:t xml:space="preserve">27.445</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r>
        <w:tc>
          <w:tcPr/>
          <w:p>
            <w:pPr>
              <w:pStyle w:val="Compact"/>
            </w:pPr>
            <w:r>
              <w:t xml:space="preserve">12-14</w:t>
            </w:r>
          </w:p>
        </w:tc>
        <w:tc>
          <w:tcPr/>
          <w:p>
            <w:pPr>
              <w:pStyle w:val="Compact"/>
              <w:jc w:val="right"/>
            </w:pPr>
            <w:r>
              <w:t xml:space="preserve">30+</w:t>
            </w:r>
          </w:p>
        </w:tc>
        <w:tc>
          <w:tcPr/>
          <w:p>
            <w:pPr>
              <w:pStyle w:val="Compact"/>
              <w:jc w:val="left"/>
            </w:pPr>
            <w:r>
              <w:t xml:space="preserve">77.331</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r>
        <w:tc>
          <w:tcPr/>
          <w:p>
            <w:pPr>
              <w:pStyle w:val="Compact"/>
            </w:pPr>
            <w:r>
              <w:t xml:space="preserve">15-17</w:t>
            </w:r>
          </w:p>
        </w:tc>
        <w:tc>
          <w:tcPr/>
          <w:p>
            <w:pPr>
              <w:pStyle w:val="Compact"/>
              <w:jc w:val="right"/>
            </w:pPr>
            <w:r>
              <w:t xml:space="preserve">18-20</w:t>
            </w:r>
          </w:p>
        </w:tc>
        <w:tc>
          <w:tcPr/>
          <w:p>
            <w:pPr>
              <w:pStyle w:val="Compact"/>
              <w:jc w:val="left"/>
            </w:pPr>
            <w:r>
              <w:t xml:space="preserve">2.944</w:t>
            </w:r>
          </w:p>
        </w:tc>
        <w:tc>
          <w:tcPr/>
          <w:p>
            <w:pPr>
              <w:pStyle w:val="Compact"/>
              <w:jc w:val="center"/>
            </w:pPr>
            <w:r>
              <w:t xml:space="preserve">1</w:t>
            </w:r>
          </w:p>
        </w:tc>
        <w:tc>
          <w:tcPr/>
          <w:p>
            <w:pPr>
              <w:pStyle w:val="Compact"/>
              <w:jc w:val="center"/>
            </w:pPr>
            <w:r>
              <w:t xml:space="preserve">0.0881</w:t>
            </w:r>
          </w:p>
        </w:tc>
        <w:tc>
          <w:tcPr/>
          <w:p>
            <w:pPr>
              <w:pStyle w:val="Compact"/>
              <w:jc w:val="right"/>
            </w:pPr>
            <w:r>
              <w:t xml:space="preserve">1</w:t>
            </w:r>
          </w:p>
        </w:tc>
        <w:tc>
          <w:tcPr/>
          <w:p>
            <w:pPr>
              <w:pStyle w:val="Compact"/>
              <w:jc w:val="right"/>
            </w:pPr>
            <w:r>
              <w:t xml:space="preserve">Violent</w:t>
            </w:r>
          </w:p>
        </w:tc>
      </w:tr>
      <w:tr>
        <w:tc>
          <w:tcPr/>
          <w:p>
            <w:pPr>
              <w:pStyle w:val="Compact"/>
            </w:pPr>
            <w:r>
              <w:t xml:space="preserve">15-17</w:t>
            </w:r>
          </w:p>
        </w:tc>
        <w:tc>
          <w:tcPr/>
          <w:p>
            <w:pPr>
              <w:pStyle w:val="Compact"/>
              <w:jc w:val="right"/>
            </w:pPr>
            <w:r>
              <w:t xml:space="preserve">21-29</w:t>
            </w:r>
          </w:p>
        </w:tc>
        <w:tc>
          <w:tcPr/>
          <w:p>
            <w:pPr>
              <w:pStyle w:val="Compact"/>
              <w:jc w:val="left"/>
            </w:pPr>
            <w:r>
              <w:t xml:space="preserve">51.488</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r>
        <w:tc>
          <w:tcPr/>
          <w:p>
            <w:pPr>
              <w:pStyle w:val="Compact"/>
            </w:pPr>
            <w:r>
              <w:t xml:space="preserve">15-17</w:t>
            </w:r>
          </w:p>
        </w:tc>
        <w:tc>
          <w:tcPr/>
          <w:p>
            <w:pPr>
              <w:pStyle w:val="Compact"/>
              <w:jc w:val="right"/>
            </w:pPr>
            <w:r>
              <w:t xml:space="preserve">30+</w:t>
            </w:r>
          </w:p>
        </w:tc>
        <w:tc>
          <w:tcPr/>
          <w:p>
            <w:pPr>
              <w:pStyle w:val="Compact"/>
              <w:jc w:val="left"/>
            </w:pPr>
            <w:r>
              <w:t xml:space="preserve">105.527</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r>
        <w:tc>
          <w:tcPr/>
          <w:p>
            <w:pPr>
              <w:pStyle w:val="Compact"/>
            </w:pPr>
            <w:r>
              <w:t xml:space="preserve">18-20</w:t>
            </w:r>
          </w:p>
        </w:tc>
        <w:tc>
          <w:tcPr/>
          <w:p>
            <w:pPr>
              <w:pStyle w:val="Compact"/>
              <w:jc w:val="right"/>
            </w:pPr>
            <w:r>
              <w:t xml:space="preserve">21-29</w:t>
            </w:r>
          </w:p>
        </w:tc>
        <w:tc>
          <w:tcPr/>
          <w:p>
            <w:pPr>
              <w:pStyle w:val="Compact"/>
              <w:jc w:val="left"/>
            </w:pPr>
            <w:r>
              <w:t xml:space="preserve">43.722</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r>
        <w:tc>
          <w:tcPr/>
          <w:p>
            <w:pPr>
              <w:pStyle w:val="Compact"/>
            </w:pPr>
            <w:r>
              <w:t xml:space="preserve">18-20</w:t>
            </w:r>
          </w:p>
        </w:tc>
        <w:tc>
          <w:tcPr/>
          <w:p>
            <w:pPr>
              <w:pStyle w:val="Compact"/>
              <w:jc w:val="right"/>
            </w:pPr>
            <w:r>
              <w:t xml:space="preserve">30+</w:t>
            </w:r>
          </w:p>
        </w:tc>
        <w:tc>
          <w:tcPr/>
          <w:p>
            <w:pPr>
              <w:pStyle w:val="Compact"/>
              <w:jc w:val="left"/>
            </w:pPr>
            <w:r>
              <w:t xml:space="preserve">97.842</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r>
        <w:tc>
          <w:tcPr/>
          <w:p>
            <w:pPr>
              <w:pStyle w:val="Compact"/>
            </w:pPr>
            <w:r>
              <w:t xml:space="preserve">21-29</w:t>
            </w:r>
          </w:p>
        </w:tc>
        <w:tc>
          <w:tcPr/>
          <w:p>
            <w:pPr>
              <w:pStyle w:val="Compact"/>
              <w:jc w:val="right"/>
            </w:pPr>
            <w:r>
              <w:t xml:space="preserve">30+</w:t>
            </w:r>
          </w:p>
        </w:tc>
        <w:tc>
          <w:tcPr/>
          <w:p>
            <w:pPr>
              <w:pStyle w:val="Compact"/>
              <w:jc w:val="left"/>
            </w:pPr>
            <w:r>
              <w:t xml:space="preserve">43.371</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bl>
    <w:tbl>
      <w:tblPr>
        <w:tblStyle w:val="Table"/>
        <w:tblW w:type="pct" w:w="4873"/>
        <w:tblLayout w:type="fixed"/>
        <w:tblLook w:firstRow="1" w:lastRow="0" w:firstColumn="0" w:lastColumn="0" w:noHBand="0" w:noVBand="0" w:val="0020"/>
      </w:tblPr>
      <w:tblGrid>
        <w:gridCol w:w="1102"/>
        <w:gridCol w:w="1102"/>
        <w:gridCol w:w="1102"/>
        <w:gridCol w:w="1102"/>
        <w:gridCol w:w="1102"/>
        <w:gridCol w:w="1102"/>
        <w:gridCol w:w="1102"/>
      </w:tblGrid>
      <w:tr>
        <w:trPr>
          <w:tblHeader w:val="on"/>
        </w:trPr>
        <w:tc>
          <w:tcPr/>
          <w:p>
            <w:pPr>
              <w:pStyle w:val="Compact"/>
            </w:pPr>
            <w:r>
              <w:t xml:space="preserve">Age group 1</w:t>
            </w:r>
          </w:p>
        </w:tc>
        <w:tc>
          <w:tcPr/>
          <w:p>
            <w:pPr>
              <w:pStyle w:val="Compact"/>
              <w:jc w:val="right"/>
            </w:pPr>
            <w:r>
              <w:t xml:space="preserve">Age</w:t>
            </w:r>
          </w:p>
        </w:tc>
        <w:tc>
          <w:tcPr/>
          <w:p>
            <w:pPr>
              <w:pStyle w:val="Compact"/>
              <w:jc w:val="left"/>
            </w:pPr>
            <w:r>
              <w:t xml:space="preserve">group 2</w:t>
            </w:r>
          </w:p>
        </w:tc>
        <w:tc>
          <w:tcPr/>
          <w:p>
            <w:pPr>
              <w:pStyle w:val="Compact"/>
              <w:jc w:val="center"/>
            </w:pPr>
            <w:r>
              <w:t xml:space="preserve">F</w:t>
            </w:r>
          </w:p>
        </w:tc>
        <w:tc>
          <w:tcPr/>
          <w:p>
            <w:pPr>
              <w:pStyle w:val="Compact"/>
              <w:jc w:val="center"/>
            </w:pPr>
            <w:r>
              <w:t xml:space="preserve">df</w:t>
            </w:r>
          </w:p>
        </w:tc>
        <w:tc>
          <w:tcPr/>
          <w:p>
            <w:pPr>
              <w:pStyle w:val="Compact"/>
              <w:jc w:val="right"/>
            </w:pPr>
            <w:r>
              <w:t xml:space="preserve">p p</w:t>
            </w:r>
          </w:p>
        </w:tc>
        <w:tc>
          <w:tcPr/>
          <w:p>
            <w:pPr>
              <w:pStyle w:val="Compact"/>
              <w:jc w:val="right"/>
            </w:pPr>
            <w:r>
              <w:t xml:space="preserve">(Bonferroni) scope</w:t>
            </w:r>
          </w:p>
        </w:tc>
      </w:tr>
      <w:tr>
        <w:tc>
          <w:tcPr/>
          <w:p>
            <w:pPr>
              <w:pStyle w:val="Compact"/>
            </w:pPr>
            <w:r>
              <w:t xml:space="preserve">Under 12</w:t>
            </w:r>
          </w:p>
        </w:tc>
        <w:tc>
          <w:tcPr/>
          <w:p>
            <w:pPr>
              <w:pStyle w:val="Compact"/>
              <w:jc w:val="right"/>
            </w:pPr>
            <w:r>
              <w:t xml:space="preserve">12-14</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0.995</w:t>
            </w:r>
          </w:p>
        </w:tc>
        <w:tc>
          <w:tcPr/>
          <w:p>
            <w:pPr>
              <w:pStyle w:val="Compact"/>
              <w:jc w:val="right"/>
            </w:pPr>
            <w:r>
              <w:t xml:space="preserve">1</w:t>
            </w:r>
          </w:p>
        </w:tc>
        <w:tc>
          <w:tcPr/>
          <w:p>
            <w:pPr>
              <w:pStyle w:val="Compact"/>
              <w:jc w:val="right"/>
            </w:pPr>
            <w:r>
              <w:t xml:space="preserve">Total</w:t>
            </w:r>
          </w:p>
        </w:tc>
      </w:tr>
      <w:tr>
        <w:tc>
          <w:tcPr/>
          <w:p>
            <w:pPr>
              <w:pStyle w:val="Compact"/>
            </w:pPr>
            <w:r>
              <w:t xml:space="preserve">Under 12</w:t>
            </w:r>
          </w:p>
        </w:tc>
        <w:tc>
          <w:tcPr/>
          <w:p>
            <w:pPr>
              <w:pStyle w:val="Compact"/>
              <w:jc w:val="right"/>
            </w:pPr>
            <w:r>
              <w:t xml:space="preserve">15-17</w:t>
            </w:r>
          </w:p>
        </w:tc>
        <w:tc>
          <w:tcPr/>
          <w:p>
            <w:pPr>
              <w:pStyle w:val="Compact"/>
              <w:jc w:val="left"/>
            </w:pPr>
            <w:r>
              <w:t xml:space="preserve">3.779</w:t>
            </w:r>
          </w:p>
        </w:tc>
        <w:tc>
          <w:tcPr/>
          <w:p>
            <w:pPr>
              <w:pStyle w:val="Compact"/>
              <w:jc w:val="center"/>
            </w:pPr>
            <w:r>
              <w:t xml:space="preserve">1</w:t>
            </w:r>
          </w:p>
        </w:tc>
        <w:tc>
          <w:tcPr/>
          <w:p>
            <w:pPr>
              <w:pStyle w:val="Compact"/>
              <w:jc w:val="center"/>
            </w:pPr>
            <w:r>
              <w:t xml:space="preserve">0.0537</w:t>
            </w:r>
          </w:p>
        </w:tc>
        <w:tc>
          <w:tcPr/>
          <w:p>
            <w:pPr>
              <w:pStyle w:val="Compact"/>
              <w:jc w:val="right"/>
            </w:pPr>
            <w:r>
              <w:t xml:space="preserve">0.8051</w:t>
            </w:r>
          </w:p>
        </w:tc>
        <w:tc>
          <w:tcPr/>
          <w:p>
            <w:pPr>
              <w:pStyle w:val="Compact"/>
              <w:jc w:val="right"/>
            </w:pPr>
            <w:r>
              <w:t xml:space="preserve">Total</w:t>
            </w:r>
          </w:p>
        </w:tc>
      </w:tr>
      <w:tr>
        <w:tc>
          <w:tcPr/>
          <w:p>
            <w:pPr>
              <w:pStyle w:val="Compact"/>
            </w:pPr>
            <w:r>
              <w:t xml:space="preserve">Under 12</w:t>
            </w:r>
          </w:p>
        </w:tc>
        <w:tc>
          <w:tcPr/>
          <w:p>
            <w:pPr>
              <w:pStyle w:val="Compact"/>
              <w:jc w:val="right"/>
            </w:pPr>
            <w:r>
              <w:t xml:space="preserve">18-20</w:t>
            </w:r>
          </w:p>
        </w:tc>
        <w:tc>
          <w:tcPr/>
          <w:p>
            <w:pPr>
              <w:pStyle w:val="Compact"/>
              <w:jc w:val="left"/>
            </w:pPr>
            <w:r>
              <w:t xml:space="preserve">2.445</w:t>
            </w:r>
          </w:p>
        </w:tc>
        <w:tc>
          <w:tcPr/>
          <w:p>
            <w:pPr>
              <w:pStyle w:val="Compact"/>
              <w:jc w:val="center"/>
            </w:pPr>
            <w:r>
              <w:t xml:space="preserve">1</w:t>
            </w:r>
          </w:p>
        </w:tc>
        <w:tc>
          <w:tcPr/>
          <w:p>
            <w:pPr>
              <w:pStyle w:val="Compact"/>
              <w:jc w:val="center"/>
            </w:pPr>
            <w:r>
              <w:t xml:space="preserve">0.1199</w:t>
            </w:r>
          </w:p>
        </w:tc>
        <w:tc>
          <w:tcPr/>
          <w:p>
            <w:pPr>
              <w:pStyle w:val="Compact"/>
              <w:jc w:val="right"/>
            </w:pPr>
            <w:r>
              <w:t xml:space="preserve">1</w:t>
            </w:r>
          </w:p>
        </w:tc>
        <w:tc>
          <w:tcPr/>
          <w:p>
            <w:pPr>
              <w:pStyle w:val="Compact"/>
              <w:jc w:val="right"/>
            </w:pPr>
            <w:r>
              <w:t xml:space="preserve">Total</w:t>
            </w:r>
          </w:p>
        </w:tc>
      </w:tr>
      <w:tr>
        <w:tc>
          <w:tcPr/>
          <w:p>
            <w:pPr>
              <w:pStyle w:val="Compact"/>
            </w:pPr>
            <w:r>
              <w:t xml:space="preserve">Under 12</w:t>
            </w:r>
          </w:p>
        </w:tc>
        <w:tc>
          <w:tcPr/>
          <w:p>
            <w:pPr>
              <w:pStyle w:val="Compact"/>
              <w:jc w:val="right"/>
            </w:pPr>
            <w:r>
              <w:t xml:space="preserve">21-29</w:t>
            </w:r>
          </w:p>
        </w:tc>
        <w:tc>
          <w:tcPr/>
          <w:p>
            <w:pPr>
              <w:pStyle w:val="Compact"/>
              <w:jc w:val="left"/>
            </w:pPr>
            <w:r>
              <w:t xml:space="preserve">10.677</w:t>
            </w:r>
          </w:p>
        </w:tc>
        <w:tc>
          <w:tcPr/>
          <w:p>
            <w:pPr>
              <w:pStyle w:val="Compact"/>
              <w:jc w:val="center"/>
            </w:pPr>
            <w:r>
              <w:t xml:space="preserve">1</w:t>
            </w:r>
          </w:p>
        </w:tc>
        <w:tc>
          <w:tcPr/>
          <w:p>
            <w:pPr>
              <w:pStyle w:val="Compact"/>
              <w:jc w:val="center"/>
            </w:pPr>
            <w:r>
              <w:t xml:space="preserve">0.0013</w:t>
            </w:r>
          </w:p>
        </w:tc>
        <w:tc>
          <w:tcPr/>
          <w:p>
            <w:pPr>
              <w:pStyle w:val="Compact"/>
              <w:jc w:val="right"/>
            </w:pPr>
            <w:r>
              <w:t xml:space="preserve">0.0199</w:t>
            </w:r>
          </w:p>
        </w:tc>
        <w:tc>
          <w:tcPr/>
          <w:p>
            <w:pPr>
              <w:pStyle w:val="Compact"/>
              <w:jc w:val="right"/>
            </w:pPr>
            <w:r>
              <w:t xml:space="preserve">Total</w:t>
            </w:r>
          </w:p>
        </w:tc>
      </w:tr>
      <w:tr>
        <w:tc>
          <w:tcPr/>
          <w:p>
            <w:pPr>
              <w:pStyle w:val="Compact"/>
            </w:pPr>
            <w:r>
              <w:t xml:space="preserve">Under 12</w:t>
            </w:r>
          </w:p>
        </w:tc>
        <w:tc>
          <w:tcPr/>
          <w:p>
            <w:pPr>
              <w:pStyle w:val="Compact"/>
              <w:jc w:val="right"/>
            </w:pPr>
            <w:r>
              <w:t xml:space="preserve">30+</w:t>
            </w:r>
          </w:p>
        </w:tc>
        <w:tc>
          <w:tcPr/>
          <w:p>
            <w:pPr>
              <w:pStyle w:val="Compact"/>
              <w:jc w:val="left"/>
            </w:pPr>
            <w:r>
              <w:t xml:space="preserve">75.943</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12-14</w:t>
            </w:r>
          </w:p>
        </w:tc>
        <w:tc>
          <w:tcPr/>
          <w:p>
            <w:pPr>
              <w:pStyle w:val="Compact"/>
              <w:jc w:val="right"/>
            </w:pPr>
            <w:r>
              <w:t xml:space="preserve">15-17</w:t>
            </w:r>
          </w:p>
        </w:tc>
        <w:tc>
          <w:tcPr/>
          <w:p>
            <w:pPr>
              <w:pStyle w:val="Compact"/>
              <w:jc w:val="left"/>
            </w:pPr>
            <w:r>
              <w:t xml:space="preserve">5.328</w:t>
            </w:r>
          </w:p>
        </w:tc>
        <w:tc>
          <w:tcPr/>
          <w:p>
            <w:pPr>
              <w:pStyle w:val="Compact"/>
              <w:jc w:val="center"/>
            </w:pPr>
            <w:r>
              <w:t xml:space="preserve">1</w:t>
            </w:r>
          </w:p>
        </w:tc>
        <w:tc>
          <w:tcPr/>
          <w:p>
            <w:pPr>
              <w:pStyle w:val="Compact"/>
              <w:jc w:val="center"/>
            </w:pPr>
            <w:r>
              <w:t xml:space="preserve">0.0223</w:t>
            </w:r>
          </w:p>
        </w:tc>
        <w:tc>
          <w:tcPr/>
          <w:p>
            <w:pPr>
              <w:pStyle w:val="Compact"/>
              <w:jc w:val="right"/>
            </w:pPr>
            <w:r>
              <w:t xml:space="preserve">0.3341</w:t>
            </w:r>
          </w:p>
        </w:tc>
        <w:tc>
          <w:tcPr/>
          <w:p>
            <w:pPr>
              <w:pStyle w:val="Compact"/>
              <w:jc w:val="right"/>
            </w:pPr>
            <w:r>
              <w:t xml:space="preserve">Total</w:t>
            </w:r>
          </w:p>
        </w:tc>
      </w:tr>
      <w:tr>
        <w:tc>
          <w:tcPr/>
          <w:p>
            <w:pPr>
              <w:pStyle w:val="Compact"/>
            </w:pPr>
            <w:r>
              <w:t xml:space="preserve">12-14</w:t>
            </w:r>
          </w:p>
        </w:tc>
        <w:tc>
          <w:tcPr/>
          <w:p>
            <w:pPr>
              <w:pStyle w:val="Compact"/>
              <w:jc w:val="right"/>
            </w:pPr>
            <w:r>
              <w:t xml:space="preserve">18-20</w:t>
            </w:r>
          </w:p>
        </w:tc>
        <w:tc>
          <w:tcPr/>
          <w:p>
            <w:pPr>
              <w:pStyle w:val="Compact"/>
              <w:jc w:val="left"/>
            </w:pPr>
            <w:r>
              <w:t xml:space="preserve">3.681</w:t>
            </w:r>
          </w:p>
        </w:tc>
        <w:tc>
          <w:tcPr/>
          <w:p>
            <w:pPr>
              <w:pStyle w:val="Compact"/>
              <w:jc w:val="center"/>
            </w:pPr>
            <w:r>
              <w:t xml:space="preserve">1</w:t>
            </w:r>
          </w:p>
        </w:tc>
        <w:tc>
          <w:tcPr/>
          <w:p>
            <w:pPr>
              <w:pStyle w:val="Compact"/>
              <w:jc w:val="center"/>
            </w:pPr>
            <w:r>
              <w:t xml:space="preserve">0.0568</w:t>
            </w:r>
          </w:p>
        </w:tc>
        <w:tc>
          <w:tcPr/>
          <w:p>
            <w:pPr>
              <w:pStyle w:val="Compact"/>
              <w:jc w:val="right"/>
            </w:pPr>
            <w:r>
              <w:t xml:space="preserve">0.8524</w:t>
            </w:r>
          </w:p>
        </w:tc>
        <w:tc>
          <w:tcPr/>
          <w:p>
            <w:pPr>
              <w:pStyle w:val="Compact"/>
              <w:jc w:val="right"/>
            </w:pPr>
            <w:r>
              <w:t xml:space="preserve">Total</w:t>
            </w:r>
          </w:p>
        </w:tc>
      </w:tr>
      <w:tr>
        <w:tc>
          <w:tcPr/>
          <w:p>
            <w:pPr>
              <w:pStyle w:val="Compact"/>
            </w:pPr>
            <w:r>
              <w:t xml:space="preserve">12-14</w:t>
            </w:r>
          </w:p>
        </w:tc>
        <w:tc>
          <w:tcPr/>
          <w:p>
            <w:pPr>
              <w:pStyle w:val="Compact"/>
              <w:jc w:val="right"/>
            </w:pPr>
            <w:r>
              <w:t xml:space="preserve">21-29</w:t>
            </w:r>
          </w:p>
        </w:tc>
        <w:tc>
          <w:tcPr/>
          <w:p>
            <w:pPr>
              <w:pStyle w:val="Compact"/>
              <w:jc w:val="left"/>
            </w:pPr>
            <w:r>
              <w:t xml:space="preserve">14.386</w:t>
            </w:r>
          </w:p>
        </w:tc>
        <w:tc>
          <w:tcPr/>
          <w:p>
            <w:pPr>
              <w:pStyle w:val="Compact"/>
              <w:jc w:val="center"/>
            </w:pPr>
            <w:r>
              <w:t xml:space="preserve">1</w:t>
            </w:r>
          </w:p>
        </w:tc>
        <w:tc>
          <w:tcPr/>
          <w:p>
            <w:pPr>
              <w:pStyle w:val="Compact"/>
              <w:jc w:val="center"/>
            </w:pPr>
            <w:r>
              <w:t xml:space="preserve">2e-04</w:t>
            </w:r>
          </w:p>
        </w:tc>
        <w:tc>
          <w:tcPr/>
          <w:p>
            <w:pPr>
              <w:pStyle w:val="Compact"/>
              <w:jc w:val="right"/>
            </w:pPr>
            <w:r>
              <w:t xml:space="preserve">0.0032</w:t>
            </w:r>
          </w:p>
        </w:tc>
        <w:tc>
          <w:tcPr/>
          <w:p>
            <w:pPr>
              <w:pStyle w:val="Compact"/>
              <w:jc w:val="right"/>
            </w:pPr>
            <w:r>
              <w:t xml:space="preserve">Total</w:t>
            </w:r>
          </w:p>
        </w:tc>
      </w:tr>
      <w:tr>
        <w:tc>
          <w:tcPr/>
          <w:p>
            <w:pPr>
              <w:pStyle w:val="Compact"/>
            </w:pPr>
            <w:r>
              <w:t xml:space="preserve">12-14</w:t>
            </w:r>
          </w:p>
        </w:tc>
        <w:tc>
          <w:tcPr/>
          <w:p>
            <w:pPr>
              <w:pStyle w:val="Compact"/>
              <w:jc w:val="right"/>
            </w:pPr>
            <w:r>
              <w:t xml:space="preserve">30+</w:t>
            </w:r>
          </w:p>
        </w:tc>
        <w:tc>
          <w:tcPr/>
          <w:p>
            <w:pPr>
              <w:pStyle w:val="Compact"/>
              <w:jc w:val="left"/>
            </w:pPr>
            <w:r>
              <w:t xml:space="preserve">115.014</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15-17</w:t>
            </w:r>
          </w:p>
        </w:tc>
        <w:tc>
          <w:tcPr/>
          <w:p>
            <w:pPr>
              <w:pStyle w:val="Compact"/>
              <w:jc w:val="right"/>
            </w:pPr>
            <w:r>
              <w:t xml:space="preserve">18-20</w:t>
            </w:r>
          </w:p>
        </w:tc>
        <w:tc>
          <w:tcPr/>
          <w:p>
            <w:pPr>
              <w:pStyle w:val="Compact"/>
              <w:jc w:val="left"/>
            </w:pPr>
            <w:r>
              <w:t xml:space="preserve">0.499</w:t>
            </w:r>
          </w:p>
        </w:tc>
        <w:tc>
          <w:tcPr/>
          <w:p>
            <w:pPr>
              <w:pStyle w:val="Compact"/>
              <w:jc w:val="center"/>
            </w:pPr>
            <w:r>
              <w:t xml:space="preserve">1</w:t>
            </w:r>
          </w:p>
        </w:tc>
        <w:tc>
          <w:tcPr/>
          <w:p>
            <w:pPr>
              <w:pStyle w:val="Compact"/>
              <w:jc w:val="center"/>
            </w:pPr>
            <w:r>
              <w:t xml:space="preserve">0.4811</w:t>
            </w:r>
          </w:p>
        </w:tc>
        <w:tc>
          <w:tcPr/>
          <w:p>
            <w:pPr>
              <w:pStyle w:val="Compact"/>
              <w:jc w:val="right"/>
            </w:pPr>
            <w:r>
              <w:t xml:space="preserve">1</w:t>
            </w:r>
          </w:p>
        </w:tc>
        <w:tc>
          <w:tcPr/>
          <w:p>
            <w:pPr>
              <w:pStyle w:val="Compact"/>
              <w:jc w:val="right"/>
            </w:pPr>
            <w:r>
              <w:t xml:space="preserve">Total</w:t>
            </w:r>
          </w:p>
        </w:tc>
      </w:tr>
      <w:tr>
        <w:tc>
          <w:tcPr/>
          <w:p>
            <w:pPr>
              <w:pStyle w:val="Compact"/>
            </w:pPr>
            <w:r>
              <w:t xml:space="preserve">15-17</w:t>
            </w:r>
          </w:p>
        </w:tc>
        <w:tc>
          <w:tcPr/>
          <w:p>
            <w:pPr>
              <w:pStyle w:val="Compact"/>
              <w:jc w:val="right"/>
            </w:pPr>
            <w:r>
              <w:t xml:space="preserve">21-29</w:t>
            </w:r>
          </w:p>
        </w:tc>
        <w:tc>
          <w:tcPr/>
          <w:p>
            <w:pPr>
              <w:pStyle w:val="Compact"/>
              <w:jc w:val="left"/>
            </w:pPr>
            <w:r>
              <w:t xml:space="preserve">73.776</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15-17</w:t>
            </w:r>
          </w:p>
        </w:tc>
        <w:tc>
          <w:tcPr/>
          <w:p>
            <w:pPr>
              <w:pStyle w:val="Compact"/>
              <w:jc w:val="right"/>
            </w:pPr>
            <w:r>
              <w:t xml:space="preserve">30+</w:t>
            </w:r>
          </w:p>
        </w:tc>
        <w:tc>
          <w:tcPr/>
          <w:p>
            <w:pPr>
              <w:pStyle w:val="Compact"/>
              <w:jc w:val="left"/>
            </w:pPr>
            <w:r>
              <w:t xml:space="preserve">253.018</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18-20</w:t>
            </w:r>
          </w:p>
        </w:tc>
        <w:tc>
          <w:tcPr/>
          <w:p>
            <w:pPr>
              <w:pStyle w:val="Compact"/>
              <w:jc w:val="right"/>
            </w:pPr>
            <w:r>
              <w:t xml:space="preserve">21-29</w:t>
            </w:r>
          </w:p>
        </w:tc>
        <w:tc>
          <w:tcPr/>
          <w:p>
            <w:pPr>
              <w:pStyle w:val="Compact"/>
              <w:jc w:val="left"/>
            </w:pPr>
            <w:r>
              <w:t xml:space="preserve">82.479</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18-20</w:t>
            </w:r>
          </w:p>
        </w:tc>
        <w:tc>
          <w:tcPr/>
          <w:p>
            <w:pPr>
              <w:pStyle w:val="Compact"/>
              <w:jc w:val="right"/>
            </w:pPr>
            <w:r>
              <w:t xml:space="preserve">30+</w:t>
            </w:r>
          </w:p>
        </w:tc>
        <w:tc>
          <w:tcPr/>
          <w:p>
            <w:pPr>
              <w:pStyle w:val="Compact"/>
              <w:jc w:val="left"/>
            </w:pPr>
            <w:r>
              <w:t xml:space="preserve">389.681</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21-29</w:t>
            </w:r>
          </w:p>
        </w:tc>
        <w:tc>
          <w:tcPr/>
          <w:p>
            <w:pPr>
              <w:pStyle w:val="Compact"/>
              <w:jc w:val="right"/>
            </w:pPr>
            <w:r>
              <w:t xml:space="preserve">30+</w:t>
            </w:r>
          </w:p>
        </w:tc>
        <w:tc>
          <w:tcPr/>
          <w:p>
            <w:pPr>
              <w:pStyle w:val="Compact"/>
              <w:jc w:val="left"/>
            </w:pPr>
            <w:r>
              <w:t xml:space="preserve">162.962</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Total</w:t>
            </w:r>
          </w:p>
        </w:tc>
      </w:tr>
      <w:tr>
        <w:tc>
          <w:tcPr/>
          <w:p>
            <w:pPr>
              <w:pStyle w:val="Compact"/>
            </w:pPr>
            <w:r>
              <w:t xml:space="preserve">Under 12</w:t>
            </w:r>
          </w:p>
        </w:tc>
        <w:tc>
          <w:tcPr/>
          <w:p>
            <w:pPr>
              <w:pStyle w:val="Compact"/>
              <w:jc w:val="right"/>
            </w:pPr>
            <w:r>
              <w:t xml:space="preserve">12-14</w:t>
            </w:r>
          </w:p>
        </w:tc>
        <w:tc>
          <w:tcPr/>
          <w:p>
            <w:pPr>
              <w:pStyle w:val="Compact"/>
              <w:jc w:val="left"/>
            </w:pPr>
            <w:r>
              <w:t xml:space="preserve">0.201</w:t>
            </w:r>
          </w:p>
        </w:tc>
        <w:tc>
          <w:tcPr/>
          <w:p>
            <w:pPr>
              <w:pStyle w:val="Compact"/>
              <w:jc w:val="center"/>
            </w:pPr>
            <w:r>
              <w:t xml:space="preserve">1</w:t>
            </w:r>
          </w:p>
        </w:tc>
        <w:tc>
          <w:tcPr/>
          <w:p>
            <w:pPr>
              <w:pStyle w:val="Compact"/>
              <w:jc w:val="center"/>
            </w:pPr>
            <w:r>
              <w:t xml:space="preserve">0.6544</w:t>
            </w:r>
          </w:p>
        </w:tc>
        <w:tc>
          <w:tcPr/>
          <w:p>
            <w:pPr>
              <w:pStyle w:val="Compact"/>
              <w:jc w:val="right"/>
            </w:pPr>
            <w:r>
              <w:t xml:space="preserve">1</w:t>
            </w:r>
          </w:p>
        </w:tc>
        <w:tc>
          <w:tcPr/>
          <w:p>
            <w:pPr>
              <w:pStyle w:val="Compact"/>
              <w:jc w:val="right"/>
            </w:pPr>
            <w:r>
              <w:t xml:space="preserve">Theft</w:t>
            </w:r>
          </w:p>
        </w:tc>
      </w:tr>
      <w:tr>
        <w:tc>
          <w:tcPr/>
          <w:p>
            <w:pPr>
              <w:pStyle w:val="Compact"/>
            </w:pPr>
            <w:r>
              <w:t xml:space="preserve">Under 12</w:t>
            </w:r>
          </w:p>
        </w:tc>
        <w:tc>
          <w:tcPr/>
          <w:p>
            <w:pPr>
              <w:pStyle w:val="Compact"/>
              <w:jc w:val="right"/>
            </w:pPr>
            <w:r>
              <w:t xml:space="preserve">15-17</w:t>
            </w:r>
          </w:p>
        </w:tc>
        <w:tc>
          <w:tcPr/>
          <w:p>
            <w:pPr>
              <w:pStyle w:val="Compact"/>
              <w:jc w:val="left"/>
            </w:pPr>
            <w:r>
              <w:t xml:space="preserve">0.313</w:t>
            </w:r>
          </w:p>
        </w:tc>
        <w:tc>
          <w:tcPr/>
          <w:p>
            <w:pPr>
              <w:pStyle w:val="Compact"/>
              <w:jc w:val="center"/>
            </w:pPr>
            <w:r>
              <w:t xml:space="preserve">1</w:t>
            </w:r>
          </w:p>
        </w:tc>
        <w:tc>
          <w:tcPr/>
          <w:p>
            <w:pPr>
              <w:pStyle w:val="Compact"/>
              <w:jc w:val="center"/>
            </w:pPr>
            <w:r>
              <w:t xml:space="preserve">0.5769</w:t>
            </w:r>
          </w:p>
        </w:tc>
        <w:tc>
          <w:tcPr/>
          <w:p>
            <w:pPr>
              <w:pStyle w:val="Compact"/>
              <w:jc w:val="right"/>
            </w:pPr>
            <w:r>
              <w:t xml:space="preserve">1</w:t>
            </w:r>
          </w:p>
        </w:tc>
        <w:tc>
          <w:tcPr/>
          <w:p>
            <w:pPr>
              <w:pStyle w:val="Compact"/>
              <w:jc w:val="right"/>
            </w:pPr>
            <w:r>
              <w:t xml:space="preserve">Theft</w:t>
            </w:r>
          </w:p>
        </w:tc>
      </w:tr>
      <w:tr>
        <w:tc>
          <w:tcPr/>
          <w:p>
            <w:pPr>
              <w:pStyle w:val="Compact"/>
            </w:pPr>
            <w:r>
              <w:t xml:space="preserve">Under 12</w:t>
            </w:r>
          </w:p>
        </w:tc>
        <w:tc>
          <w:tcPr/>
          <w:p>
            <w:pPr>
              <w:pStyle w:val="Compact"/>
              <w:jc w:val="right"/>
            </w:pPr>
            <w:r>
              <w:t xml:space="preserve">18-20</w:t>
            </w:r>
          </w:p>
        </w:tc>
        <w:tc>
          <w:tcPr/>
          <w:p>
            <w:pPr>
              <w:pStyle w:val="Compact"/>
              <w:jc w:val="left"/>
            </w:pPr>
            <w:r>
              <w:t xml:space="preserve">0.093</w:t>
            </w:r>
          </w:p>
        </w:tc>
        <w:tc>
          <w:tcPr/>
          <w:p>
            <w:pPr>
              <w:pStyle w:val="Compact"/>
              <w:jc w:val="center"/>
            </w:pPr>
            <w:r>
              <w:t xml:space="preserve">1</w:t>
            </w:r>
          </w:p>
        </w:tc>
        <w:tc>
          <w:tcPr/>
          <w:p>
            <w:pPr>
              <w:pStyle w:val="Compact"/>
              <w:jc w:val="center"/>
            </w:pPr>
            <w:r>
              <w:t xml:space="preserve">0.7611</w:t>
            </w:r>
          </w:p>
        </w:tc>
        <w:tc>
          <w:tcPr/>
          <w:p>
            <w:pPr>
              <w:pStyle w:val="Compact"/>
              <w:jc w:val="right"/>
            </w:pPr>
            <w:r>
              <w:t xml:space="preserve">1</w:t>
            </w:r>
          </w:p>
        </w:tc>
        <w:tc>
          <w:tcPr/>
          <w:p>
            <w:pPr>
              <w:pStyle w:val="Compact"/>
              <w:jc w:val="right"/>
            </w:pPr>
            <w:r>
              <w:t xml:space="preserve">Theft</w:t>
            </w:r>
          </w:p>
        </w:tc>
      </w:tr>
      <w:tr>
        <w:tc>
          <w:tcPr/>
          <w:p>
            <w:pPr>
              <w:pStyle w:val="Compact"/>
            </w:pPr>
            <w:r>
              <w:t xml:space="preserve">Under 12</w:t>
            </w:r>
          </w:p>
        </w:tc>
        <w:tc>
          <w:tcPr/>
          <w:p>
            <w:pPr>
              <w:pStyle w:val="Compact"/>
              <w:jc w:val="right"/>
            </w:pPr>
            <w:r>
              <w:t xml:space="preserve">21-29</w:t>
            </w:r>
          </w:p>
        </w:tc>
        <w:tc>
          <w:tcPr/>
          <w:p>
            <w:pPr>
              <w:pStyle w:val="Compact"/>
              <w:jc w:val="left"/>
            </w:pPr>
            <w:r>
              <w:t xml:space="preserve">3.659</w:t>
            </w:r>
          </w:p>
        </w:tc>
        <w:tc>
          <w:tcPr/>
          <w:p>
            <w:pPr>
              <w:pStyle w:val="Compact"/>
              <w:jc w:val="center"/>
            </w:pPr>
            <w:r>
              <w:t xml:space="preserve">1</w:t>
            </w:r>
          </w:p>
        </w:tc>
        <w:tc>
          <w:tcPr/>
          <w:p>
            <w:pPr>
              <w:pStyle w:val="Compact"/>
              <w:jc w:val="center"/>
            </w:pPr>
            <w:r>
              <w:t xml:space="preserve">0.0576</w:t>
            </w:r>
          </w:p>
        </w:tc>
        <w:tc>
          <w:tcPr/>
          <w:p>
            <w:pPr>
              <w:pStyle w:val="Compact"/>
              <w:jc w:val="right"/>
            </w:pPr>
            <w:r>
              <w:t xml:space="preserve">0.8635</w:t>
            </w:r>
          </w:p>
        </w:tc>
        <w:tc>
          <w:tcPr/>
          <w:p>
            <w:pPr>
              <w:pStyle w:val="Compact"/>
              <w:jc w:val="right"/>
            </w:pPr>
            <w:r>
              <w:t xml:space="preserve">Theft</w:t>
            </w:r>
          </w:p>
        </w:tc>
      </w:tr>
      <w:tr>
        <w:tc>
          <w:tcPr/>
          <w:p>
            <w:pPr>
              <w:pStyle w:val="Compact"/>
            </w:pPr>
            <w:r>
              <w:t xml:space="preserve">Under 12</w:t>
            </w:r>
          </w:p>
        </w:tc>
        <w:tc>
          <w:tcPr/>
          <w:p>
            <w:pPr>
              <w:pStyle w:val="Compact"/>
              <w:jc w:val="right"/>
            </w:pPr>
            <w:r>
              <w:t xml:space="preserve">30+</w:t>
            </w:r>
          </w:p>
        </w:tc>
        <w:tc>
          <w:tcPr/>
          <w:p>
            <w:pPr>
              <w:pStyle w:val="Compact"/>
              <w:jc w:val="left"/>
            </w:pPr>
            <w:r>
              <w:t xml:space="preserve">19.147</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3e-04</w:t>
            </w:r>
          </w:p>
        </w:tc>
        <w:tc>
          <w:tcPr/>
          <w:p>
            <w:pPr>
              <w:pStyle w:val="Compact"/>
              <w:jc w:val="right"/>
            </w:pPr>
            <w:r>
              <w:t xml:space="preserve">Theft</w:t>
            </w:r>
          </w:p>
        </w:tc>
      </w:tr>
      <w:tr>
        <w:tc>
          <w:tcPr/>
          <w:p>
            <w:pPr>
              <w:pStyle w:val="Compact"/>
            </w:pPr>
            <w:r>
              <w:t xml:space="preserve">12-14</w:t>
            </w:r>
          </w:p>
        </w:tc>
        <w:tc>
          <w:tcPr/>
          <w:p>
            <w:pPr>
              <w:pStyle w:val="Compact"/>
              <w:jc w:val="right"/>
            </w:pPr>
            <w:r>
              <w:t xml:space="preserve">15-17</w:t>
            </w:r>
          </w:p>
        </w:tc>
        <w:tc>
          <w:tcPr/>
          <w:p>
            <w:pPr>
              <w:pStyle w:val="Compact"/>
              <w:jc w:val="left"/>
            </w:pPr>
            <w:r>
              <w:t xml:space="preserve">0.029</w:t>
            </w:r>
          </w:p>
        </w:tc>
        <w:tc>
          <w:tcPr/>
          <w:p>
            <w:pPr>
              <w:pStyle w:val="Compact"/>
              <w:jc w:val="center"/>
            </w:pPr>
            <w:r>
              <w:t xml:space="preserve">1</w:t>
            </w:r>
          </w:p>
        </w:tc>
        <w:tc>
          <w:tcPr/>
          <w:p>
            <w:pPr>
              <w:pStyle w:val="Compact"/>
              <w:jc w:val="center"/>
            </w:pPr>
            <w:r>
              <w:t xml:space="preserve">0.8659</w:t>
            </w:r>
          </w:p>
        </w:tc>
        <w:tc>
          <w:tcPr/>
          <w:p>
            <w:pPr>
              <w:pStyle w:val="Compact"/>
              <w:jc w:val="right"/>
            </w:pPr>
            <w:r>
              <w:t xml:space="preserve">1</w:t>
            </w:r>
          </w:p>
        </w:tc>
        <w:tc>
          <w:tcPr/>
          <w:p>
            <w:pPr>
              <w:pStyle w:val="Compact"/>
              <w:jc w:val="right"/>
            </w:pPr>
            <w:r>
              <w:t xml:space="preserve">Theft</w:t>
            </w:r>
          </w:p>
        </w:tc>
      </w:tr>
      <w:tr>
        <w:tc>
          <w:tcPr/>
          <w:p>
            <w:pPr>
              <w:pStyle w:val="Compact"/>
            </w:pPr>
            <w:r>
              <w:t xml:space="preserve">12-14</w:t>
            </w:r>
          </w:p>
        </w:tc>
        <w:tc>
          <w:tcPr/>
          <w:p>
            <w:pPr>
              <w:pStyle w:val="Compact"/>
              <w:jc w:val="right"/>
            </w:pPr>
            <w:r>
              <w:t xml:space="preserve">18-20</w:t>
            </w:r>
          </w:p>
        </w:tc>
        <w:tc>
          <w:tcPr/>
          <w:p>
            <w:pPr>
              <w:pStyle w:val="Compact"/>
              <w:jc w:val="left"/>
            </w:pPr>
            <w:r>
              <w:t xml:space="preserve">0.055</w:t>
            </w:r>
          </w:p>
        </w:tc>
        <w:tc>
          <w:tcPr/>
          <w:p>
            <w:pPr>
              <w:pStyle w:val="Compact"/>
              <w:jc w:val="center"/>
            </w:pPr>
            <w:r>
              <w:t xml:space="preserve">1</w:t>
            </w:r>
          </w:p>
        </w:tc>
        <w:tc>
          <w:tcPr/>
          <w:p>
            <w:pPr>
              <w:pStyle w:val="Compact"/>
              <w:jc w:val="center"/>
            </w:pPr>
            <w:r>
              <w:t xml:space="preserve">0.8155</w:t>
            </w:r>
          </w:p>
        </w:tc>
        <w:tc>
          <w:tcPr/>
          <w:p>
            <w:pPr>
              <w:pStyle w:val="Compact"/>
              <w:jc w:val="right"/>
            </w:pPr>
            <w:r>
              <w:t xml:space="preserve">1</w:t>
            </w:r>
          </w:p>
        </w:tc>
        <w:tc>
          <w:tcPr/>
          <w:p>
            <w:pPr>
              <w:pStyle w:val="Compact"/>
              <w:jc w:val="right"/>
            </w:pPr>
            <w:r>
              <w:t xml:space="preserve">Theft</w:t>
            </w:r>
          </w:p>
        </w:tc>
      </w:tr>
      <w:tr>
        <w:tc>
          <w:tcPr/>
          <w:p>
            <w:pPr>
              <w:pStyle w:val="Compact"/>
            </w:pPr>
            <w:r>
              <w:t xml:space="preserve">12-14</w:t>
            </w:r>
          </w:p>
        </w:tc>
        <w:tc>
          <w:tcPr/>
          <w:p>
            <w:pPr>
              <w:pStyle w:val="Compact"/>
              <w:jc w:val="right"/>
            </w:pPr>
            <w:r>
              <w:t xml:space="preserve">21-29</w:t>
            </w:r>
          </w:p>
        </w:tc>
        <w:tc>
          <w:tcPr/>
          <w:p>
            <w:pPr>
              <w:pStyle w:val="Compact"/>
              <w:jc w:val="left"/>
            </w:pPr>
            <w:r>
              <w:t xml:space="preserve">12.426</w:t>
            </w:r>
          </w:p>
        </w:tc>
        <w:tc>
          <w:tcPr/>
          <w:p>
            <w:pPr>
              <w:pStyle w:val="Compact"/>
              <w:jc w:val="center"/>
            </w:pPr>
            <w:r>
              <w:t xml:space="preserve">1</w:t>
            </w:r>
          </w:p>
        </w:tc>
        <w:tc>
          <w:tcPr/>
          <w:p>
            <w:pPr>
              <w:pStyle w:val="Compact"/>
              <w:jc w:val="center"/>
            </w:pPr>
            <w:r>
              <w:t xml:space="preserve">6e-04</w:t>
            </w:r>
          </w:p>
        </w:tc>
        <w:tc>
          <w:tcPr/>
          <w:p>
            <w:pPr>
              <w:pStyle w:val="Compact"/>
              <w:jc w:val="right"/>
            </w:pPr>
            <w:r>
              <w:t xml:space="preserve">0.0083</w:t>
            </w:r>
          </w:p>
        </w:tc>
        <w:tc>
          <w:tcPr/>
          <w:p>
            <w:pPr>
              <w:pStyle w:val="Compact"/>
              <w:jc w:val="right"/>
            </w:pPr>
            <w:r>
              <w:t xml:space="preserve">Theft</w:t>
            </w:r>
          </w:p>
        </w:tc>
      </w:tr>
      <w:tr>
        <w:tc>
          <w:tcPr/>
          <w:p>
            <w:pPr>
              <w:pStyle w:val="Compact"/>
            </w:pPr>
            <w:r>
              <w:t xml:space="preserve">12-14</w:t>
            </w:r>
          </w:p>
        </w:tc>
        <w:tc>
          <w:tcPr/>
          <w:p>
            <w:pPr>
              <w:pStyle w:val="Compact"/>
              <w:jc w:val="right"/>
            </w:pPr>
            <w:r>
              <w:t xml:space="preserve">30+</w:t>
            </w:r>
          </w:p>
        </w:tc>
        <w:tc>
          <w:tcPr/>
          <w:p>
            <w:pPr>
              <w:pStyle w:val="Compact"/>
              <w:jc w:val="left"/>
            </w:pPr>
            <w:r>
              <w:t xml:space="preserve">51.555</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Theft</w:t>
            </w:r>
          </w:p>
        </w:tc>
      </w:tr>
      <w:tr>
        <w:tc>
          <w:tcPr/>
          <w:p>
            <w:pPr>
              <w:pStyle w:val="Compact"/>
            </w:pPr>
            <w:r>
              <w:t xml:space="preserve">15-17</w:t>
            </w:r>
          </w:p>
        </w:tc>
        <w:tc>
          <w:tcPr/>
          <w:p>
            <w:pPr>
              <w:pStyle w:val="Compact"/>
              <w:jc w:val="right"/>
            </w:pPr>
            <w:r>
              <w:t xml:space="preserve">18-20</w:t>
            </w:r>
          </w:p>
        </w:tc>
        <w:tc>
          <w:tcPr/>
          <w:p>
            <w:pPr>
              <w:pStyle w:val="Compact"/>
              <w:jc w:val="left"/>
            </w:pPr>
            <w:r>
              <w:t xml:space="preserve">0.208</w:t>
            </w:r>
          </w:p>
        </w:tc>
        <w:tc>
          <w:tcPr/>
          <w:p>
            <w:pPr>
              <w:pStyle w:val="Compact"/>
              <w:jc w:val="center"/>
            </w:pPr>
            <w:r>
              <w:t xml:space="preserve">1</w:t>
            </w:r>
          </w:p>
        </w:tc>
        <w:tc>
          <w:tcPr/>
          <w:p>
            <w:pPr>
              <w:pStyle w:val="Compact"/>
              <w:jc w:val="center"/>
            </w:pPr>
            <w:r>
              <w:t xml:space="preserve">0.6492</w:t>
            </w:r>
          </w:p>
        </w:tc>
        <w:tc>
          <w:tcPr/>
          <w:p>
            <w:pPr>
              <w:pStyle w:val="Compact"/>
              <w:jc w:val="right"/>
            </w:pPr>
            <w:r>
              <w:t xml:space="preserve">1</w:t>
            </w:r>
          </w:p>
        </w:tc>
        <w:tc>
          <w:tcPr/>
          <w:p>
            <w:pPr>
              <w:pStyle w:val="Compact"/>
              <w:jc w:val="right"/>
            </w:pPr>
            <w:r>
              <w:t xml:space="preserve">Theft</w:t>
            </w:r>
          </w:p>
        </w:tc>
      </w:tr>
      <w:tr>
        <w:tc>
          <w:tcPr/>
          <w:p>
            <w:pPr>
              <w:pStyle w:val="Compact"/>
            </w:pPr>
            <w:r>
              <w:t xml:space="preserve">15-17</w:t>
            </w:r>
          </w:p>
        </w:tc>
        <w:tc>
          <w:tcPr/>
          <w:p>
            <w:pPr>
              <w:pStyle w:val="Compact"/>
              <w:jc w:val="right"/>
            </w:pPr>
            <w:r>
              <w:t xml:space="preserve">21-29</w:t>
            </w:r>
          </w:p>
        </w:tc>
        <w:tc>
          <w:tcPr/>
          <w:p>
            <w:pPr>
              <w:pStyle w:val="Compact"/>
              <w:jc w:val="left"/>
            </w:pPr>
            <w:r>
              <w:t xml:space="preserve">20.433</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2e-04</w:t>
            </w:r>
          </w:p>
        </w:tc>
        <w:tc>
          <w:tcPr/>
          <w:p>
            <w:pPr>
              <w:pStyle w:val="Compact"/>
              <w:jc w:val="right"/>
            </w:pPr>
            <w:r>
              <w:t xml:space="preserve">Theft</w:t>
            </w:r>
          </w:p>
        </w:tc>
      </w:tr>
      <w:tr>
        <w:tc>
          <w:tcPr/>
          <w:p>
            <w:pPr>
              <w:pStyle w:val="Compact"/>
            </w:pPr>
            <w:r>
              <w:t xml:space="preserve">15-17</w:t>
            </w:r>
          </w:p>
        </w:tc>
        <w:tc>
          <w:tcPr/>
          <w:p>
            <w:pPr>
              <w:pStyle w:val="Compact"/>
              <w:jc w:val="right"/>
            </w:pPr>
            <w:r>
              <w:t xml:space="preserve">30+</w:t>
            </w:r>
          </w:p>
        </w:tc>
        <w:tc>
          <w:tcPr/>
          <w:p>
            <w:pPr>
              <w:pStyle w:val="Compact"/>
              <w:jc w:val="left"/>
            </w:pPr>
            <w:r>
              <w:t xml:space="preserve">76.921</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Theft</w:t>
            </w:r>
          </w:p>
        </w:tc>
      </w:tr>
      <w:tr>
        <w:tc>
          <w:tcPr/>
          <w:p>
            <w:pPr>
              <w:pStyle w:val="Compact"/>
            </w:pPr>
            <w:r>
              <w:t xml:space="preserve">18-20</w:t>
            </w:r>
          </w:p>
        </w:tc>
        <w:tc>
          <w:tcPr/>
          <w:p>
            <w:pPr>
              <w:pStyle w:val="Compact"/>
              <w:jc w:val="right"/>
            </w:pPr>
            <w:r>
              <w:t xml:space="preserve">21-29</w:t>
            </w:r>
          </w:p>
        </w:tc>
        <w:tc>
          <w:tcPr/>
          <w:p>
            <w:pPr>
              <w:pStyle w:val="Compact"/>
              <w:jc w:val="left"/>
            </w:pPr>
            <w:r>
              <w:t xml:space="preserve">16.903</w:t>
            </w:r>
          </w:p>
        </w:tc>
        <w:tc>
          <w:tcPr/>
          <w:p>
            <w:pPr>
              <w:pStyle w:val="Compact"/>
              <w:jc w:val="center"/>
            </w:pPr>
            <w:r>
              <w:t xml:space="preserve">1</w:t>
            </w:r>
          </w:p>
        </w:tc>
        <w:tc>
          <w:tcPr/>
          <w:p>
            <w:pPr>
              <w:pStyle w:val="Compact"/>
              <w:jc w:val="center"/>
            </w:pPr>
            <w:r>
              <w:t xml:space="preserve">1e-04</w:t>
            </w:r>
          </w:p>
        </w:tc>
        <w:tc>
          <w:tcPr/>
          <w:p>
            <w:pPr>
              <w:pStyle w:val="Compact"/>
              <w:jc w:val="right"/>
            </w:pPr>
            <w:r>
              <w:t xml:space="preserve">9e-04</w:t>
            </w:r>
          </w:p>
        </w:tc>
        <w:tc>
          <w:tcPr/>
          <w:p>
            <w:pPr>
              <w:pStyle w:val="Compact"/>
              <w:jc w:val="right"/>
            </w:pPr>
            <w:r>
              <w:t xml:space="preserve">Theft</w:t>
            </w:r>
          </w:p>
        </w:tc>
      </w:tr>
      <w:tr>
        <w:tc>
          <w:tcPr/>
          <w:p>
            <w:pPr>
              <w:pStyle w:val="Compact"/>
            </w:pPr>
            <w:r>
              <w:t xml:space="preserve">18-20</w:t>
            </w:r>
          </w:p>
        </w:tc>
        <w:tc>
          <w:tcPr/>
          <w:p>
            <w:pPr>
              <w:pStyle w:val="Compact"/>
              <w:jc w:val="right"/>
            </w:pPr>
            <w:r>
              <w:t xml:space="preserve">30+</w:t>
            </w:r>
          </w:p>
        </w:tc>
        <w:tc>
          <w:tcPr/>
          <w:p>
            <w:pPr>
              <w:pStyle w:val="Compact"/>
              <w:jc w:val="left"/>
            </w:pPr>
            <w:r>
              <w:t xml:space="preserve">82.37</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Theft</w:t>
            </w:r>
          </w:p>
        </w:tc>
      </w:tr>
      <w:tr>
        <w:tc>
          <w:tcPr/>
          <w:p>
            <w:pPr>
              <w:pStyle w:val="Compact"/>
            </w:pPr>
            <w:r>
              <w:t xml:space="preserve">21-29</w:t>
            </w:r>
          </w:p>
        </w:tc>
        <w:tc>
          <w:tcPr/>
          <w:p>
            <w:pPr>
              <w:pStyle w:val="Compact"/>
              <w:jc w:val="right"/>
            </w:pPr>
            <w:r>
              <w:t xml:space="preserve">30+</w:t>
            </w:r>
          </w:p>
        </w:tc>
        <w:tc>
          <w:tcPr/>
          <w:p>
            <w:pPr>
              <w:pStyle w:val="Compact"/>
              <w:jc w:val="left"/>
            </w:pPr>
            <w:r>
              <w:t xml:space="preserve">43.52</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Theft</w:t>
            </w:r>
          </w:p>
        </w:tc>
      </w:tr>
      <w:tr>
        <w:tc>
          <w:tcPr/>
          <w:p>
            <w:pPr>
              <w:pStyle w:val="Compact"/>
            </w:pPr>
            <w:r>
              <w:t xml:space="preserve">Under 12</w:t>
            </w:r>
          </w:p>
        </w:tc>
        <w:tc>
          <w:tcPr/>
          <w:p>
            <w:pPr>
              <w:pStyle w:val="Compact"/>
              <w:jc w:val="right"/>
            </w:pPr>
            <w:r>
              <w:t xml:space="preserve">12-14</w:t>
            </w:r>
          </w:p>
        </w:tc>
        <w:tc>
          <w:tcPr/>
          <w:p>
            <w:pPr>
              <w:pStyle w:val="Compact"/>
              <w:jc w:val="left"/>
            </w:pPr>
            <w:r>
              <w:t xml:space="preserve">0</w:t>
            </w:r>
          </w:p>
        </w:tc>
        <w:tc>
          <w:tcPr/>
          <w:p>
            <w:pPr>
              <w:pStyle w:val="Compact"/>
              <w:jc w:val="center"/>
            </w:pPr>
            <w:r>
              <w:t xml:space="preserve">1</w:t>
            </w:r>
          </w:p>
        </w:tc>
        <w:tc>
          <w:tcPr/>
          <w:p>
            <w:pPr>
              <w:pStyle w:val="Compact"/>
              <w:jc w:val="center"/>
            </w:pPr>
            <w:r>
              <w:t xml:space="preserve">0.9877</w:t>
            </w:r>
          </w:p>
        </w:tc>
        <w:tc>
          <w:tcPr/>
          <w:p>
            <w:pPr>
              <w:pStyle w:val="Compact"/>
              <w:jc w:val="right"/>
            </w:pPr>
            <w:r>
              <w:t xml:space="preserve">1</w:t>
            </w:r>
          </w:p>
        </w:tc>
        <w:tc>
          <w:tcPr/>
          <w:p>
            <w:pPr>
              <w:pStyle w:val="Compact"/>
              <w:jc w:val="right"/>
            </w:pPr>
            <w:r>
              <w:t xml:space="preserve">Violent</w:t>
            </w:r>
          </w:p>
        </w:tc>
      </w:tr>
      <w:tr>
        <w:tc>
          <w:tcPr/>
          <w:p>
            <w:pPr>
              <w:pStyle w:val="Compact"/>
            </w:pPr>
            <w:r>
              <w:t xml:space="preserve">Under 12</w:t>
            </w:r>
          </w:p>
        </w:tc>
        <w:tc>
          <w:tcPr/>
          <w:p>
            <w:pPr>
              <w:pStyle w:val="Compact"/>
              <w:jc w:val="right"/>
            </w:pPr>
            <w:r>
              <w:t xml:space="preserve">15-17</w:t>
            </w:r>
          </w:p>
        </w:tc>
        <w:tc>
          <w:tcPr/>
          <w:p>
            <w:pPr>
              <w:pStyle w:val="Compact"/>
              <w:jc w:val="left"/>
            </w:pPr>
            <w:r>
              <w:t xml:space="preserve">3.452</w:t>
            </w:r>
          </w:p>
        </w:tc>
        <w:tc>
          <w:tcPr/>
          <w:p>
            <w:pPr>
              <w:pStyle w:val="Compact"/>
              <w:jc w:val="center"/>
            </w:pPr>
            <w:r>
              <w:t xml:space="preserve">1</w:t>
            </w:r>
          </w:p>
        </w:tc>
        <w:tc>
          <w:tcPr/>
          <w:p>
            <w:pPr>
              <w:pStyle w:val="Compact"/>
              <w:jc w:val="center"/>
            </w:pPr>
            <w:r>
              <w:t xml:space="preserve">0.065</w:t>
            </w:r>
          </w:p>
        </w:tc>
        <w:tc>
          <w:tcPr/>
          <w:p>
            <w:pPr>
              <w:pStyle w:val="Compact"/>
              <w:jc w:val="right"/>
            </w:pPr>
            <w:r>
              <w:t xml:space="preserve">0.9751</w:t>
            </w:r>
          </w:p>
        </w:tc>
        <w:tc>
          <w:tcPr/>
          <w:p>
            <w:pPr>
              <w:pStyle w:val="Compact"/>
              <w:jc w:val="right"/>
            </w:pPr>
            <w:r>
              <w:t xml:space="preserve">Violent</w:t>
            </w:r>
          </w:p>
        </w:tc>
      </w:tr>
      <w:tr>
        <w:tc>
          <w:tcPr/>
          <w:p>
            <w:pPr>
              <w:pStyle w:val="Compact"/>
            </w:pPr>
            <w:r>
              <w:t xml:space="preserve">Under 12</w:t>
            </w:r>
          </w:p>
        </w:tc>
        <w:tc>
          <w:tcPr/>
          <w:p>
            <w:pPr>
              <w:pStyle w:val="Compact"/>
              <w:jc w:val="right"/>
            </w:pPr>
            <w:r>
              <w:t xml:space="preserve">18-20</w:t>
            </w:r>
          </w:p>
        </w:tc>
        <w:tc>
          <w:tcPr/>
          <w:p>
            <w:pPr>
              <w:pStyle w:val="Compact"/>
              <w:jc w:val="left"/>
            </w:pPr>
            <w:r>
              <w:t xml:space="preserve">2.396</w:t>
            </w:r>
          </w:p>
        </w:tc>
        <w:tc>
          <w:tcPr/>
          <w:p>
            <w:pPr>
              <w:pStyle w:val="Compact"/>
              <w:jc w:val="center"/>
            </w:pPr>
            <w:r>
              <w:t xml:space="preserve">1</w:t>
            </w:r>
          </w:p>
        </w:tc>
        <w:tc>
          <w:tcPr/>
          <w:p>
            <w:pPr>
              <w:pStyle w:val="Compact"/>
              <w:jc w:val="center"/>
            </w:pPr>
            <w:r>
              <w:t xml:space="preserve">0.1236</w:t>
            </w:r>
          </w:p>
        </w:tc>
        <w:tc>
          <w:tcPr/>
          <w:p>
            <w:pPr>
              <w:pStyle w:val="Compact"/>
              <w:jc w:val="right"/>
            </w:pPr>
            <w:r>
              <w:t xml:space="preserve">1</w:t>
            </w:r>
          </w:p>
        </w:tc>
        <w:tc>
          <w:tcPr/>
          <w:p>
            <w:pPr>
              <w:pStyle w:val="Compact"/>
              <w:jc w:val="right"/>
            </w:pPr>
            <w:r>
              <w:t xml:space="preserve">Violent</w:t>
            </w:r>
          </w:p>
        </w:tc>
      </w:tr>
      <w:tr>
        <w:tc>
          <w:tcPr/>
          <w:p>
            <w:pPr>
              <w:pStyle w:val="Compact"/>
            </w:pPr>
            <w:r>
              <w:t xml:space="preserve">Under 12</w:t>
            </w:r>
          </w:p>
        </w:tc>
        <w:tc>
          <w:tcPr/>
          <w:p>
            <w:pPr>
              <w:pStyle w:val="Compact"/>
              <w:jc w:val="right"/>
            </w:pPr>
            <w:r>
              <w:t xml:space="preserve">21-29</w:t>
            </w:r>
          </w:p>
        </w:tc>
        <w:tc>
          <w:tcPr/>
          <w:p>
            <w:pPr>
              <w:pStyle w:val="Compact"/>
              <w:jc w:val="left"/>
            </w:pPr>
            <w:r>
              <w:t xml:space="preserve">7.371</w:t>
            </w:r>
          </w:p>
        </w:tc>
        <w:tc>
          <w:tcPr/>
          <w:p>
            <w:pPr>
              <w:pStyle w:val="Compact"/>
              <w:jc w:val="center"/>
            </w:pPr>
            <w:r>
              <w:t xml:space="preserve">1</w:t>
            </w:r>
          </w:p>
        </w:tc>
        <w:tc>
          <w:tcPr/>
          <w:p>
            <w:pPr>
              <w:pStyle w:val="Compact"/>
              <w:jc w:val="center"/>
            </w:pPr>
            <w:r>
              <w:t xml:space="preserve">0.0074</w:t>
            </w:r>
          </w:p>
        </w:tc>
        <w:tc>
          <w:tcPr/>
          <w:p>
            <w:pPr>
              <w:pStyle w:val="Compact"/>
              <w:jc w:val="right"/>
            </w:pPr>
            <w:r>
              <w:t xml:space="preserve">0.1104</w:t>
            </w:r>
          </w:p>
        </w:tc>
        <w:tc>
          <w:tcPr/>
          <w:p>
            <w:pPr>
              <w:pStyle w:val="Compact"/>
              <w:jc w:val="right"/>
            </w:pPr>
            <w:r>
              <w:t xml:space="preserve">Violent</w:t>
            </w:r>
          </w:p>
        </w:tc>
      </w:tr>
      <w:tr>
        <w:tc>
          <w:tcPr/>
          <w:p>
            <w:pPr>
              <w:pStyle w:val="Compact"/>
            </w:pPr>
            <w:r>
              <w:t xml:space="preserve">Under 12</w:t>
            </w:r>
          </w:p>
        </w:tc>
        <w:tc>
          <w:tcPr/>
          <w:p>
            <w:pPr>
              <w:pStyle w:val="Compact"/>
              <w:jc w:val="right"/>
            </w:pPr>
            <w:r>
              <w:t xml:space="preserve">30+</w:t>
            </w:r>
          </w:p>
        </w:tc>
        <w:tc>
          <w:tcPr/>
          <w:p>
            <w:pPr>
              <w:pStyle w:val="Compact"/>
              <w:jc w:val="left"/>
            </w:pPr>
            <w:r>
              <w:t xml:space="preserve">54.959</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r>
        <w:tc>
          <w:tcPr/>
          <w:p>
            <w:pPr>
              <w:pStyle w:val="Compact"/>
            </w:pPr>
            <w:r>
              <w:t xml:space="preserve">12-14</w:t>
            </w:r>
          </w:p>
        </w:tc>
        <w:tc>
          <w:tcPr/>
          <w:p>
            <w:pPr>
              <w:pStyle w:val="Compact"/>
              <w:jc w:val="right"/>
            </w:pPr>
            <w:r>
              <w:t xml:space="preserve">15-17</w:t>
            </w:r>
          </w:p>
        </w:tc>
        <w:tc>
          <w:tcPr/>
          <w:p>
            <w:pPr>
              <w:pStyle w:val="Compact"/>
              <w:jc w:val="left"/>
            </w:pPr>
            <w:r>
              <w:t xml:space="preserve">5.735</w:t>
            </w:r>
          </w:p>
        </w:tc>
        <w:tc>
          <w:tcPr/>
          <w:p>
            <w:pPr>
              <w:pStyle w:val="Compact"/>
              <w:jc w:val="center"/>
            </w:pPr>
            <w:r>
              <w:t xml:space="preserve">1</w:t>
            </w:r>
          </w:p>
        </w:tc>
        <w:tc>
          <w:tcPr/>
          <w:p>
            <w:pPr>
              <w:pStyle w:val="Compact"/>
              <w:jc w:val="center"/>
            </w:pPr>
            <w:r>
              <w:t xml:space="preserve">0.0178</w:t>
            </w:r>
          </w:p>
        </w:tc>
        <w:tc>
          <w:tcPr/>
          <w:p>
            <w:pPr>
              <w:pStyle w:val="Compact"/>
              <w:jc w:val="right"/>
            </w:pPr>
            <w:r>
              <w:t xml:space="preserve">0.267</w:t>
            </w:r>
          </w:p>
        </w:tc>
        <w:tc>
          <w:tcPr/>
          <w:p>
            <w:pPr>
              <w:pStyle w:val="Compact"/>
              <w:jc w:val="right"/>
            </w:pPr>
            <w:r>
              <w:t xml:space="preserve">Violent</w:t>
            </w:r>
          </w:p>
        </w:tc>
      </w:tr>
      <w:tr>
        <w:tc>
          <w:tcPr/>
          <w:p>
            <w:pPr>
              <w:pStyle w:val="Compact"/>
            </w:pPr>
            <w:r>
              <w:t xml:space="preserve">12-14</w:t>
            </w:r>
          </w:p>
        </w:tc>
        <w:tc>
          <w:tcPr/>
          <w:p>
            <w:pPr>
              <w:pStyle w:val="Compact"/>
              <w:jc w:val="right"/>
            </w:pPr>
            <w:r>
              <w:t xml:space="preserve">18-20</w:t>
            </w:r>
          </w:p>
        </w:tc>
        <w:tc>
          <w:tcPr/>
          <w:p>
            <w:pPr>
              <w:pStyle w:val="Compact"/>
              <w:jc w:val="left"/>
            </w:pPr>
            <w:r>
              <w:t xml:space="preserve">3.913</w:t>
            </w:r>
          </w:p>
        </w:tc>
        <w:tc>
          <w:tcPr/>
          <w:p>
            <w:pPr>
              <w:pStyle w:val="Compact"/>
              <w:jc w:val="center"/>
            </w:pPr>
            <w:r>
              <w:t xml:space="preserve">1</w:t>
            </w:r>
          </w:p>
        </w:tc>
        <w:tc>
          <w:tcPr/>
          <w:p>
            <w:pPr>
              <w:pStyle w:val="Compact"/>
              <w:jc w:val="center"/>
            </w:pPr>
            <w:r>
              <w:t xml:space="preserve">0.0496</w:t>
            </w:r>
          </w:p>
        </w:tc>
        <w:tc>
          <w:tcPr/>
          <w:p>
            <w:pPr>
              <w:pStyle w:val="Compact"/>
              <w:jc w:val="right"/>
            </w:pPr>
            <w:r>
              <w:t xml:space="preserve">0.7444</w:t>
            </w:r>
          </w:p>
        </w:tc>
        <w:tc>
          <w:tcPr/>
          <w:p>
            <w:pPr>
              <w:pStyle w:val="Compact"/>
              <w:jc w:val="right"/>
            </w:pPr>
            <w:r>
              <w:t xml:space="preserve">Violent</w:t>
            </w:r>
          </w:p>
        </w:tc>
      </w:tr>
      <w:tr>
        <w:tc>
          <w:tcPr/>
          <w:p>
            <w:pPr>
              <w:pStyle w:val="Compact"/>
            </w:pPr>
            <w:r>
              <w:t xml:space="preserve">12-14</w:t>
            </w:r>
          </w:p>
        </w:tc>
        <w:tc>
          <w:tcPr/>
          <w:p>
            <w:pPr>
              <w:pStyle w:val="Compact"/>
              <w:jc w:val="right"/>
            </w:pPr>
            <w:r>
              <w:t xml:space="preserve">21-29</w:t>
            </w:r>
          </w:p>
        </w:tc>
        <w:tc>
          <w:tcPr/>
          <w:p>
            <w:pPr>
              <w:pStyle w:val="Compact"/>
              <w:jc w:val="left"/>
            </w:pPr>
            <w:r>
              <w:t xml:space="preserve">12.014</w:t>
            </w:r>
          </w:p>
        </w:tc>
        <w:tc>
          <w:tcPr/>
          <w:p>
            <w:pPr>
              <w:pStyle w:val="Compact"/>
              <w:jc w:val="center"/>
            </w:pPr>
            <w:r>
              <w:t xml:space="preserve">1</w:t>
            </w:r>
          </w:p>
        </w:tc>
        <w:tc>
          <w:tcPr/>
          <w:p>
            <w:pPr>
              <w:pStyle w:val="Compact"/>
              <w:jc w:val="center"/>
            </w:pPr>
            <w:r>
              <w:t xml:space="preserve">7e-04</w:t>
            </w:r>
          </w:p>
        </w:tc>
        <w:tc>
          <w:tcPr/>
          <w:p>
            <w:pPr>
              <w:pStyle w:val="Compact"/>
              <w:jc w:val="right"/>
            </w:pPr>
            <w:r>
              <w:t xml:space="preserve">0.0102</w:t>
            </w:r>
          </w:p>
        </w:tc>
        <w:tc>
          <w:tcPr/>
          <w:p>
            <w:pPr>
              <w:pStyle w:val="Compact"/>
              <w:jc w:val="right"/>
            </w:pPr>
            <w:r>
              <w:t xml:space="preserve">Violent</w:t>
            </w:r>
          </w:p>
        </w:tc>
      </w:tr>
      <w:tr>
        <w:tc>
          <w:tcPr/>
          <w:p>
            <w:pPr>
              <w:pStyle w:val="Compact"/>
            </w:pPr>
            <w:r>
              <w:t xml:space="preserve">12-14</w:t>
            </w:r>
          </w:p>
        </w:tc>
        <w:tc>
          <w:tcPr/>
          <w:p>
            <w:pPr>
              <w:pStyle w:val="Compact"/>
              <w:jc w:val="right"/>
            </w:pPr>
            <w:r>
              <w:t xml:space="preserve">30+</w:t>
            </w:r>
          </w:p>
        </w:tc>
        <w:tc>
          <w:tcPr/>
          <w:p>
            <w:pPr>
              <w:pStyle w:val="Compact"/>
              <w:jc w:val="left"/>
            </w:pPr>
            <w:r>
              <w:t xml:space="preserve">100.678</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r>
        <w:tc>
          <w:tcPr/>
          <w:p>
            <w:pPr>
              <w:pStyle w:val="Compact"/>
            </w:pPr>
            <w:r>
              <w:t xml:space="preserve">15-17</w:t>
            </w:r>
          </w:p>
        </w:tc>
        <w:tc>
          <w:tcPr/>
          <w:p>
            <w:pPr>
              <w:pStyle w:val="Compact"/>
              <w:jc w:val="right"/>
            </w:pPr>
            <w:r>
              <w:t xml:space="preserve">18-20</w:t>
            </w:r>
          </w:p>
        </w:tc>
        <w:tc>
          <w:tcPr/>
          <w:p>
            <w:pPr>
              <w:pStyle w:val="Compact"/>
              <w:jc w:val="left"/>
            </w:pPr>
            <w:r>
              <w:t xml:space="preserve">0.348</w:t>
            </w:r>
          </w:p>
        </w:tc>
        <w:tc>
          <w:tcPr/>
          <w:p>
            <w:pPr>
              <w:pStyle w:val="Compact"/>
              <w:jc w:val="center"/>
            </w:pPr>
            <w:r>
              <w:t xml:space="preserve">1</w:t>
            </w:r>
          </w:p>
        </w:tc>
        <w:tc>
          <w:tcPr/>
          <w:p>
            <w:pPr>
              <w:pStyle w:val="Compact"/>
              <w:jc w:val="center"/>
            </w:pPr>
            <w:r>
              <w:t xml:space="preserve">0.5563</w:t>
            </w:r>
          </w:p>
        </w:tc>
        <w:tc>
          <w:tcPr/>
          <w:p>
            <w:pPr>
              <w:pStyle w:val="Compact"/>
              <w:jc w:val="right"/>
            </w:pPr>
            <w:r>
              <w:t xml:space="preserve">1</w:t>
            </w:r>
          </w:p>
        </w:tc>
        <w:tc>
          <w:tcPr/>
          <w:p>
            <w:pPr>
              <w:pStyle w:val="Compact"/>
              <w:jc w:val="right"/>
            </w:pPr>
            <w:r>
              <w:t xml:space="preserve">Violent</w:t>
            </w:r>
          </w:p>
        </w:tc>
      </w:tr>
      <w:tr>
        <w:tc>
          <w:tcPr/>
          <w:p>
            <w:pPr>
              <w:pStyle w:val="Compact"/>
            </w:pPr>
            <w:r>
              <w:t xml:space="preserve">15-17</w:t>
            </w:r>
          </w:p>
        </w:tc>
        <w:tc>
          <w:tcPr/>
          <w:p>
            <w:pPr>
              <w:pStyle w:val="Compact"/>
              <w:jc w:val="right"/>
            </w:pPr>
            <w:r>
              <w:t xml:space="preserve">21-29</w:t>
            </w:r>
          </w:p>
        </w:tc>
        <w:tc>
          <w:tcPr/>
          <w:p>
            <w:pPr>
              <w:pStyle w:val="Compact"/>
              <w:jc w:val="left"/>
            </w:pPr>
            <w:r>
              <w:t xml:space="preserve">53.052</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r>
        <w:tc>
          <w:tcPr/>
          <w:p>
            <w:pPr>
              <w:pStyle w:val="Compact"/>
            </w:pPr>
            <w:r>
              <w:t xml:space="preserve">15-17</w:t>
            </w:r>
          </w:p>
        </w:tc>
        <w:tc>
          <w:tcPr/>
          <w:p>
            <w:pPr>
              <w:pStyle w:val="Compact"/>
              <w:jc w:val="right"/>
            </w:pPr>
            <w:r>
              <w:t xml:space="preserve">30+</w:t>
            </w:r>
          </w:p>
        </w:tc>
        <w:tc>
          <w:tcPr/>
          <w:p>
            <w:pPr>
              <w:pStyle w:val="Compact"/>
              <w:jc w:val="left"/>
            </w:pPr>
            <w:r>
              <w:t xml:space="preserve">178.445</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r>
        <w:tc>
          <w:tcPr/>
          <w:p>
            <w:pPr>
              <w:pStyle w:val="Compact"/>
            </w:pPr>
            <w:r>
              <w:t xml:space="preserve">18-20</w:t>
            </w:r>
          </w:p>
        </w:tc>
        <w:tc>
          <w:tcPr/>
          <w:p>
            <w:pPr>
              <w:pStyle w:val="Compact"/>
              <w:jc w:val="right"/>
            </w:pPr>
            <w:r>
              <w:t xml:space="preserve">21-29</w:t>
            </w:r>
          </w:p>
        </w:tc>
        <w:tc>
          <w:tcPr/>
          <w:p>
            <w:pPr>
              <w:pStyle w:val="Compact"/>
              <w:jc w:val="left"/>
            </w:pPr>
            <w:r>
              <w:t xml:space="preserve">79.106</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r>
        <w:tc>
          <w:tcPr/>
          <w:p>
            <w:pPr>
              <w:pStyle w:val="Compact"/>
            </w:pPr>
            <w:r>
              <w:t xml:space="preserve">18-20</w:t>
            </w:r>
          </w:p>
        </w:tc>
        <w:tc>
          <w:tcPr/>
          <w:p>
            <w:pPr>
              <w:pStyle w:val="Compact"/>
              <w:jc w:val="right"/>
            </w:pPr>
            <w:r>
              <w:t xml:space="preserve">30+</w:t>
            </w:r>
          </w:p>
        </w:tc>
        <w:tc>
          <w:tcPr/>
          <w:p>
            <w:pPr>
              <w:pStyle w:val="Compact"/>
              <w:jc w:val="left"/>
            </w:pPr>
            <w:r>
              <w:t xml:space="preserve">275.679</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r>
        <w:tc>
          <w:tcPr/>
          <w:p>
            <w:pPr>
              <w:pStyle w:val="Compact"/>
            </w:pPr>
            <w:r>
              <w:t xml:space="preserve">21-29</w:t>
            </w:r>
          </w:p>
        </w:tc>
        <w:tc>
          <w:tcPr/>
          <w:p>
            <w:pPr>
              <w:pStyle w:val="Compact"/>
              <w:jc w:val="right"/>
            </w:pPr>
            <w:r>
              <w:t xml:space="preserve">30+</w:t>
            </w:r>
          </w:p>
        </w:tc>
        <w:tc>
          <w:tcPr/>
          <w:p>
            <w:pPr>
              <w:pStyle w:val="Compact"/>
              <w:jc w:val="left"/>
            </w:pPr>
            <w:r>
              <w:t xml:space="preserve">109.147</w:t>
            </w:r>
          </w:p>
        </w:tc>
        <w:tc>
          <w:tcPr/>
          <w:p>
            <w:pPr>
              <w:pStyle w:val="Compact"/>
              <w:jc w:val="center"/>
            </w:pPr>
            <w:r>
              <w:t xml:space="preserve">1</w:t>
            </w:r>
          </w:p>
        </w:tc>
        <w:tc>
          <w:tcPr/>
          <w:p>
            <w:pPr>
              <w:pStyle w:val="Compact"/>
              <w:jc w:val="center"/>
            </w:pPr>
            <w:r>
              <w:t xml:space="preserve">0</w:t>
            </w:r>
          </w:p>
        </w:tc>
        <w:tc>
          <w:tcPr/>
          <w:p>
            <w:pPr>
              <w:pStyle w:val="Compact"/>
              <w:jc w:val="right"/>
            </w:pPr>
            <w:r>
              <w:t xml:space="preserve">0</w:t>
            </w:r>
          </w:p>
        </w:tc>
        <w:tc>
          <w:tcPr/>
          <w:p>
            <w:pPr>
              <w:pStyle w:val="Compact"/>
              <w:jc w:val="right"/>
            </w:pPr>
            <w:r>
              <w:t xml:space="preserve">Violent</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Crime type</w:t>
            </w:r>
          </w:p>
        </w:tc>
        <w:tc>
          <w:tcPr/>
          <w:p>
            <w:pPr>
              <w:pStyle w:val="Compact"/>
            </w:pPr>
            <w:r>
              <w:t xml:space="preserve">Age group</w:t>
            </w:r>
          </w:p>
        </w:tc>
        <w:tc>
          <w:tcPr/>
          <w:p>
            <w:pPr>
              <w:pStyle w:val="Compact"/>
              <w:jc w:val="right"/>
            </w:pPr>
            <w:r>
              <w:t xml:space="preserve">OR</w:t>
            </w:r>
          </w:p>
        </w:tc>
        <w:tc>
          <w:tcPr/>
          <w:p>
            <w:pPr>
              <w:pStyle w:val="Compact"/>
            </w:pPr>
            <w:r>
              <w:t xml:space="preserve">95% CI</w:t>
            </w:r>
          </w:p>
        </w:tc>
      </w:tr>
      <w:tr>
        <w:tc>
          <w:tcPr/>
          <w:p>
            <w:pPr>
              <w:pStyle w:val="Compact"/>
            </w:pPr>
            <w:r>
              <w:t xml:space="preserve">Total</w:t>
            </w:r>
          </w:p>
        </w:tc>
        <w:tc>
          <w:tcPr/>
          <w:p>
            <w:pPr>
              <w:pStyle w:val="Compact"/>
            </w:pPr>
            <w:r>
              <w:t xml:space="preserve">Under 12</w:t>
            </w:r>
          </w:p>
        </w:tc>
        <w:tc>
          <w:tcPr/>
          <w:p>
            <w:pPr>
              <w:pStyle w:val="Compact"/>
              <w:jc w:val="right"/>
            </w:pPr>
            <w:r>
              <w:t xml:space="preserve">0.81</w:t>
            </w:r>
          </w:p>
        </w:tc>
        <w:tc>
          <w:tcPr/>
          <w:p>
            <w:pPr>
              <w:pStyle w:val="Compact"/>
            </w:pPr>
            <w:r>
              <w:t xml:space="preserve">[0.61, 1.09]</w:t>
            </w:r>
          </w:p>
        </w:tc>
      </w:tr>
      <w:tr>
        <w:tc>
          <w:tcPr/>
          <w:p>
            <w:pPr>
              <w:pStyle w:val="Compact"/>
            </w:pPr>
            <w:r>
              <w:t xml:space="preserve">Total</w:t>
            </w:r>
          </w:p>
        </w:tc>
        <w:tc>
          <w:tcPr/>
          <w:p>
            <w:pPr>
              <w:pStyle w:val="Compact"/>
            </w:pPr>
            <w:r>
              <w:t xml:space="preserve">12-14</w:t>
            </w:r>
          </w:p>
        </w:tc>
        <w:tc>
          <w:tcPr/>
          <w:p>
            <w:pPr>
              <w:pStyle w:val="Compact"/>
              <w:jc w:val="right"/>
            </w:pPr>
            <w:r>
              <w:t xml:space="preserve">0.99</w:t>
            </w:r>
          </w:p>
        </w:tc>
        <w:tc>
          <w:tcPr/>
          <w:p>
            <w:pPr>
              <w:pStyle w:val="Compact"/>
            </w:pPr>
            <w:r>
              <w:t xml:space="preserve">[0.78, 1.26]</w:t>
            </w:r>
          </w:p>
        </w:tc>
      </w:tr>
      <w:tr>
        <w:tc>
          <w:tcPr/>
          <w:p>
            <w:pPr>
              <w:pStyle w:val="Compact"/>
            </w:pPr>
            <w:r>
              <w:t xml:space="preserve">Total</w:t>
            </w:r>
          </w:p>
        </w:tc>
        <w:tc>
          <w:tcPr/>
          <w:p>
            <w:pPr>
              <w:pStyle w:val="Compact"/>
            </w:pPr>
            <w:r>
              <w:t xml:space="preserve">18-20</w:t>
            </w:r>
          </w:p>
        </w:tc>
        <w:tc>
          <w:tcPr/>
          <w:p>
            <w:pPr>
              <w:pStyle w:val="Compact"/>
              <w:jc w:val="right"/>
            </w:pPr>
            <w:r>
              <w:t xml:space="preserve">0.86</w:t>
            </w:r>
          </w:p>
        </w:tc>
        <w:tc>
          <w:tcPr/>
          <w:p>
            <w:pPr>
              <w:pStyle w:val="Compact"/>
            </w:pPr>
            <w:r>
              <w:t xml:space="preserve">[0.73, 1.01]</w:t>
            </w:r>
          </w:p>
        </w:tc>
      </w:tr>
      <w:tr>
        <w:tc>
          <w:tcPr/>
          <w:p>
            <w:pPr>
              <w:pStyle w:val="Compact"/>
            </w:pPr>
            <w:r>
              <w:t xml:space="preserve">Total</w:t>
            </w:r>
          </w:p>
        </w:tc>
        <w:tc>
          <w:tcPr/>
          <w:p>
            <w:pPr>
              <w:pStyle w:val="Compact"/>
            </w:pPr>
            <w:r>
              <w:t xml:space="preserve">21-29</w:t>
            </w:r>
          </w:p>
        </w:tc>
        <w:tc>
          <w:tcPr/>
          <w:p>
            <w:pPr>
              <w:pStyle w:val="Compact"/>
              <w:jc w:val="right"/>
            </w:pPr>
            <w:r>
              <w:t xml:space="preserve">0.56</w:t>
            </w:r>
          </w:p>
        </w:tc>
        <w:tc>
          <w:tcPr/>
          <w:p>
            <w:pPr>
              <w:pStyle w:val="Compact"/>
            </w:pPr>
            <w:r>
              <w:t xml:space="preserve">[0.48, 0.64]</w:t>
            </w:r>
          </w:p>
        </w:tc>
      </w:tr>
      <w:tr>
        <w:tc>
          <w:tcPr/>
          <w:p>
            <w:pPr>
              <w:pStyle w:val="Compact"/>
            </w:pPr>
            <w:r>
              <w:t xml:space="preserve">Total</w:t>
            </w:r>
          </w:p>
        </w:tc>
        <w:tc>
          <w:tcPr/>
          <w:p>
            <w:pPr>
              <w:pStyle w:val="Compact"/>
            </w:pPr>
            <w:r>
              <w:t xml:space="preserve">30+</w:t>
            </w:r>
          </w:p>
        </w:tc>
        <w:tc>
          <w:tcPr/>
          <w:p>
            <w:pPr>
              <w:pStyle w:val="Compact"/>
              <w:jc w:val="right"/>
            </w:pPr>
            <w:r>
              <w:t xml:space="preserve">0.41</w:t>
            </w:r>
          </w:p>
        </w:tc>
        <w:tc>
          <w:tcPr/>
          <w:p>
            <w:pPr>
              <w:pStyle w:val="Compact"/>
            </w:pPr>
            <w:r>
              <w:t xml:space="preserve">[0.35, 0.48]</w:t>
            </w:r>
          </w:p>
        </w:tc>
      </w:tr>
      <w:tr>
        <w:tc>
          <w:tcPr/>
          <w:p>
            <w:pPr>
              <w:pStyle w:val="Compact"/>
            </w:pPr>
            <w:r>
              <w:t xml:space="preserve">Theft</w:t>
            </w:r>
          </w:p>
        </w:tc>
        <w:tc>
          <w:tcPr/>
          <w:p>
            <w:pPr>
              <w:pStyle w:val="Compact"/>
            </w:pPr>
            <w:r>
              <w:t xml:space="preserve">Under 12</w:t>
            </w:r>
          </w:p>
        </w:tc>
        <w:tc>
          <w:tcPr/>
          <w:p>
            <w:pPr>
              <w:pStyle w:val="Compact"/>
              <w:jc w:val="right"/>
            </w:pPr>
            <w:r>
              <w:t xml:space="preserve">0.82</w:t>
            </w:r>
          </w:p>
        </w:tc>
        <w:tc>
          <w:tcPr/>
          <w:p>
            <w:pPr>
              <w:pStyle w:val="Compact"/>
            </w:pPr>
            <w:r>
              <w:t xml:space="preserve">[0.56, 1.20]</w:t>
            </w:r>
          </w:p>
        </w:tc>
      </w:tr>
      <w:tr>
        <w:tc>
          <w:tcPr/>
          <w:p>
            <w:pPr>
              <w:pStyle w:val="Compact"/>
            </w:pPr>
            <w:r>
              <w:t xml:space="preserve">Theft</w:t>
            </w:r>
          </w:p>
        </w:tc>
        <w:tc>
          <w:tcPr/>
          <w:p>
            <w:pPr>
              <w:pStyle w:val="Compact"/>
            </w:pPr>
            <w:r>
              <w:t xml:space="preserve">12-14</w:t>
            </w:r>
          </w:p>
        </w:tc>
        <w:tc>
          <w:tcPr/>
          <w:p>
            <w:pPr>
              <w:pStyle w:val="Compact"/>
              <w:jc w:val="right"/>
            </w:pPr>
            <w:r>
              <w:t xml:space="preserve">1.11</w:t>
            </w:r>
          </w:p>
        </w:tc>
        <w:tc>
          <w:tcPr/>
          <w:p>
            <w:pPr>
              <w:pStyle w:val="Compact"/>
            </w:pPr>
            <w:r>
              <w:t xml:space="preserve">[0.84, 1.48]</w:t>
            </w:r>
          </w:p>
        </w:tc>
      </w:tr>
      <w:tr>
        <w:tc>
          <w:tcPr/>
          <w:p>
            <w:pPr>
              <w:pStyle w:val="Compact"/>
            </w:pPr>
            <w:r>
              <w:t xml:space="preserve">Theft</w:t>
            </w:r>
          </w:p>
        </w:tc>
        <w:tc>
          <w:tcPr/>
          <w:p>
            <w:pPr>
              <w:pStyle w:val="Compact"/>
            </w:pPr>
            <w:r>
              <w:t xml:space="preserve">18-20</w:t>
            </w:r>
          </w:p>
        </w:tc>
        <w:tc>
          <w:tcPr/>
          <w:p>
            <w:pPr>
              <w:pStyle w:val="Compact"/>
              <w:jc w:val="right"/>
            </w:pPr>
            <w:r>
              <w:t xml:space="preserve">0.94</w:t>
            </w:r>
          </w:p>
        </w:tc>
        <w:tc>
          <w:tcPr/>
          <w:p>
            <w:pPr>
              <w:pStyle w:val="Compact"/>
            </w:pPr>
            <w:r>
              <w:t xml:space="preserve">[0.74, 1.19]</w:t>
            </w:r>
          </w:p>
        </w:tc>
      </w:tr>
      <w:tr>
        <w:tc>
          <w:tcPr/>
          <w:p>
            <w:pPr>
              <w:pStyle w:val="Compact"/>
            </w:pPr>
            <w:r>
              <w:t xml:space="preserve">Theft</w:t>
            </w:r>
          </w:p>
        </w:tc>
        <w:tc>
          <w:tcPr/>
          <w:p>
            <w:pPr>
              <w:pStyle w:val="Compact"/>
            </w:pPr>
            <w:r>
              <w:t xml:space="preserve">21-29</w:t>
            </w:r>
          </w:p>
        </w:tc>
        <w:tc>
          <w:tcPr/>
          <w:p>
            <w:pPr>
              <w:pStyle w:val="Compact"/>
              <w:jc w:val="right"/>
            </w:pPr>
            <w:r>
              <w:t xml:space="preserve">0.73</w:t>
            </w:r>
          </w:p>
        </w:tc>
        <w:tc>
          <w:tcPr/>
          <w:p>
            <w:pPr>
              <w:pStyle w:val="Compact"/>
            </w:pPr>
            <w:r>
              <w:t xml:space="preserve">[0.59, 0.91]</w:t>
            </w:r>
          </w:p>
        </w:tc>
      </w:tr>
      <w:tr>
        <w:tc>
          <w:tcPr/>
          <w:p>
            <w:pPr>
              <w:pStyle w:val="Compact"/>
            </w:pPr>
            <w:r>
              <w:t xml:space="preserve">Theft</w:t>
            </w:r>
          </w:p>
        </w:tc>
        <w:tc>
          <w:tcPr/>
          <w:p>
            <w:pPr>
              <w:pStyle w:val="Compact"/>
            </w:pPr>
            <w:r>
              <w:t xml:space="preserve">30+</w:t>
            </w:r>
          </w:p>
        </w:tc>
        <w:tc>
          <w:tcPr/>
          <w:p>
            <w:pPr>
              <w:pStyle w:val="Compact"/>
              <w:jc w:val="right"/>
            </w:pPr>
            <w:r>
              <w:t xml:space="preserve">0.54</w:t>
            </w:r>
          </w:p>
        </w:tc>
        <w:tc>
          <w:tcPr/>
          <w:p>
            <w:pPr>
              <w:pStyle w:val="Compact"/>
            </w:pPr>
            <w:r>
              <w:t xml:space="preserve">[0.43, 0.68]</w:t>
            </w:r>
          </w:p>
        </w:tc>
      </w:tr>
      <w:tr>
        <w:tc>
          <w:tcPr/>
          <w:p>
            <w:pPr>
              <w:pStyle w:val="Compact"/>
            </w:pPr>
            <w:r>
              <w:t xml:space="preserve">Violent</w:t>
            </w:r>
          </w:p>
        </w:tc>
        <w:tc>
          <w:tcPr/>
          <w:p>
            <w:pPr>
              <w:pStyle w:val="Compact"/>
            </w:pPr>
            <w:r>
              <w:t xml:space="preserve">Under 12</w:t>
            </w:r>
          </w:p>
        </w:tc>
        <w:tc>
          <w:tcPr/>
          <w:p>
            <w:pPr>
              <w:pStyle w:val="Compact"/>
              <w:jc w:val="right"/>
            </w:pPr>
            <w:r>
              <w:t xml:space="preserve">0.81</w:t>
            </w:r>
          </w:p>
        </w:tc>
        <w:tc>
          <w:tcPr/>
          <w:p>
            <w:pPr>
              <w:pStyle w:val="Compact"/>
            </w:pPr>
            <w:r>
              <w:t xml:space="preserve">[0.57, 1.15]</w:t>
            </w:r>
          </w:p>
        </w:tc>
      </w:tr>
      <w:tr>
        <w:tc>
          <w:tcPr/>
          <w:p>
            <w:pPr>
              <w:pStyle w:val="Compact"/>
            </w:pPr>
            <w:r>
              <w:t xml:space="preserve">Violent</w:t>
            </w:r>
          </w:p>
        </w:tc>
        <w:tc>
          <w:tcPr/>
          <w:p>
            <w:pPr>
              <w:pStyle w:val="Compact"/>
            </w:pPr>
            <w:r>
              <w:t xml:space="preserve">12-14</w:t>
            </w:r>
          </w:p>
        </w:tc>
        <w:tc>
          <w:tcPr/>
          <w:p>
            <w:pPr>
              <w:pStyle w:val="Compact"/>
              <w:jc w:val="right"/>
            </w:pPr>
            <w:r>
              <w:t xml:space="preserve">0.95</w:t>
            </w:r>
          </w:p>
        </w:tc>
        <w:tc>
          <w:tcPr/>
          <w:p>
            <w:pPr>
              <w:pStyle w:val="Compact"/>
            </w:pPr>
            <w:r>
              <w:t xml:space="preserve">[0.72, 1.25]</w:t>
            </w:r>
          </w:p>
        </w:tc>
      </w:tr>
      <w:tr>
        <w:tc>
          <w:tcPr/>
          <w:p>
            <w:pPr>
              <w:pStyle w:val="Compact"/>
            </w:pPr>
            <w:r>
              <w:t xml:space="preserve">Violent</w:t>
            </w:r>
          </w:p>
        </w:tc>
        <w:tc>
          <w:tcPr/>
          <w:p>
            <w:pPr>
              <w:pStyle w:val="Compact"/>
            </w:pPr>
            <w:r>
              <w:t xml:space="preserve">18-20</w:t>
            </w:r>
          </w:p>
        </w:tc>
        <w:tc>
          <w:tcPr/>
          <w:p>
            <w:pPr>
              <w:pStyle w:val="Compact"/>
              <w:jc w:val="right"/>
            </w:pPr>
            <w:r>
              <w:t xml:space="preserve">0.83</w:t>
            </w:r>
          </w:p>
        </w:tc>
        <w:tc>
          <w:tcPr/>
          <w:p>
            <w:pPr>
              <w:pStyle w:val="Compact"/>
            </w:pPr>
            <w:r>
              <w:t xml:space="preserve">[0.67, 1.03]</w:t>
            </w:r>
          </w:p>
        </w:tc>
      </w:tr>
      <w:tr>
        <w:tc>
          <w:tcPr/>
          <w:p>
            <w:pPr>
              <w:pStyle w:val="Compact"/>
            </w:pPr>
            <w:r>
              <w:t xml:space="preserve">Violent</w:t>
            </w:r>
          </w:p>
        </w:tc>
        <w:tc>
          <w:tcPr/>
          <w:p>
            <w:pPr>
              <w:pStyle w:val="Compact"/>
            </w:pPr>
            <w:r>
              <w:t xml:space="preserve">21-29</w:t>
            </w:r>
          </w:p>
        </w:tc>
        <w:tc>
          <w:tcPr/>
          <w:p>
            <w:pPr>
              <w:pStyle w:val="Compact"/>
              <w:jc w:val="right"/>
            </w:pPr>
            <w:r>
              <w:t xml:space="preserve">0.51</w:t>
            </w:r>
          </w:p>
        </w:tc>
        <w:tc>
          <w:tcPr/>
          <w:p>
            <w:pPr>
              <w:pStyle w:val="Compact"/>
            </w:pPr>
            <w:r>
              <w:t xml:space="preserve">[0.42, 0.61]</w:t>
            </w:r>
          </w:p>
        </w:tc>
      </w:tr>
      <w:tr>
        <w:tc>
          <w:tcPr/>
          <w:p>
            <w:pPr>
              <w:pStyle w:val="Compact"/>
            </w:pPr>
            <w:r>
              <w:t xml:space="preserve">Violent</w:t>
            </w:r>
          </w:p>
        </w:tc>
        <w:tc>
          <w:tcPr/>
          <w:p>
            <w:pPr>
              <w:pStyle w:val="Compact"/>
            </w:pPr>
            <w:r>
              <w:t xml:space="preserve">30+</w:t>
            </w:r>
          </w:p>
        </w:tc>
        <w:tc>
          <w:tcPr/>
          <w:p>
            <w:pPr>
              <w:pStyle w:val="Compact"/>
              <w:jc w:val="right"/>
            </w:pPr>
            <w:r>
              <w:t xml:space="preserve">0.38</w:t>
            </w:r>
          </w:p>
        </w:tc>
        <w:tc>
          <w:tcPr/>
          <w:p>
            <w:pPr>
              <w:pStyle w:val="Compact"/>
            </w:pPr>
            <w:r>
              <w:t xml:space="preserve">[0.31, 0.46]</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Crime type</w:t>
            </w:r>
          </w:p>
        </w:tc>
        <w:tc>
          <w:tcPr/>
          <w:p>
            <w:pPr>
              <w:pStyle w:val="Compact"/>
            </w:pPr>
            <w:r>
              <w:t xml:space="preserve">Age group</w:t>
            </w:r>
          </w:p>
        </w:tc>
        <w:tc>
          <w:tcPr/>
          <w:p>
            <w:pPr>
              <w:pStyle w:val="Compact"/>
              <w:jc w:val="right"/>
            </w:pPr>
            <w:r>
              <w:t xml:space="preserve">OR</w:t>
            </w:r>
          </w:p>
        </w:tc>
        <w:tc>
          <w:tcPr/>
          <w:p>
            <w:pPr>
              <w:pStyle w:val="Compact"/>
            </w:pPr>
            <w:r>
              <w:t xml:space="preserve">95% CI</w:t>
            </w:r>
          </w:p>
        </w:tc>
      </w:tr>
      <w:tr>
        <w:tc>
          <w:tcPr/>
          <w:p>
            <w:pPr>
              <w:pStyle w:val="Compact"/>
            </w:pPr>
            <w:r>
              <w:t xml:space="preserve">Total</w:t>
            </w:r>
          </w:p>
        </w:tc>
        <w:tc>
          <w:tcPr/>
          <w:p>
            <w:pPr>
              <w:pStyle w:val="Compact"/>
            </w:pPr>
            <w:r>
              <w:t xml:space="preserve">Under 12</w:t>
            </w:r>
          </w:p>
        </w:tc>
        <w:tc>
          <w:tcPr/>
          <w:p>
            <w:pPr>
              <w:pStyle w:val="Compact"/>
              <w:jc w:val="right"/>
            </w:pPr>
            <w:r>
              <w:t xml:space="preserve">0.95</w:t>
            </w:r>
          </w:p>
        </w:tc>
        <w:tc>
          <w:tcPr/>
          <w:p>
            <w:pPr>
              <w:pStyle w:val="Compact"/>
            </w:pPr>
            <w:r>
              <w:t xml:space="preserve">[0.70, 1.27]</w:t>
            </w:r>
          </w:p>
        </w:tc>
      </w:tr>
      <w:tr>
        <w:tc>
          <w:tcPr/>
          <w:p>
            <w:pPr>
              <w:pStyle w:val="Compact"/>
            </w:pPr>
            <w:r>
              <w:t xml:space="preserve">Total</w:t>
            </w:r>
          </w:p>
        </w:tc>
        <w:tc>
          <w:tcPr/>
          <w:p>
            <w:pPr>
              <w:pStyle w:val="Compact"/>
            </w:pPr>
            <w:r>
              <w:t xml:space="preserve">12-14</w:t>
            </w:r>
          </w:p>
        </w:tc>
        <w:tc>
          <w:tcPr/>
          <w:p>
            <w:pPr>
              <w:pStyle w:val="Compact"/>
              <w:jc w:val="right"/>
            </w:pPr>
            <w:r>
              <w:t xml:space="preserve">1.15</w:t>
            </w:r>
          </w:p>
        </w:tc>
        <w:tc>
          <w:tcPr/>
          <w:p>
            <w:pPr>
              <w:pStyle w:val="Compact"/>
            </w:pPr>
            <w:r>
              <w:t xml:space="preserve">[0.91, 1.46]</w:t>
            </w:r>
          </w:p>
        </w:tc>
      </w:tr>
      <w:tr>
        <w:tc>
          <w:tcPr/>
          <w:p>
            <w:pPr>
              <w:pStyle w:val="Compact"/>
            </w:pPr>
            <w:r>
              <w:t xml:space="preserve">Total</w:t>
            </w:r>
          </w:p>
        </w:tc>
        <w:tc>
          <w:tcPr/>
          <w:p>
            <w:pPr>
              <w:pStyle w:val="Compact"/>
            </w:pPr>
            <w:r>
              <w:t xml:space="preserve">15-17</w:t>
            </w:r>
          </w:p>
        </w:tc>
        <w:tc>
          <w:tcPr/>
          <w:p>
            <w:pPr>
              <w:pStyle w:val="Compact"/>
              <w:jc w:val="right"/>
            </w:pPr>
            <w:r>
              <w:t xml:space="preserve">1.16</w:t>
            </w:r>
          </w:p>
        </w:tc>
        <w:tc>
          <w:tcPr/>
          <w:p>
            <w:pPr>
              <w:pStyle w:val="Compact"/>
            </w:pPr>
            <w:r>
              <w:t xml:space="preserve">[0.99, 1.37]</w:t>
            </w:r>
          </w:p>
        </w:tc>
      </w:tr>
      <w:tr>
        <w:tc>
          <w:tcPr/>
          <w:p>
            <w:pPr>
              <w:pStyle w:val="Compact"/>
            </w:pPr>
            <w:r>
              <w:t xml:space="preserve">Total</w:t>
            </w:r>
          </w:p>
        </w:tc>
        <w:tc>
          <w:tcPr/>
          <w:p>
            <w:pPr>
              <w:pStyle w:val="Compact"/>
            </w:pPr>
            <w:r>
              <w:t xml:space="preserve">21-29</w:t>
            </w:r>
          </w:p>
        </w:tc>
        <w:tc>
          <w:tcPr/>
          <w:p>
            <w:pPr>
              <w:pStyle w:val="Compact"/>
              <w:jc w:val="right"/>
            </w:pPr>
            <w:r>
              <w:t xml:space="preserve">0.65</w:t>
            </w:r>
          </w:p>
        </w:tc>
        <w:tc>
          <w:tcPr/>
          <w:p>
            <w:pPr>
              <w:pStyle w:val="Compact"/>
            </w:pPr>
            <w:r>
              <w:t xml:space="preserve">[0.58, 0.73]</w:t>
            </w:r>
          </w:p>
        </w:tc>
      </w:tr>
      <w:tr>
        <w:tc>
          <w:tcPr/>
          <w:p>
            <w:pPr>
              <w:pStyle w:val="Compact"/>
            </w:pPr>
            <w:r>
              <w:t xml:space="preserve">Total</w:t>
            </w:r>
          </w:p>
        </w:tc>
        <w:tc>
          <w:tcPr/>
          <w:p>
            <w:pPr>
              <w:pStyle w:val="Compact"/>
            </w:pPr>
            <w:r>
              <w:t xml:space="preserve">30+</w:t>
            </w:r>
          </w:p>
        </w:tc>
        <w:tc>
          <w:tcPr/>
          <w:p>
            <w:pPr>
              <w:pStyle w:val="Compact"/>
              <w:jc w:val="right"/>
            </w:pPr>
            <w:r>
              <w:t xml:space="preserve">0.48</w:t>
            </w:r>
          </w:p>
        </w:tc>
        <w:tc>
          <w:tcPr/>
          <w:p>
            <w:pPr>
              <w:pStyle w:val="Compact"/>
            </w:pPr>
            <w:r>
              <w:t xml:space="preserve">[0.42, 0.54]</w:t>
            </w:r>
          </w:p>
        </w:tc>
      </w:tr>
      <w:tr>
        <w:tc>
          <w:tcPr/>
          <w:p>
            <w:pPr>
              <w:pStyle w:val="Compact"/>
            </w:pPr>
            <w:r>
              <w:t xml:space="preserve">Theft</w:t>
            </w:r>
          </w:p>
        </w:tc>
        <w:tc>
          <w:tcPr/>
          <w:p>
            <w:pPr>
              <w:pStyle w:val="Compact"/>
            </w:pPr>
            <w:r>
              <w:t xml:space="preserve">Under 12</w:t>
            </w:r>
          </w:p>
        </w:tc>
        <w:tc>
          <w:tcPr/>
          <w:p>
            <w:pPr>
              <w:pStyle w:val="Compact"/>
              <w:jc w:val="right"/>
            </w:pPr>
            <w:r>
              <w:t xml:space="preserve">0.87</w:t>
            </w:r>
          </w:p>
        </w:tc>
        <w:tc>
          <w:tcPr/>
          <w:p>
            <w:pPr>
              <w:pStyle w:val="Compact"/>
            </w:pPr>
            <w:r>
              <w:t xml:space="preserve">[0.61, 1.25]</w:t>
            </w:r>
          </w:p>
        </w:tc>
      </w:tr>
      <w:tr>
        <w:tc>
          <w:tcPr/>
          <w:p>
            <w:pPr>
              <w:pStyle w:val="Compact"/>
            </w:pPr>
            <w:r>
              <w:t xml:space="preserve">Theft</w:t>
            </w:r>
          </w:p>
        </w:tc>
        <w:tc>
          <w:tcPr/>
          <w:p>
            <w:pPr>
              <w:pStyle w:val="Compact"/>
            </w:pPr>
            <w:r>
              <w:t xml:space="preserve">12-14</w:t>
            </w:r>
          </w:p>
        </w:tc>
        <w:tc>
          <w:tcPr/>
          <w:p>
            <w:pPr>
              <w:pStyle w:val="Compact"/>
              <w:jc w:val="right"/>
            </w:pPr>
            <w:r>
              <w:t xml:space="preserve">1.18</w:t>
            </w:r>
          </w:p>
        </w:tc>
        <w:tc>
          <w:tcPr/>
          <w:p>
            <w:pPr>
              <w:pStyle w:val="Compact"/>
            </w:pPr>
            <w:r>
              <w:t xml:space="preserve">[0.89, 1.56]</w:t>
            </w:r>
          </w:p>
        </w:tc>
      </w:tr>
      <w:tr>
        <w:tc>
          <w:tcPr/>
          <w:p>
            <w:pPr>
              <w:pStyle w:val="Compact"/>
            </w:pPr>
            <w:r>
              <w:t xml:space="preserve">Theft</w:t>
            </w:r>
          </w:p>
        </w:tc>
        <w:tc>
          <w:tcPr/>
          <w:p>
            <w:pPr>
              <w:pStyle w:val="Compact"/>
            </w:pPr>
            <w:r>
              <w:t xml:space="preserve">15-17</w:t>
            </w:r>
          </w:p>
        </w:tc>
        <w:tc>
          <w:tcPr/>
          <w:p>
            <w:pPr>
              <w:pStyle w:val="Compact"/>
              <w:jc w:val="right"/>
            </w:pPr>
            <w:r>
              <w:t xml:space="preserve">1.06</w:t>
            </w:r>
          </w:p>
        </w:tc>
        <w:tc>
          <w:tcPr/>
          <w:p>
            <w:pPr>
              <w:pStyle w:val="Compact"/>
            </w:pPr>
            <w:r>
              <w:t xml:space="preserve">[0.84, 1.34]</w:t>
            </w:r>
          </w:p>
        </w:tc>
      </w:tr>
      <w:tr>
        <w:tc>
          <w:tcPr/>
          <w:p>
            <w:pPr>
              <w:pStyle w:val="Compact"/>
            </w:pPr>
            <w:r>
              <w:t xml:space="preserve">Theft</w:t>
            </w:r>
          </w:p>
        </w:tc>
        <w:tc>
          <w:tcPr/>
          <w:p>
            <w:pPr>
              <w:pStyle w:val="Compact"/>
            </w:pPr>
            <w:r>
              <w:t xml:space="preserve">21-29</w:t>
            </w:r>
          </w:p>
        </w:tc>
        <w:tc>
          <w:tcPr/>
          <w:p>
            <w:pPr>
              <w:pStyle w:val="Compact"/>
              <w:jc w:val="right"/>
            </w:pPr>
            <w:r>
              <w:t xml:space="preserve">0.78</w:t>
            </w:r>
          </w:p>
        </w:tc>
        <w:tc>
          <w:tcPr/>
          <w:p>
            <w:pPr>
              <w:pStyle w:val="Compact"/>
            </w:pPr>
            <w:r>
              <w:t xml:space="preserve">[0.65, 0.93]</w:t>
            </w:r>
          </w:p>
        </w:tc>
      </w:tr>
      <w:tr>
        <w:tc>
          <w:tcPr/>
          <w:p>
            <w:pPr>
              <w:pStyle w:val="Compact"/>
            </w:pPr>
            <w:r>
              <w:t xml:space="preserve">Theft</w:t>
            </w:r>
          </w:p>
        </w:tc>
        <w:tc>
          <w:tcPr/>
          <w:p>
            <w:pPr>
              <w:pStyle w:val="Compact"/>
            </w:pPr>
            <w:r>
              <w:t xml:space="preserve">30+</w:t>
            </w:r>
          </w:p>
        </w:tc>
        <w:tc>
          <w:tcPr/>
          <w:p>
            <w:pPr>
              <w:pStyle w:val="Compact"/>
              <w:jc w:val="right"/>
            </w:pPr>
            <w:r>
              <w:t xml:space="preserve">0.57</w:t>
            </w:r>
          </w:p>
        </w:tc>
        <w:tc>
          <w:tcPr/>
          <w:p>
            <w:pPr>
              <w:pStyle w:val="Compact"/>
            </w:pPr>
            <w:r>
              <w:t xml:space="preserve">[0.49, 0.68]</w:t>
            </w:r>
          </w:p>
        </w:tc>
      </w:tr>
      <w:tr>
        <w:tc>
          <w:tcPr/>
          <w:p>
            <w:pPr>
              <w:pStyle w:val="Compact"/>
            </w:pPr>
            <w:r>
              <w:t xml:space="preserve">Violent</w:t>
            </w:r>
          </w:p>
        </w:tc>
        <w:tc>
          <w:tcPr/>
          <w:p>
            <w:pPr>
              <w:pStyle w:val="Compact"/>
            </w:pPr>
            <w:r>
              <w:t xml:space="preserve">Under 12</w:t>
            </w:r>
          </w:p>
        </w:tc>
        <w:tc>
          <w:tcPr/>
          <w:p>
            <w:pPr>
              <w:pStyle w:val="Compact"/>
              <w:jc w:val="right"/>
            </w:pPr>
            <w:r>
              <w:t xml:space="preserve">0.98</w:t>
            </w:r>
          </w:p>
        </w:tc>
        <w:tc>
          <w:tcPr/>
          <w:p>
            <w:pPr>
              <w:pStyle w:val="Compact"/>
            </w:pPr>
            <w:r>
              <w:t xml:space="preserve">[0.68, 1.39]</w:t>
            </w:r>
          </w:p>
        </w:tc>
      </w:tr>
      <w:tr>
        <w:tc>
          <w:tcPr/>
          <w:p>
            <w:pPr>
              <w:pStyle w:val="Compact"/>
            </w:pPr>
            <w:r>
              <w:t xml:space="preserve">Violent</w:t>
            </w:r>
          </w:p>
        </w:tc>
        <w:tc>
          <w:tcPr/>
          <w:p>
            <w:pPr>
              <w:pStyle w:val="Compact"/>
            </w:pPr>
            <w:r>
              <w:t xml:space="preserve">12-14</w:t>
            </w:r>
          </w:p>
        </w:tc>
        <w:tc>
          <w:tcPr/>
          <w:p>
            <w:pPr>
              <w:pStyle w:val="Compact"/>
              <w:jc w:val="right"/>
            </w:pPr>
            <w:r>
              <w:t xml:space="preserve">1.14</w:t>
            </w:r>
          </w:p>
        </w:tc>
        <w:tc>
          <w:tcPr/>
          <w:p>
            <w:pPr>
              <w:pStyle w:val="Compact"/>
            </w:pPr>
            <w:r>
              <w:t xml:space="preserve">[0.86, 1.50]</w:t>
            </w:r>
          </w:p>
        </w:tc>
      </w:tr>
      <w:tr>
        <w:tc>
          <w:tcPr/>
          <w:p>
            <w:pPr>
              <w:pStyle w:val="Compact"/>
            </w:pPr>
            <w:r>
              <w:t xml:space="preserve">Violent</w:t>
            </w:r>
          </w:p>
        </w:tc>
        <w:tc>
          <w:tcPr/>
          <w:p>
            <w:pPr>
              <w:pStyle w:val="Compact"/>
            </w:pPr>
            <w:r>
              <w:t xml:space="preserve">15-17</w:t>
            </w:r>
          </w:p>
        </w:tc>
        <w:tc>
          <w:tcPr/>
          <w:p>
            <w:pPr>
              <w:pStyle w:val="Compact"/>
              <w:jc w:val="right"/>
            </w:pPr>
            <w:r>
              <w:t xml:space="preserve">1.20</w:t>
            </w:r>
          </w:p>
        </w:tc>
        <w:tc>
          <w:tcPr/>
          <w:p>
            <w:pPr>
              <w:pStyle w:val="Compact"/>
            </w:pPr>
            <w:r>
              <w:t xml:space="preserve">[0.97, 1.48]</w:t>
            </w:r>
          </w:p>
        </w:tc>
      </w:tr>
      <w:tr>
        <w:tc>
          <w:tcPr/>
          <w:p>
            <w:pPr>
              <w:pStyle w:val="Compact"/>
            </w:pPr>
            <w:r>
              <w:t xml:space="preserve">Violent</w:t>
            </w:r>
          </w:p>
        </w:tc>
        <w:tc>
          <w:tcPr/>
          <w:p>
            <w:pPr>
              <w:pStyle w:val="Compact"/>
            </w:pPr>
            <w:r>
              <w:t xml:space="preserve">21-29</w:t>
            </w:r>
          </w:p>
        </w:tc>
        <w:tc>
          <w:tcPr/>
          <w:p>
            <w:pPr>
              <w:pStyle w:val="Compact"/>
              <w:jc w:val="right"/>
            </w:pPr>
            <w:r>
              <w:t xml:space="preserve">0.61</w:t>
            </w:r>
          </w:p>
        </w:tc>
        <w:tc>
          <w:tcPr/>
          <w:p>
            <w:pPr>
              <w:pStyle w:val="Compact"/>
            </w:pPr>
            <w:r>
              <w:t xml:space="preserve">[0.52, 0.71]</w:t>
            </w:r>
          </w:p>
        </w:tc>
      </w:tr>
      <w:tr>
        <w:tc>
          <w:tcPr/>
          <w:p>
            <w:pPr>
              <w:pStyle w:val="Compact"/>
            </w:pPr>
            <w:r>
              <w:t xml:space="preserve">Violent</w:t>
            </w:r>
          </w:p>
        </w:tc>
        <w:tc>
          <w:tcPr/>
          <w:p>
            <w:pPr>
              <w:pStyle w:val="Compact"/>
            </w:pPr>
            <w:r>
              <w:t xml:space="preserve">30+</w:t>
            </w:r>
          </w:p>
        </w:tc>
        <w:tc>
          <w:tcPr/>
          <w:p>
            <w:pPr>
              <w:pStyle w:val="Compact"/>
              <w:jc w:val="right"/>
            </w:pPr>
            <w:r>
              <w:t xml:space="preserve">0.46</w:t>
            </w:r>
          </w:p>
        </w:tc>
        <w:tc>
          <w:tcPr/>
          <w:p>
            <w:pPr>
              <w:pStyle w:val="Compact"/>
            </w:pPr>
            <w:r>
              <w:t xml:space="preserve">[0.39, 0.53]</w:t>
            </w:r>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 group</w:t>
            </w:r>
          </w:p>
        </w:tc>
        <w:tc>
          <w:tcPr/>
          <w:p>
            <w:pPr>
              <w:pStyle w:val="Compact"/>
              <w:jc w:val="right"/>
            </w:pPr>
            <w:r>
              <w:t xml:space="preserve">OR</w:t>
            </w:r>
          </w:p>
        </w:tc>
        <w:tc>
          <w:tcPr/>
          <w:p>
            <w:pPr>
              <w:pStyle w:val="Compact"/>
            </w:pPr>
            <w:r>
              <w:t xml:space="preserve">95% CI</w:t>
            </w:r>
          </w:p>
        </w:tc>
      </w:tr>
      <w:tr>
        <w:tc>
          <w:tcPr/>
          <w:p>
            <w:pPr>
              <w:pStyle w:val="Compact"/>
            </w:pPr>
            <w:r>
              <w:t xml:space="preserve">Under 12</w:t>
            </w:r>
          </w:p>
        </w:tc>
        <w:tc>
          <w:tcPr/>
          <w:p>
            <w:pPr>
              <w:pStyle w:val="Compact"/>
              <w:jc w:val="right"/>
            </w:pPr>
            <w:r>
              <w:t xml:space="preserve">0.56</w:t>
            </w:r>
          </w:p>
        </w:tc>
        <w:tc>
          <w:tcPr/>
          <w:p>
            <w:pPr>
              <w:pStyle w:val="Compact"/>
            </w:pPr>
            <w:r>
              <w:t xml:space="preserve">[0.44, 0.70]</w:t>
            </w:r>
          </w:p>
        </w:tc>
      </w:tr>
      <w:tr>
        <w:tc>
          <w:tcPr/>
          <w:p>
            <w:pPr>
              <w:pStyle w:val="Compact"/>
            </w:pPr>
            <w:r>
              <w:t xml:space="preserve">12-14</w:t>
            </w:r>
          </w:p>
        </w:tc>
        <w:tc>
          <w:tcPr/>
          <w:p>
            <w:pPr>
              <w:pStyle w:val="Compact"/>
              <w:jc w:val="right"/>
            </w:pPr>
            <w:r>
              <w:t xml:space="preserve">0.90</w:t>
            </w:r>
          </w:p>
        </w:tc>
        <w:tc>
          <w:tcPr/>
          <w:p>
            <w:pPr>
              <w:pStyle w:val="Compact"/>
            </w:pPr>
            <w:r>
              <w:t xml:space="preserve">[0.76, 1.06]</w:t>
            </w:r>
          </w:p>
        </w:tc>
      </w:tr>
      <w:tr>
        <w:tc>
          <w:tcPr/>
          <w:p>
            <w:pPr>
              <w:pStyle w:val="Compact"/>
            </w:pPr>
            <w:r>
              <w:t xml:space="preserve">18-20</w:t>
            </w:r>
          </w:p>
        </w:tc>
        <w:tc>
          <w:tcPr/>
          <w:p>
            <w:pPr>
              <w:pStyle w:val="Compact"/>
              <w:jc w:val="right"/>
            </w:pPr>
            <w:r>
              <w:t xml:space="preserve">0.75</w:t>
            </w:r>
          </w:p>
        </w:tc>
        <w:tc>
          <w:tcPr/>
          <w:p>
            <w:pPr>
              <w:pStyle w:val="Compact"/>
            </w:pPr>
            <w:r>
              <w:t xml:space="preserve">[0.64, 0.87]</w:t>
            </w:r>
          </w:p>
        </w:tc>
      </w:tr>
      <w:tr>
        <w:tc>
          <w:tcPr/>
          <w:p>
            <w:pPr>
              <w:pStyle w:val="Compact"/>
            </w:pPr>
            <w:r>
              <w:t xml:space="preserve">21-29</w:t>
            </w:r>
          </w:p>
        </w:tc>
        <w:tc>
          <w:tcPr/>
          <w:p>
            <w:pPr>
              <w:pStyle w:val="Compact"/>
              <w:jc w:val="right"/>
            </w:pPr>
            <w:r>
              <w:t xml:space="preserve">0.50</w:t>
            </w:r>
          </w:p>
        </w:tc>
        <w:tc>
          <w:tcPr/>
          <w:p>
            <w:pPr>
              <w:pStyle w:val="Compact"/>
            </w:pPr>
            <w:r>
              <w:t xml:space="preserve">[0.44, 0.57]</w:t>
            </w:r>
          </w:p>
        </w:tc>
      </w:tr>
      <w:tr>
        <w:tc>
          <w:tcPr/>
          <w:p>
            <w:pPr>
              <w:pStyle w:val="Compact"/>
            </w:pPr>
            <w:r>
              <w:t xml:space="preserve">30+</w:t>
            </w:r>
          </w:p>
        </w:tc>
        <w:tc>
          <w:tcPr/>
          <w:p>
            <w:pPr>
              <w:pStyle w:val="Compact"/>
              <w:jc w:val="right"/>
            </w:pPr>
            <w:r>
              <w:t xml:space="preserve">0.37</w:t>
            </w:r>
          </w:p>
        </w:tc>
        <w:tc>
          <w:tcPr/>
          <w:p>
            <w:pPr>
              <w:pStyle w:val="Compact"/>
            </w:pPr>
            <w:r>
              <w:t xml:space="preserve">[0.33, 0.42]</w:t>
            </w:r>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 group</w:t>
            </w:r>
          </w:p>
        </w:tc>
        <w:tc>
          <w:tcPr/>
          <w:p>
            <w:pPr>
              <w:pStyle w:val="Compact"/>
              <w:jc w:val="right"/>
            </w:pPr>
            <w:r>
              <w:t xml:space="preserve">OR</w:t>
            </w:r>
          </w:p>
        </w:tc>
        <w:tc>
          <w:tcPr/>
          <w:p>
            <w:pPr>
              <w:pStyle w:val="Compact"/>
            </w:pPr>
            <w:r>
              <w:t xml:space="preserve">95% CI</w:t>
            </w:r>
          </w:p>
        </w:tc>
      </w:tr>
      <w:tr>
        <w:tc>
          <w:tcPr/>
          <w:p>
            <w:pPr>
              <w:pStyle w:val="Compact"/>
            </w:pPr>
            <w:r>
              <w:t xml:space="preserve">Under 12</w:t>
            </w:r>
          </w:p>
        </w:tc>
        <w:tc>
          <w:tcPr/>
          <w:p>
            <w:pPr>
              <w:pStyle w:val="Compact"/>
              <w:jc w:val="right"/>
            </w:pPr>
            <w:r>
              <w:t xml:space="preserve">0.57</w:t>
            </w:r>
          </w:p>
        </w:tc>
        <w:tc>
          <w:tcPr/>
          <w:p>
            <w:pPr>
              <w:pStyle w:val="Compact"/>
            </w:pPr>
            <w:r>
              <w:t xml:space="preserve">[0.43, 0.74]</w:t>
            </w:r>
          </w:p>
        </w:tc>
      </w:tr>
      <w:tr>
        <w:tc>
          <w:tcPr/>
          <w:p>
            <w:pPr>
              <w:pStyle w:val="Compact"/>
            </w:pPr>
            <w:r>
              <w:t xml:space="preserve">12-14</w:t>
            </w:r>
          </w:p>
        </w:tc>
        <w:tc>
          <w:tcPr/>
          <w:p>
            <w:pPr>
              <w:pStyle w:val="Compact"/>
              <w:jc w:val="right"/>
            </w:pPr>
            <w:r>
              <w:t xml:space="preserve">0.72</w:t>
            </w:r>
          </w:p>
        </w:tc>
        <w:tc>
          <w:tcPr/>
          <w:p>
            <w:pPr>
              <w:pStyle w:val="Compact"/>
            </w:pPr>
            <w:r>
              <w:t xml:space="preserve">[0.59, 0.88]</w:t>
            </w:r>
          </w:p>
        </w:tc>
      </w:tr>
      <w:tr>
        <w:tc>
          <w:tcPr/>
          <w:p>
            <w:pPr>
              <w:pStyle w:val="Compact"/>
            </w:pPr>
            <w:r>
              <w:t xml:space="preserve">18-20</w:t>
            </w:r>
          </w:p>
        </w:tc>
        <w:tc>
          <w:tcPr/>
          <w:p>
            <w:pPr>
              <w:pStyle w:val="Compact"/>
              <w:jc w:val="right"/>
            </w:pPr>
            <w:r>
              <w:t xml:space="preserve">0.80</w:t>
            </w:r>
          </w:p>
        </w:tc>
        <w:tc>
          <w:tcPr/>
          <w:p>
            <w:pPr>
              <w:pStyle w:val="Compact"/>
            </w:pPr>
            <w:r>
              <w:t xml:space="preserve">[0.67, 0.95]</w:t>
            </w:r>
          </w:p>
        </w:tc>
      </w:tr>
      <w:tr>
        <w:tc>
          <w:tcPr/>
          <w:p>
            <w:pPr>
              <w:pStyle w:val="Compact"/>
            </w:pPr>
            <w:r>
              <w:t xml:space="preserve">21-29</w:t>
            </w:r>
          </w:p>
        </w:tc>
        <w:tc>
          <w:tcPr/>
          <w:p>
            <w:pPr>
              <w:pStyle w:val="Compact"/>
              <w:jc w:val="right"/>
            </w:pPr>
            <w:r>
              <w:t xml:space="preserve">0.40</w:t>
            </w:r>
          </w:p>
        </w:tc>
        <w:tc>
          <w:tcPr/>
          <w:p>
            <w:pPr>
              <w:pStyle w:val="Compact"/>
            </w:pPr>
            <w:r>
              <w:t xml:space="preserve">[0.35, 0.46]</w:t>
            </w:r>
          </w:p>
        </w:tc>
      </w:tr>
      <w:tr>
        <w:tc>
          <w:tcPr/>
          <w:p>
            <w:pPr>
              <w:pStyle w:val="Compact"/>
            </w:pPr>
            <w:r>
              <w:t xml:space="preserve">30+</w:t>
            </w:r>
          </w:p>
        </w:tc>
        <w:tc>
          <w:tcPr/>
          <w:p>
            <w:pPr>
              <w:pStyle w:val="Compact"/>
              <w:jc w:val="right"/>
            </w:pPr>
            <w:r>
              <w:t xml:space="preserve">0.20</w:t>
            </w:r>
          </w:p>
        </w:tc>
        <w:tc>
          <w:tcPr/>
          <w:p>
            <w:pPr>
              <w:pStyle w:val="Compact"/>
            </w:pPr>
            <w:r>
              <w:t xml:space="preserve">[0.17, 0.23]</w:t>
            </w:r>
          </w:p>
        </w:tc>
      </w:tr>
    </w:tbl>
    <w:bookmarkEnd w:id="35"/>
    <w:bookmarkEnd w:id="36"/>
    <w:p>
      <w:pPr>
        <w:pStyle w:val="Heading1"/>
      </w:pPr>
      <w:r>
        <w:t>Results</w:t>
      </w:r>
    </w:p>
    <w:p>
      <w:pPr>
        <w:spacing w:after="0"/>
      </w:pPr>
      <w:r>
        <w:t>Model-implied predicted probabilities of social context (co-offending or observed offending vs. solo offending) across age groups are presented in Table 1 and depicted in Figure 1. Across all offense types, the likelihood of offending in a social context followed a consistent developmental pattern: social offending was most prevalent during adolescence, peaked between ages 12 and 17, and declined monotonically into adulthood. Adults aged 30 and older were the least likely to offend in social contexts. Emerging adults (ages 18–20) and young adults (ages 21–29) occupied intermediate positions, with predicted probabilities falling between those of adolescents and older adults.</w:t>
      </w:r>
    </w:p>
    <w:p>
      <w:pPr>
        <w:spacing w:after="0"/>
      </w:pPr>
      <w:r>
        <w:t>Total offenses. For total offenses, the predicted probability of social context was highest among 15- to 17-year-olds (p̂ = .573, 95% CI [.534, .610]) and 12- to 14-year-olds (p̂ = .571 [.509, .631]), followed closely by 18- to 20-year-olds (p̂ = .536 [.509, .562]) and children under 12 (p̂ = .524 [.447, .600]). By contrast, adults aged 30 and older had a predicted probability of .353 [.326, .380]. In the weighted logistic regression model (see Figure 2), all younger age groups had significantly elevated odds of social offending relative to adults aged 30 and older: adolescents aged 15–17 (OR = 2.46, 95% CI [2.11, 2.87]) and 12–14 (OR = 2.44 [2.05, 2.91]) showed the largest effects, followed by emerging adults aged 18–20 (OR = 2.12 [1.87, 2.40]), children under 12 (OR = 2.02 [1.57, 2.61]), and young adults aged 21–29 (OR = 1.37 [1.26, 1.48]).</w:t>
      </w:r>
    </w:p>
    <w:p>
      <w:pPr>
        <w:spacing w:after="0"/>
      </w:pPr>
      <w:r>
        <w:t>Theft offenses. A similar pattern emerged for theft, though the age gradient was somewhat attenuated. Social context was most likely among 12- to 14-year-olds (p̂ = .577 [.520, .632]) and 15- to 17-year-olds (p̂ = .552 [.503, .600]), with adults aged 30 and older again showing the lowest probability (p̂ = .394 [.371, .416]). Relative to the 30-and-older reference group, adolescents aged 12–14 had the highest odds (OR = 2.10 [1.63, 2.70]), followed by 15- to 17-year-olds (OR = 1.90 [1.50, 2.41]), 18- to 20-year-olds (OR = 1.80 [1.52, 2.14]), children under 12 (OR = 1.66 [1.19, 2.30]), and 21- to 29-year-olds (OR = 1.38 [1.22, 1.56]).</w:t>
      </w:r>
    </w:p>
    <w:p>
      <w:pPr>
        <w:spacing w:after="0"/>
      </w:pPr>
      <w:r>
        <w:t>Violent offenses. The developmental pattern was most pronounced for violent offenses. Adolescents aged 15–17 had the highest predicted probability of social context (p̂ = .580 [.529, .629]), followed by 12- to 14-year-olds (p̂ = .569 [.496, .640]) and emerging adults aged 18–20 (p̂ = .534 [.498, .569]). Adults aged 30 and older had the lowest probability (p̂ = .342 [.311, .375]). Odds ratios relative to the 30-and-older group were largest for 15- to 17-year-olds (OR = 2.65 [2.20, 3.20]) and 12- to 14-year-olds (OR = 2.54 [2.07, 3.12]), with emerging adults (OR = 2.20 [1.88, 2.59]) and children under 12 (OR = 2.14 [1.58, 2.90]) also showing substantially elevated odds. Young adults aged 21–29, while significantly more likely than older adults to offend socially (OR = 1.34 [1.22, 1.46]), were clearly distinguished from the adolescent peak.</w:t>
      </w:r>
    </w:p>
    <w:p>
      <w:pPr>
        <w:spacing w:after="0"/>
      </w:pPr>
      <w:r>
        <w:t>Bonferroni-adjusted pairwise age-group comparisons are reported as corroborative analyses in the Supplement (Tables S1–S3 for the primary definition; Tables S4–S6 for the co-offending-only definition).</w:t>
      </w:r>
    </w:p>
    <w:p>
      <w:pPr>
        <w:pStyle w:val="Heading1"/>
      </w:pPr>
      <w:r>
        <w:t>Tables and figures</w:t>
      </w:r>
    </w:p>
    <w:p>
      <w:r>
        <w:rPr>
          <w:rFonts w:ascii="Arial" w:hAnsi="Arial"/>
          <w:b/>
          <w:color w:val="000000"/>
          <w:sz w:val="20"/>
        </w:rPr>
        <w:t>Table 1</w:t>
      </w:r>
    </w:p>
    <w:p>
      <w:pPr>
        <w:spacing w:after="120"/>
      </w:pPr>
      <w:r>
        <w:rPr>
          <w:rFonts w:ascii="Arial" w:hAnsi="Arial"/>
          <w:i/>
          <w:color w:val="000000"/>
          <w:sz w:val="20"/>
        </w:rPr>
        <w:t>Weighted distribution of incident social context by age group and crime type (primary definition: Solo, Co-offense, Observed; Social = Co-offense + Observed).</w:t>
      </w:r>
    </w:p>
    <w:p>
      <w:pPr>
        <w:spacing w:before="120"/>
      </w:pPr>
      <w:r>
        <w:rPr>
          <w:rFonts w:ascii="Arial" w:hAnsi="Arial"/>
          <w:b/>
          <w:color w:val="000000"/>
          <w:sz w:val="20"/>
        </w:rPr>
        <w:t>Total</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1560"/>
        <w:gridCol w:w="1560"/>
        <w:gridCol w:w="1560"/>
        <w:gridCol w:w="1560"/>
        <w:gridCol w:w="1560"/>
        <w:gridCol w:w="1560"/>
      </w:tblGrid>
      <w:tr>
        <w:tc>
          <w:tcPr>
            <w:tcW w:type="dxa" w:w="1560"/>
            <w:tcBorders>
              <w:bottom w:val="single" w:sz="8" w:space="0" w:color="auto"/>
            </w:tcBorders>
          </w:tcPr>
          <w:p>
            <w:pPr>
              <w:spacing w:before="0" w:after="0"/>
            </w:pPr>
            <w:r>
              <w:rPr>
                <w:rFonts w:ascii="Arial" w:hAnsi="Arial"/>
                <w:color w:val="000000"/>
                <w:sz w:val="20"/>
              </w:rPr>
              <w:t>Age group</w:t>
            </w:r>
          </w:p>
        </w:tc>
        <w:tc>
          <w:tcPr>
            <w:tcW w:type="dxa" w:w="1560"/>
            <w:tcBorders>
              <w:bottom w:val="single" w:sz="8" w:space="0" w:color="auto"/>
            </w:tcBorders>
          </w:tcPr>
          <w:p>
            <w:pPr>
              <w:spacing w:before="0" w:after="0"/>
            </w:pPr>
            <w:r>
              <w:rPr>
                <w:rFonts w:ascii="Arial" w:hAnsi="Arial"/>
                <w:color w:val="000000"/>
                <w:sz w:val="20"/>
              </w:rPr>
              <w:t>Solo</w:t>
            </w:r>
          </w:p>
        </w:tc>
        <w:tc>
          <w:tcPr>
            <w:tcW w:type="dxa" w:w="1560"/>
            <w:tcBorders>
              <w:bottom w:val="single" w:sz="8" w:space="0" w:color="auto"/>
            </w:tcBorders>
          </w:tcPr>
          <w:p>
            <w:pPr>
              <w:spacing w:before="0" w:after="0"/>
            </w:pPr>
            <w:r>
              <w:rPr>
                <w:rFonts w:ascii="Arial" w:hAnsi="Arial"/>
                <w:color w:val="000000"/>
                <w:sz w:val="20"/>
              </w:rPr>
              <w:t>Co-offense</w:t>
            </w:r>
          </w:p>
        </w:tc>
        <w:tc>
          <w:tcPr>
            <w:tcW w:type="dxa" w:w="1560"/>
            <w:tcBorders>
              <w:bottom w:val="single" w:sz="8" w:space="0" w:color="auto"/>
            </w:tcBorders>
          </w:tcPr>
          <w:p>
            <w:pPr>
              <w:spacing w:before="0" w:after="0"/>
            </w:pPr>
            <w:r>
              <w:rPr>
                <w:rFonts w:ascii="Arial" w:hAnsi="Arial"/>
                <w:color w:val="000000"/>
                <w:sz w:val="20"/>
              </w:rPr>
              <w:t>Observed</w:t>
            </w:r>
          </w:p>
        </w:tc>
        <w:tc>
          <w:tcPr>
            <w:tcW w:type="dxa" w:w="1560"/>
            <w:tcBorders>
              <w:bottom w:val="single" w:sz="8" w:space="0" w:color="auto"/>
            </w:tcBorders>
          </w:tcPr>
          <w:p>
            <w:pPr>
              <w:spacing w:before="0" w:after="0"/>
            </w:pPr>
            <w:r>
              <w:rPr>
                <w:rFonts w:ascii="Arial" w:hAnsi="Arial"/>
                <w:color w:val="000000"/>
                <w:sz w:val="20"/>
              </w:rPr>
              <w:t>Social</w:t>
            </w:r>
          </w:p>
        </w:tc>
        <w:tc>
          <w:tcPr>
            <w:tcW w:type="dxa" w:w="1560"/>
            <w:tcBorders>
              <w:bottom w:val="single" w:sz="8" w:space="0" w:color="auto"/>
            </w:tcBorders>
          </w:tcPr>
          <w:p>
            <w:pPr>
              <w:spacing w:before="0" w:after="0"/>
            </w:pPr>
            <w:r>
              <w:rPr>
                <w:rFonts w:ascii="Arial" w:hAnsi="Arial"/>
                <w:color w:val="000000"/>
                <w:sz w:val="20"/>
              </w:rPr>
              <w:t>Total</w:t>
            </w:r>
          </w:p>
        </w:tc>
      </w:tr>
      <w:tr>
        <w:tc>
          <w:tcPr>
            <w:tcW w:type="dxa" w:w="1560"/>
          </w:tcPr>
          <w:p>
            <w:pPr>
              <w:spacing w:before="0" w:after="0"/>
            </w:pPr>
            <w:r>
              <w:rPr>
                <w:rFonts w:ascii="Arial" w:hAnsi="Arial"/>
                <w:color w:val="000000"/>
                <w:sz w:val="20"/>
              </w:rPr>
              <w:t>&lt;12</w:t>
            </w:r>
          </w:p>
        </w:tc>
        <w:tc>
          <w:tcPr>
            <w:tcW w:type="dxa" w:w="1560"/>
          </w:tcPr>
          <w:p>
            <w:pPr>
              <w:spacing w:before="0" w:after="0"/>
            </w:pPr>
            <w:r>
              <w:rPr>
                <w:rFonts w:ascii="Arial" w:hAnsi="Arial"/>
                <w:color w:val="000000"/>
                <w:sz w:val="20"/>
              </w:rPr>
              <w:t>361160 (47.6%)</w:t>
            </w:r>
          </w:p>
        </w:tc>
        <w:tc>
          <w:tcPr>
            <w:tcW w:type="dxa" w:w="1560"/>
          </w:tcPr>
          <w:p>
            <w:pPr>
              <w:spacing w:before="0" w:after="0"/>
            </w:pPr>
            <w:r>
              <w:rPr>
                <w:rFonts w:ascii="Arial" w:hAnsi="Arial"/>
                <w:color w:val="000000"/>
                <w:sz w:val="20"/>
              </w:rPr>
              <w:t>208788 (27.5%)</w:t>
            </w:r>
          </w:p>
        </w:tc>
        <w:tc>
          <w:tcPr>
            <w:tcW w:type="dxa" w:w="1560"/>
          </w:tcPr>
          <w:p>
            <w:pPr>
              <w:spacing w:before="0" w:after="0"/>
            </w:pPr>
            <w:r>
              <w:rPr>
                <w:rFonts w:ascii="Arial" w:hAnsi="Arial"/>
                <w:color w:val="000000"/>
                <w:sz w:val="20"/>
              </w:rPr>
              <w:t>189505 (25.0%)</w:t>
            </w:r>
          </w:p>
        </w:tc>
        <w:tc>
          <w:tcPr>
            <w:tcW w:type="dxa" w:w="1560"/>
          </w:tcPr>
          <w:p>
            <w:pPr>
              <w:spacing w:before="0" w:after="0"/>
            </w:pPr>
            <w:r>
              <w:rPr>
                <w:rFonts w:ascii="Arial" w:hAnsi="Arial"/>
                <w:color w:val="000000"/>
                <w:sz w:val="20"/>
              </w:rPr>
              <w:t>398293 (52.4%)</w:t>
            </w:r>
          </w:p>
        </w:tc>
        <w:tc>
          <w:tcPr>
            <w:tcW w:type="dxa" w:w="1560"/>
          </w:tcPr>
          <w:p>
            <w:pPr>
              <w:spacing w:before="0" w:after="0"/>
            </w:pPr>
            <w:r>
              <w:rPr>
                <w:rFonts w:ascii="Arial" w:hAnsi="Arial"/>
                <w:color w:val="000000"/>
                <w:sz w:val="20"/>
              </w:rPr>
              <w:t>759453 (100.0%)</w:t>
            </w:r>
          </w:p>
        </w:tc>
      </w:tr>
      <w:tr>
        <w:tc>
          <w:tcPr>
            <w:tcW w:type="dxa" w:w="1560"/>
          </w:tcPr>
          <w:p>
            <w:pPr>
              <w:spacing w:before="0" w:after="0"/>
            </w:pPr>
            <w:r>
              <w:rPr>
                <w:rFonts w:ascii="Arial" w:hAnsi="Arial"/>
                <w:color w:val="000000"/>
                <w:sz w:val="20"/>
              </w:rPr>
              <w:t>12–14</w:t>
            </w:r>
          </w:p>
        </w:tc>
        <w:tc>
          <w:tcPr>
            <w:tcW w:type="dxa" w:w="1560"/>
          </w:tcPr>
          <w:p>
            <w:pPr>
              <w:spacing w:before="0" w:after="0"/>
            </w:pPr>
            <w:r>
              <w:rPr>
                <w:rFonts w:ascii="Arial" w:hAnsi="Arial"/>
                <w:color w:val="000000"/>
                <w:sz w:val="20"/>
              </w:rPr>
              <w:t>1160109 (42.9%)</w:t>
            </w:r>
          </w:p>
        </w:tc>
        <w:tc>
          <w:tcPr>
            <w:tcW w:type="dxa" w:w="1560"/>
          </w:tcPr>
          <w:p>
            <w:pPr>
              <w:spacing w:before="0" w:after="0"/>
            </w:pPr>
            <w:r>
              <w:rPr>
                <w:rFonts w:ascii="Arial" w:hAnsi="Arial"/>
                <w:color w:val="000000"/>
                <w:sz w:val="20"/>
              </w:rPr>
              <w:t>671277 (24.8%)</w:t>
            </w:r>
          </w:p>
        </w:tc>
        <w:tc>
          <w:tcPr>
            <w:tcW w:type="dxa" w:w="1560"/>
          </w:tcPr>
          <w:p>
            <w:pPr>
              <w:spacing w:before="0" w:after="0"/>
            </w:pPr>
            <w:r>
              <w:rPr>
                <w:rFonts w:ascii="Arial" w:hAnsi="Arial"/>
                <w:color w:val="000000"/>
                <w:sz w:val="20"/>
              </w:rPr>
              <w:t>870701 (32.2%)</w:t>
            </w:r>
          </w:p>
        </w:tc>
        <w:tc>
          <w:tcPr>
            <w:tcW w:type="dxa" w:w="1560"/>
          </w:tcPr>
          <w:p>
            <w:pPr>
              <w:spacing w:before="0" w:after="0"/>
            </w:pPr>
            <w:r>
              <w:rPr>
                <w:rFonts w:ascii="Arial" w:hAnsi="Arial"/>
                <w:color w:val="000000"/>
                <w:sz w:val="20"/>
              </w:rPr>
              <w:t>1541978 (57.1%)</w:t>
            </w:r>
          </w:p>
        </w:tc>
        <w:tc>
          <w:tcPr>
            <w:tcW w:type="dxa" w:w="1560"/>
          </w:tcPr>
          <w:p>
            <w:pPr>
              <w:spacing w:before="0" w:after="0"/>
            </w:pPr>
            <w:r>
              <w:rPr>
                <w:rFonts w:ascii="Arial" w:hAnsi="Arial"/>
                <w:color w:val="000000"/>
                <w:sz w:val="20"/>
              </w:rPr>
              <w:t>2702087 (100.0%)</w:t>
            </w:r>
          </w:p>
        </w:tc>
      </w:tr>
      <w:tr>
        <w:tc>
          <w:tcPr>
            <w:tcW w:type="dxa" w:w="1560"/>
          </w:tcPr>
          <w:p>
            <w:pPr>
              <w:spacing w:before="0" w:after="0"/>
            </w:pPr>
            <w:r>
              <w:rPr>
                <w:rFonts w:ascii="Arial" w:hAnsi="Arial"/>
                <w:color w:val="000000"/>
                <w:sz w:val="20"/>
              </w:rPr>
              <w:t>15–17</w:t>
            </w:r>
          </w:p>
        </w:tc>
        <w:tc>
          <w:tcPr>
            <w:tcW w:type="dxa" w:w="1560"/>
          </w:tcPr>
          <w:p>
            <w:pPr>
              <w:spacing w:before="0" w:after="0"/>
            </w:pPr>
            <w:r>
              <w:rPr>
                <w:rFonts w:ascii="Arial" w:hAnsi="Arial"/>
                <w:color w:val="000000"/>
                <w:sz w:val="20"/>
              </w:rPr>
              <w:t>1307821 (42.7%)</w:t>
            </w:r>
          </w:p>
        </w:tc>
        <w:tc>
          <w:tcPr>
            <w:tcW w:type="dxa" w:w="1560"/>
          </w:tcPr>
          <w:p>
            <w:pPr>
              <w:spacing w:before="0" w:after="0"/>
            </w:pPr>
            <w:r>
              <w:rPr>
                <w:rFonts w:ascii="Arial" w:hAnsi="Arial"/>
                <w:color w:val="000000"/>
                <w:sz w:val="20"/>
              </w:rPr>
              <w:t>997387 (32.6%)</w:t>
            </w:r>
          </w:p>
        </w:tc>
        <w:tc>
          <w:tcPr>
            <w:tcW w:type="dxa" w:w="1560"/>
          </w:tcPr>
          <w:p>
            <w:pPr>
              <w:spacing w:before="0" w:after="0"/>
            </w:pPr>
            <w:r>
              <w:rPr>
                <w:rFonts w:ascii="Arial" w:hAnsi="Arial"/>
                <w:color w:val="000000"/>
                <w:sz w:val="20"/>
              </w:rPr>
              <w:t>755182 (24.7%)</w:t>
            </w:r>
          </w:p>
        </w:tc>
        <w:tc>
          <w:tcPr>
            <w:tcW w:type="dxa" w:w="1560"/>
          </w:tcPr>
          <w:p>
            <w:pPr>
              <w:spacing w:before="0" w:after="0"/>
            </w:pPr>
            <w:r>
              <w:rPr>
                <w:rFonts w:ascii="Arial" w:hAnsi="Arial"/>
                <w:color w:val="000000"/>
                <w:sz w:val="20"/>
              </w:rPr>
              <w:t>1752569 (57.3%)</w:t>
            </w:r>
          </w:p>
        </w:tc>
        <w:tc>
          <w:tcPr>
            <w:tcW w:type="dxa" w:w="1560"/>
          </w:tcPr>
          <w:p>
            <w:pPr>
              <w:spacing w:before="0" w:after="0"/>
            </w:pPr>
            <w:r>
              <w:rPr>
                <w:rFonts w:ascii="Arial" w:hAnsi="Arial"/>
                <w:color w:val="000000"/>
                <w:sz w:val="20"/>
              </w:rPr>
              <w:t>3060390 (100.0%)</w:t>
            </w:r>
          </w:p>
        </w:tc>
      </w:tr>
      <w:tr>
        <w:tc>
          <w:tcPr>
            <w:tcW w:type="dxa" w:w="1560"/>
          </w:tcPr>
          <w:p>
            <w:pPr>
              <w:spacing w:before="0" w:after="0"/>
            </w:pPr>
            <w:r>
              <w:rPr>
                <w:rFonts w:ascii="Arial" w:hAnsi="Arial"/>
                <w:color w:val="000000"/>
                <w:sz w:val="20"/>
              </w:rPr>
              <w:t>18–20</w:t>
            </w:r>
          </w:p>
        </w:tc>
        <w:tc>
          <w:tcPr>
            <w:tcW w:type="dxa" w:w="1560"/>
          </w:tcPr>
          <w:p>
            <w:pPr>
              <w:spacing w:before="0" w:after="0"/>
            </w:pPr>
            <w:r>
              <w:rPr>
                <w:rFonts w:ascii="Arial" w:hAnsi="Arial"/>
                <w:color w:val="000000"/>
                <w:sz w:val="20"/>
              </w:rPr>
              <w:t>1506392 (46.4%)</w:t>
            </w:r>
          </w:p>
        </w:tc>
        <w:tc>
          <w:tcPr>
            <w:tcW w:type="dxa" w:w="1560"/>
          </w:tcPr>
          <w:p>
            <w:pPr>
              <w:spacing w:before="0" w:after="0"/>
            </w:pPr>
            <w:r>
              <w:rPr>
                <w:rFonts w:ascii="Arial" w:hAnsi="Arial"/>
                <w:color w:val="000000"/>
                <w:sz w:val="20"/>
              </w:rPr>
              <w:t>1075954 (33.2%)</w:t>
            </w:r>
          </w:p>
        </w:tc>
        <w:tc>
          <w:tcPr>
            <w:tcW w:type="dxa" w:w="1560"/>
          </w:tcPr>
          <w:p>
            <w:pPr>
              <w:spacing w:before="0" w:after="0"/>
            </w:pPr>
            <w:r>
              <w:rPr>
                <w:rFonts w:ascii="Arial" w:hAnsi="Arial"/>
                <w:color w:val="000000"/>
                <w:sz w:val="20"/>
              </w:rPr>
              <w:t>660930 (20.4%)</w:t>
            </w:r>
          </w:p>
        </w:tc>
        <w:tc>
          <w:tcPr>
            <w:tcW w:type="dxa" w:w="1560"/>
          </w:tcPr>
          <w:p>
            <w:pPr>
              <w:spacing w:before="0" w:after="0"/>
            </w:pPr>
            <w:r>
              <w:rPr>
                <w:rFonts w:ascii="Arial" w:hAnsi="Arial"/>
                <w:color w:val="000000"/>
                <w:sz w:val="20"/>
              </w:rPr>
              <w:t>1736884 (53.6%)</w:t>
            </w:r>
          </w:p>
        </w:tc>
        <w:tc>
          <w:tcPr>
            <w:tcW w:type="dxa" w:w="1560"/>
          </w:tcPr>
          <w:p>
            <w:pPr>
              <w:spacing w:before="0" w:after="0"/>
            </w:pPr>
            <w:r>
              <w:rPr>
                <w:rFonts w:ascii="Arial" w:hAnsi="Arial"/>
                <w:color w:val="000000"/>
                <w:sz w:val="20"/>
              </w:rPr>
              <w:t>3243276 (100.0%)</w:t>
            </w:r>
          </w:p>
        </w:tc>
      </w:tr>
      <w:tr>
        <w:tc>
          <w:tcPr>
            <w:tcW w:type="dxa" w:w="1560"/>
          </w:tcPr>
          <w:p>
            <w:pPr>
              <w:spacing w:before="0" w:after="0"/>
            </w:pPr>
            <w:r>
              <w:rPr>
                <w:rFonts w:ascii="Arial" w:hAnsi="Arial"/>
                <w:color w:val="000000"/>
                <w:sz w:val="20"/>
              </w:rPr>
              <w:t>21–29</w:t>
            </w:r>
          </w:p>
        </w:tc>
        <w:tc>
          <w:tcPr>
            <w:tcW w:type="dxa" w:w="1560"/>
          </w:tcPr>
          <w:p>
            <w:pPr>
              <w:spacing w:before="0" w:after="0"/>
            </w:pPr>
            <w:r>
              <w:rPr>
                <w:rFonts w:ascii="Arial" w:hAnsi="Arial"/>
                <w:color w:val="000000"/>
                <w:sz w:val="20"/>
              </w:rPr>
              <w:t>6071722 (57.3%)</w:t>
            </w:r>
          </w:p>
        </w:tc>
        <w:tc>
          <w:tcPr>
            <w:tcW w:type="dxa" w:w="1560"/>
          </w:tcPr>
          <w:p>
            <w:pPr>
              <w:spacing w:before="0" w:after="0"/>
            </w:pPr>
            <w:r>
              <w:rPr>
                <w:rFonts w:ascii="Arial" w:hAnsi="Arial"/>
                <w:color w:val="000000"/>
                <w:sz w:val="20"/>
              </w:rPr>
              <w:t>2236077 (21.1%)</w:t>
            </w:r>
          </w:p>
        </w:tc>
        <w:tc>
          <w:tcPr>
            <w:tcW w:type="dxa" w:w="1560"/>
          </w:tcPr>
          <w:p>
            <w:pPr>
              <w:spacing w:before="0" w:after="0"/>
            </w:pPr>
            <w:r>
              <w:rPr>
                <w:rFonts w:ascii="Arial" w:hAnsi="Arial"/>
                <w:color w:val="000000"/>
                <w:sz w:val="20"/>
              </w:rPr>
              <w:t>2282067 (21.5%)</w:t>
            </w:r>
          </w:p>
        </w:tc>
        <w:tc>
          <w:tcPr>
            <w:tcW w:type="dxa" w:w="1560"/>
          </w:tcPr>
          <w:p>
            <w:pPr>
              <w:spacing w:before="0" w:after="0"/>
            </w:pPr>
            <w:r>
              <w:rPr>
                <w:rFonts w:ascii="Arial" w:hAnsi="Arial"/>
                <w:color w:val="000000"/>
                <w:sz w:val="20"/>
              </w:rPr>
              <w:t>4518144 (42.7%)</w:t>
            </w:r>
          </w:p>
        </w:tc>
        <w:tc>
          <w:tcPr>
            <w:tcW w:type="dxa" w:w="1560"/>
          </w:tcPr>
          <w:p>
            <w:pPr>
              <w:spacing w:before="0" w:after="0"/>
            </w:pPr>
            <w:r>
              <w:rPr>
                <w:rFonts w:ascii="Arial" w:hAnsi="Arial"/>
                <w:color w:val="000000"/>
                <w:sz w:val="20"/>
              </w:rPr>
              <w:t>10589866 (100.0%)</w:t>
            </w:r>
          </w:p>
        </w:tc>
      </w:tr>
      <w:tr>
        <w:tc>
          <w:tcPr>
            <w:tcW w:type="dxa" w:w="1560"/>
          </w:tcPr>
          <w:p>
            <w:pPr>
              <w:spacing w:before="0" w:after="0"/>
            </w:pPr>
            <w:r>
              <w:rPr>
                <w:rFonts w:ascii="Arial" w:hAnsi="Arial"/>
                <w:color w:val="000000"/>
                <w:sz w:val="20"/>
              </w:rPr>
              <w:t>30+</w:t>
            </w:r>
          </w:p>
        </w:tc>
        <w:tc>
          <w:tcPr>
            <w:tcW w:type="dxa" w:w="1560"/>
          </w:tcPr>
          <w:p>
            <w:pPr>
              <w:spacing w:before="0" w:after="0"/>
            </w:pPr>
            <w:r>
              <w:rPr>
                <w:rFonts w:ascii="Arial" w:hAnsi="Arial"/>
                <w:color w:val="000000"/>
                <w:sz w:val="20"/>
              </w:rPr>
              <w:t>13392373 (64.7%)</w:t>
            </w:r>
          </w:p>
        </w:tc>
        <w:tc>
          <w:tcPr>
            <w:tcW w:type="dxa" w:w="1560"/>
          </w:tcPr>
          <w:p>
            <w:pPr>
              <w:spacing w:before="0" w:after="0"/>
            </w:pPr>
            <w:r>
              <w:rPr>
                <w:rFonts w:ascii="Arial" w:hAnsi="Arial"/>
                <w:color w:val="000000"/>
                <w:sz w:val="20"/>
              </w:rPr>
              <w:t>2492521 (12.0%)</w:t>
            </w:r>
          </w:p>
        </w:tc>
        <w:tc>
          <w:tcPr>
            <w:tcW w:type="dxa" w:w="1560"/>
          </w:tcPr>
          <w:p>
            <w:pPr>
              <w:spacing w:before="0" w:after="0"/>
            </w:pPr>
            <w:r>
              <w:rPr>
                <w:rFonts w:ascii="Arial" w:hAnsi="Arial"/>
                <w:color w:val="000000"/>
                <w:sz w:val="20"/>
              </w:rPr>
              <w:t>4803683 (23.2%)</w:t>
            </w:r>
          </w:p>
        </w:tc>
        <w:tc>
          <w:tcPr>
            <w:tcW w:type="dxa" w:w="1560"/>
          </w:tcPr>
          <w:p>
            <w:pPr>
              <w:spacing w:before="0" w:after="0"/>
            </w:pPr>
            <w:r>
              <w:rPr>
                <w:rFonts w:ascii="Arial" w:hAnsi="Arial"/>
                <w:color w:val="000000"/>
                <w:sz w:val="20"/>
              </w:rPr>
              <w:t>7296204 (35.3%)</w:t>
            </w:r>
          </w:p>
        </w:tc>
        <w:tc>
          <w:tcPr>
            <w:tcW w:type="dxa" w:w="1560"/>
          </w:tcPr>
          <w:p>
            <w:pPr>
              <w:spacing w:before="0" w:after="0"/>
            </w:pPr>
            <w:r>
              <w:rPr>
                <w:rFonts w:ascii="Arial" w:hAnsi="Arial"/>
                <w:color w:val="000000"/>
                <w:sz w:val="20"/>
              </w:rPr>
              <w:t>20688577 (100.0%)</w:t>
            </w:r>
          </w:p>
        </w:tc>
      </w:tr>
    </w:tbl>
    <w:p>
      <w:pPr>
        <w:spacing w:after="120"/>
      </w:pPr>
      <w:r>
        <w:rPr>
          <w:rFonts w:ascii="Arial" w:hAnsi="Arial"/>
          <w:color w:val="000000"/>
          <w:sz w:val="20"/>
        </w:rPr>
        <w:t>Note. Ns and percentages are survey-weighted.</w:t>
      </w:r>
    </w:p>
    <w:p>
      <w:pPr>
        <w:spacing w:before="120"/>
      </w:pPr>
      <w:r>
        <w:rPr>
          <w:rFonts w:ascii="Arial" w:hAnsi="Arial"/>
          <w:b/>
          <w:color w:val="000000"/>
          <w:sz w:val="20"/>
        </w:rPr>
        <w:t>Theft</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1560"/>
        <w:gridCol w:w="1560"/>
        <w:gridCol w:w="1560"/>
        <w:gridCol w:w="1560"/>
        <w:gridCol w:w="1560"/>
        <w:gridCol w:w="1560"/>
      </w:tblGrid>
      <w:tr>
        <w:tc>
          <w:tcPr>
            <w:tcW w:type="dxa" w:w="1560"/>
            <w:tcBorders>
              <w:bottom w:val="single" w:sz="8" w:space="0" w:color="auto"/>
            </w:tcBorders>
          </w:tcPr>
          <w:p>
            <w:pPr>
              <w:spacing w:before="0" w:after="0"/>
            </w:pPr>
            <w:r>
              <w:rPr>
                <w:rFonts w:ascii="Arial" w:hAnsi="Arial"/>
                <w:color w:val="000000"/>
                <w:sz w:val="20"/>
              </w:rPr>
              <w:t>Age group</w:t>
            </w:r>
          </w:p>
        </w:tc>
        <w:tc>
          <w:tcPr>
            <w:tcW w:type="dxa" w:w="1560"/>
            <w:tcBorders>
              <w:bottom w:val="single" w:sz="8" w:space="0" w:color="auto"/>
            </w:tcBorders>
          </w:tcPr>
          <w:p>
            <w:pPr>
              <w:spacing w:before="0" w:after="0"/>
            </w:pPr>
            <w:r>
              <w:rPr>
                <w:rFonts w:ascii="Arial" w:hAnsi="Arial"/>
                <w:color w:val="000000"/>
                <w:sz w:val="20"/>
              </w:rPr>
              <w:t>Solo</w:t>
            </w:r>
          </w:p>
        </w:tc>
        <w:tc>
          <w:tcPr>
            <w:tcW w:type="dxa" w:w="1560"/>
            <w:tcBorders>
              <w:bottom w:val="single" w:sz="8" w:space="0" w:color="auto"/>
            </w:tcBorders>
          </w:tcPr>
          <w:p>
            <w:pPr>
              <w:spacing w:before="0" w:after="0"/>
            </w:pPr>
            <w:r>
              <w:rPr>
                <w:rFonts w:ascii="Arial" w:hAnsi="Arial"/>
                <w:color w:val="000000"/>
                <w:sz w:val="20"/>
              </w:rPr>
              <w:t>Co-offense</w:t>
            </w:r>
          </w:p>
        </w:tc>
        <w:tc>
          <w:tcPr>
            <w:tcW w:type="dxa" w:w="1560"/>
            <w:tcBorders>
              <w:bottom w:val="single" w:sz="8" w:space="0" w:color="auto"/>
            </w:tcBorders>
          </w:tcPr>
          <w:p>
            <w:pPr>
              <w:spacing w:before="0" w:after="0"/>
            </w:pPr>
            <w:r>
              <w:rPr>
                <w:rFonts w:ascii="Arial" w:hAnsi="Arial"/>
                <w:color w:val="000000"/>
                <w:sz w:val="20"/>
              </w:rPr>
              <w:t>Observed</w:t>
            </w:r>
          </w:p>
        </w:tc>
        <w:tc>
          <w:tcPr>
            <w:tcW w:type="dxa" w:w="1560"/>
            <w:tcBorders>
              <w:bottom w:val="single" w:sz="8" w:space="0" w:color="auto"/>
            </w:tcBorders>
          </w:tcPr>
          <w:p>
            <w:pPr>
              <w:spacing w:before="0" w:after="0"/>
            </w:pPr>
            <w:r>
              <w:rPr>
                <w:rFonts w:ascii="Arial" w:hAnsi="Arial"/>
                <w:color w:val="000000"/>
                <w:sz w:val="20"/>
              </w:rPr>
              <w:t>Social</w:t>
            </w:r>
          </w:p>
        </w:tc>
        <w:tc>
          <w:tcPr>
            <w:tcW w:type="dxa" w:w="1560"/>
            <w:tcBorders>
              <w:bottom w:val="single" w:sz="8" w:space="0" w:color="auto"/>
            </w:tcBorders>
          </w:tcPr>
          <w:p>
            <w:pPr>
              <w:spacing w:before="0" w:after="0"/>
            </w:pPr>
            <w:r>
              <w:rPr>
                <w:rFonts w:ascii="Arial" w:hAnsi="Arial"/>
                <w:color w:val="000000"/>
                <w:sz w:val="20"/>
              </w:rPr>
              <w:t>Total</w:t>
            </w:r>
          </w:p>
        </w:tc>
      </w:tr>
      <w:tr>
        <w:tc>
          <w:tcPr>
            <w:tcW w:type="dxa" w:w="1560"/>
          </w:tcPr>
          <w:p>
            <w:pPr>
              <w:spacing w:before="0" w:after="0"/>
            </w:pPr>
            <w:r>
              <w:rPr>
                <w:rFonts w:ascii="Arial" w:hAnsi="Arial"/>
                <w:color w:val="000000"/>
                <w:sz w:val="20"/>
              </w:rPr>
              <w:t>&lt;12</w:t>
            </w:r>
          </w:p>
        </w:tc>
        <w:tc>
          <w:tcPr>
            <w:tcW w:type="dxa" w:w="1560"/>
          </w:tcPr>
          <w:p>
            <w:pPr>
              <w:spacing w:before="0" w:after="0"/>
            </w:pPr>
            <w:r>
              <w:rPr>
                <w:rFonts w:ascii="Arial" w:hAnsi="Arial"/>
                <w:color w:val="000000"/>
                <w:sz w:val="20"/>
              </w:rPr>
              <w:t>94652 (48.2%)</w:t>
            </w:r>
          </w:p>
        </w:tc>
        <w:tc>
          <w:tcPr>
            <w:tcW w:type="dxa" w:w="1560"/>
          </w:tcPr>
          <w:p>
            <w:pPr>
              <w:spacing w:before="0" w:after="0"/>
            </w:pPr>
            <w:r>
              <w:rPr>
                <w:rFonts w:ascii="Arial" w:hAnsi="Arial"/>
                <w:color w:val="000000"/>
                <w:sz w:val="20"/>
              </w:rPr>
              <w:t>63800 (32.5%)</w:t>
            </w:r>
          </w:p>
        </w:tc>
        <w:tc>
          <w:tcPr>
            <w:tcW w:type="dxa" w:w="1560"/>
          </w:tcPr>
          <w:p>
            <w:pPr>
              <w:spacing w:before="0" w:after="0"/>
            </w:pPr>
            <w:r>
              <w:rPr>
                <w:rFonts w:ascii="Arial" w:hAnsi="Arial"/>
                <w:color w:val="000000"/>
                <w:sz w:val="20"/>
              </w:rPr>
              <w:t>37855 (19.3%)</w:t>
            </w:r>
          </w:p>
        </w:tc>
        <w:tc>
          <w:tcPr>
            <w:tcW w:type="dxa" w:w="1560"/>
          </w:tcPr>
          <w:p>
            <w:pPr>
              <w:spacing w:before="0" w:after="0"/>
            </w:pPr>
            <w:r>
              <w:rPr>
                <w:rFonts w:ascii="Arial" w:hAnsi="Arial"/>
                <w:color w:val="000000"/>
                <w:sz w:val="20"/>
              </w:rPr>
              <w:t>101655 (51.8%)</w:t>
            </w:r>
          </w:p>
        </w:tc>
        <w:tc>
          <w:tcPr>
            <w:tcW w:type="dxa" w:w="1560"/>
          </w:tcPr>
          <w:p>
            <w:pPr>
              <w:spacing w:before="0" w:after="0"/>
            </w:pPr>
            <w:r>
              <w:rPr>
                <w:rFonts w:ascii="Arial" w:hAnsi="Arial"/>
                <w:color w:val="000000"/>
                <w:sz w:val="20"/>
              </w:rPr>
              <w:t>196307 (100.0%)</w:t>
            </w:r>
          </w:p>
        </w:tc>
      </w:tr>
      <w:tr>
        <w:tc>
          <w:tcPr>
            <w:tcW w:type="dxa" w:w="1560"/>
          </w:tcPr>
          <w:p>
            <w:pPr>
              <w:spacing w:before="0" w:after="0"/>
            </w:pPr>
            <w:r>
              <w:rPr>
                <w:rFonts w:ascii="Arial" w:hAnsi="Arial"/>
                <w:color w:val="000000"/>
                <w:sz w:val="20"/>
              </w:rPr>
              <w:t>12–14</w:t>
            </w:r>
          </w:p>
        </w:tc>
        <w:tc>
          <w:tcPr>
            <w:tcW w:type="dxa" w:w="1560"/>
          </w:tcPr>
          <w:p>
            <w:pPr>
              <w:spacing w:before="0" w:after="0"/>
            </w:pPr>
            <w:r>
              <w:rPr>
                <w:rFonts w:ascii="Arial" w:hAnsi="Arial"/>
                <w:color w:val="000000"/>
                <w:sz w:val="20"/>
              </w:rPr>
              <w:t>191323 (42.3%)</w:t>
            </w:r>
          </w:p>
        </w:tc>
        <w:tc>
          <w:tcPr>
            <w:tcW w:type="dxa" w:w="1560"/>
          </w:tcPr>
          <w:p>
            <w:pPr>
              <w:spacing w:before="0" w:after="0"/>
            </w:pPr>
            <w:r>
              <w:rPr>
                <w:rFonts w:ascii="Arial" w:hAnsi="Arial"/>
                <w:color w:val="000000"/>
                <w:sz w:val="20"/>
              </w:rPr>
              <w:t>142773 (31.6%)</w:t>
            </w:r>
          </w:p>
        </w:tc>
        <w:tc>
          <w:tcPr>
            <w:tcW w:type="dxa" w:w="1560"/>
          </w:tcPr>
          <w:p>
            <w:pPr>
              <w:spacing w:before="0" w:after="0"/>
            </w:pPr>
            <w:r>
              <w:rPr>
                <w:rFonts w:ascii="Arial" w:hAnsi="Arial"/>
                <w:color w:val="000000"/>
                <w:sz w:val="20"/>
              </w:rPr>
              <w:t>117767 (26.1%)</w:t>
            </w:r>
          </w:p>
        </w:tc>
        <w:tc>
          <w:tcPr>
            <w:tcW w:type="dxa" w:w="1560"/>
          </w:tcPr>
          <w:p>
            <w:pPr>
              <w:spacing w:before="0" w:after="0"/>
            </w:pPr>
            <w:r>
              <w:rPr>
                <w:rFonts w:ascii="Arial" w:hAnsi="Arial"/>
                <w:color w:val="000000"/>
                <w:sz w:val="20"/>
              </w:rPr>
              <w:t>260541 (57.7%)</w:t>
            </w:r>
          </w:p>
        </w:tc>
        <w:tc>
          <w:tcPr>
            <w:tcW w:type="dxa" w:w="1560"/>
          </w:tcPr>
          <w:p>
            <w:pPr>
              <w:spacing w:before="0" w:after="0"/>
            </w:pPr>
            <w:r>
              <w:rPr>
                <w:rFonts w:ascii="Arial" w:hAnsi="Arial"/>
                <w:color w:val="000000"/>
                <w:sz w:val="20"/>
              </w:rPr>
              <w:t>451863 (100.0%)</w:t>
            </w:r>
          </w:p>
        </w:tc>
      </w:tr>
      <w:tr>
        <w:tc>
          <w:tcPr>
            <w:tcW w:type="dxa" w:w="1560"/>
          </w:tcPr>
          <w:p>
            <w:pPr>
              <w:spacing w:before="0" w:after="0"/>
            </w:pPr>
            <w:r>
              <w:rPr>
                <w:rFonts w:ascii="Arial" w:hAnsi="Arial"/>
                <w:color w:val="000000"/>
                <w:sz w:val="20"/>
              </w:rPr>
              <w:t>15–17</w:t>
            </w:r>
          </w:p>
        </w:tc>
        <w:tc>
          <w:tcPr>
            <w:tcW w:type="dxa" w:w="1560"/>
          </w:tcPr>
          <w:p>
            <w:pPr>
              <w:spacing w:before="0" w:after="0"/>
            </w:pPr>
            <w:r>
              <w:rPr>
                <w:rFonts w:ascii="Arial" w:hAnsi="Arial"/>
                <w:color w:val="000000"/>
                <w:sz w:val="20"/>
              </w:rPr>
              <w:t>347811 (44.8%)</w:t>
            </w:r>
          </w:p>
        </w:tc>
        <w:tc>
          <w:tcPr>
            <w:tcW w:type="dxa" w:w="1560"/>
          </w:tcPr>
          <w:p>
            <w:pPr>
              <w:spacing w:before="0" w:after="0"/>
            </w:pPr>
            <w:r>
              <w:rPr>
                <w:rFonts w:ascii="Arial" w:hAnsi="Arial"/>
                <w:color w:val="000000"/>
                <w:sz w:val="20"/>
              </w:rPr>
              <w:t>265869 (34.3%)</w:t>
            </w:r>
          </w:p>
        </w:tc>
        <w:tc>
          <w:tcPr>
            <w:tcW w:type="dxa" w:w="1560"/>
          </w:tcPr>
          <w:p>
            <w:pPr>
              <w:spacing w:before="0" w:after="0"/>
            </w:pPr>
            <w:r>
              <w:rPr>
                <w:rFonts w:ascii="Arial" w:hAnsi="Arial"/>
                <w:color w:val="000000"/>
                <w:sz w:val="20"/>
              </w:rPr>
              <w:t>162318 (20.9%)</w:t>
            </w:r>
          </w:p>
        </w:tc>
        <w:tc>
          <w:tcPr>
            <w:tcW w:type="dxa" w:w="1560"/>
          </w:tcPr>
          <w:p>
            <w:pPr>
              <w:spacing w:before="0" w:after="0"/>
            </w:pPr>
            <w:r>
              <w:rPr>
                <w:rFonts w:ascii="Arial" w:hAnsi="Arial"/>
                <w:color w:val="000000"/>
                <w:sz w:val="20"/>
              </w:rPr>
              <w:t>428187 (55.2%)</w:t>
            </w:r>
          </w:p>
        </w:tc>
        <w:tc>
          <w:tcPr>
            <w:tcW w:type="dxa" w:w="1560"/>
          </w:tcPr>
          <w:p>
            <w:pPr>
              <w:spacing w:before="0" w:after="0"/>
            </w:pPr>
            <w:r>
              <w:rPr>
                <w:rFonts w:ascii="Arial" w:hAnsi="Arial"/>
                <w:color w:val="000000"/>
                <w:sz w:val="20"/>
              </w:rPr>
              <w:t>775998 (100.0%)</w:t>
            </w:r>
          </w:p>
        </w:tc>
      </w:tr>
      <w:tr>
        <w:tc>
          <w:tcPr>
            <w:tcW w:type="dxa" w:w="1560"/>
          </w:tcPr>
          <w:p>
            <w:pPr>
              <w:spacing w:before="0" w:after="0"/>
            </w:pPr>
            <w:r>
              <w:rPr>
                <w:rFonts w:ascii="Arial" w:hAnsi="Arial"/>
                <w:color w:val="000000"/>
                <w:sz w:val="20"/>
              </w:rPr>
              <w:t>18–20</w:t>
            </w:r>
          </w:p>
        </w:tc>
        <w:tc>
          <w:tcPr>
            <w:tcW w:type="dxa" w:w="1560"/>
          </w:tcPr>
          <w:p>
            <w:pPr>
              <w:spacing w:before="0" w:after="0"/>
            </w:pPr>
            <w:r>
              <w:rPr>
                <w:rFonts w:ascii="Arial" w:hAnsi="Arial"/>
                <w:color w:val="000000"/>
                <w:sz w:val="20"/>
              </w:rPr>
              <w:t>426801 (46.1%)</w:t>
            </w:r>
          </w:p>
        </w:tc>
        <w:tc>
          <w:tcPr>
            <w:tcW w:type="dxa" w:w="1560"/>
          </w:tcPr>
          <w:p>
            <w:pPr>
              <w:spacing w:before="0" w:after="0"/>
            </w:pPr>
            <w:r>
              <w:rPr>
                <w:rFonts w:ascii="Arial" w:hAnsi="Arial"/>
                <w:color w:val="000000"/>
                <w:sz w:val="20"/>
              </w:rPr>
              <w:t>307599 (33.2%)</w:t>
            </w:r>
          </w:p>
        </w:tc>
        <w:tc>
          <w:tcPr>
            <w:tcW w:type="dxa" w:w="1560"/>
          </w:tcPr>
          <w:p>
            <w:pPr>
              <w:spacing w:before="0" w:after="0"/>
            </w:pPr>
            <w:r>
              <w:rPr>
                <w:rFonts w:ascii="Arial" w:hAnsi="Arial"/>
                <w:color w:val="000000"/>
                <w:sz w:val="20"/>
              </w:rPr>
              <w:t>191934 (20.7%)</w:t>
            </w:r>
          </w:p>
        </w:tc>
        <w:tc>
          <w:tcPr>
            <w:tcW w:type="dxa" w:w="1560"/>
          </w:tcPr>
          <w:p>
            <w:pPr>
              <w:spacing w:before="0" w:after="0"/>
            </w:pPr>
            <w:r>
              <w:rPr>
                <w:rFonts w:ascii="Arial" w:hAnsi="Arial"/>
                <w:color w:val="000000"/>
                <w:sz w:val="20"/>
              </w:rPr>
              <w:t>499534 (53.9%)</w:t>
            </w:r>
          </w:p>
        </w:tc>
        <w:tc>
          <w:tcPr>
            <w:tcW w:type="dxa" w:w="1560"/>
          </w:tcPr>
          <w:p>
            <w:pPr>
              <w:spacing w:before="0" w:after="0"/>
            </w:pPr>
            <w:r>
              <w:rPr>
                <w:rFonts w:ascii="Arial" w:hAnsi="Arial"/>
                <w:color w:val="000000"/>
                <w:sz w:val="20"/>
              </w:rPr>
              <w:t>926334 (100.0%)</w:t>
            </w:r>
          </w:p>
        </w:tc>
      </w:tr>
      <w:tr>
        <w:tc>
          <w:tcPr>
            <w:tcW w:type="dxa" w:w="1560"/>
          </w:tcPr>
          <w:p>
            <w:pPr>
              <w:spacing w:before="0" w:after="0"/>
            </w:pPr>
            <w:r>
              <w:rPr>
                <w:rFonts w:ascii="Arial" w:hAnsi="Arial"/>
                <w:color w:val="000000"/>
                <w:sz w:val="20"/>
              </w:rPr>
              <w:t>21–29</w:t>
            </w:r>
          </w:p>
        </w:tc>
        <w:tc>
          <w:tcPr>
            <w:tcW w:type="dxa" w:w="1560"/>
          </w:tcPr>
          <w:p>
            <w:pPr>
              <w:spacing w:before="0" w:after="0"/>
            </w:pPr>
            <w:r>
              <w:rPr>
                <w:rFonts w:ascii="Arial" w:hAnsi="Arial"/>
                <w:color w:val="000000"/>
                <w:sz w:val="20"/>
              </w:rPr>
              <w:t>1487140 (52.7%)</w:t>
            </w:r>
          </w:p>
        </w:tc>
        <w:tc>
          <w:tcPr>
            <w:tcW w:type="dxa" w:w="1560"/>
          </w:tcPr>
          <w:p>
            <w:pPr>
              <w:spacing w:before="0" w:after="0"/>
            </w:pPr>
            <w:r>
              <w:rPr>
                <w:rFonts w:ascii="Arial" w:hAnsi="Arial"/>
                <w:color w:val="000000"/>
                <w:sz w:val="20"/>
              </w:rPr>
              <w:t>678412 (24.1%)</w:t>
            </w:r>
          </w:p>
        </w:tc>
        <w:tc>
          <w:tcPr>
            <w:tcW w:type="dxa" w:w="1560"/>
          </w:tcPr>
          <w:p>
            <w:pPr>
              <w:spacing w:before="0" w:after="0"/>
            </w:pPr>
            <w:r>
              <w:rPr>
                <w:rFonts w:ascii="Arial" w:hAnsi="Arial"/>
                <w:color w:val="000000"/>
                <w:sz w:val="20"/>
              </w:rPr>
              <w:t>654385 (23.2%)</w:t>
            </w:r>
          </w:p>
        </w:tc>
        <w:tc>
          <w:tcPr>
            <w:tcW w:type="dxa" w:w="1560"/>
          </w:tcPr>
          <w:p>
            <w:pPr>
              <w:spacing w:before="0" w:after="0"/>
            </w:pPr>
            <w:r>
              <w:rPr>
                <w:rFonts w:ascii="Arial" w:hAnsi="Arial"/>
                <w:color w:val="000000"/>
                <w:sz w:val="20"/>
              </w:rPr>
              <w:t>1332797 (47.3%)</w:t>
            </w:r>
          </w:p>
        </w:tc>
        <w:tc>
          <w:tcPr>
            <w:tcW w:type="dxa" w:w="1560"/>
          </w:tcPr>
          <w:p>
            <w:pPr>
              <w:spacing w:before="0" w:after="0"/>
            </w:pPr>
            <w:r>
              <w:rPr>
                <w:rFonts w:ascii="Arial" w:hAnsi="Arial"/>
                <w:color w:val="000000"/>
                <w:sz w:val="20"/>
              </w:rPr>
              <w:t>2819937 (100.0%)</w:t>
            </w:r>
          </w:p>
        </w:tc>
      </w:tr>
      <w:tr>
        <w:tc>
          <w:tcPr>
            <w:tcW w:type="dxa" w:w="1560"/>
          </w:tcPr>
          <w:p>
            <w:pPr>
              <w:spacing w:before="0" w:after="0"/>
            </w:pPr>
            <w:r>
              <w:rPr>
                <w:rFonts w:ascii="Arial" w:hAnsi="Arial"/>
                <w:color w:val="000000"/>
                <w:sz w:val="20"/>
              </w:rPr>
              <w:t>30+</w:t>
            </w:r>
          </w:p>
        </w:tc>
        <w:tc>
          <w:tcPr>
            <w:tcW w:type="dxa" w:w="1560"/>
          </w:tcPr>
          <w:p>
            <w:pPr>
              <w:spacing w:before="0" w:after="0"/>
            </w:pPr>
            <w:r>
              <w:rPr>
                <w:rFonts w:ascii="Arial" w:hAnsi="Arial"/>
                <w:color w:val="000000"/>
                <w:sz w:val="20"/>
              </w:rPr>
              <w:t>2548757 (60.6%)</w:t>
            </w:r>
          </w:p>
        </w:tc>
        <w:tc>
          <w:tcPr>
            <w:tcW w:type="dxa" w:w="1560"/>
          </w:tcPr>
          <w:p>
            <w:pPr>
              <w:spacing w:before="0" w:after="0"/>
            </w:pPr>
            <w:r>
              <w:rPr>
                <w:rFonts w:ascii="Arial" w:hAnsi="Arial"/>
                <w:color w:val="000000"/>
                <w:sz w:val="20"/>
              </w:rPr>
              <w:t>730038 (17.4%)</w:t>
            </w:r>
          </w:p>
        </w:tc>
        <w:tc>
          <w:tcPr>
            <w:tcW w:type="dxa" w:w="1560"/>
          </w:tcPr>
          <w:p>
            <w:pPr>
              <w:spacing w:before="0" w:after="0"/>
            </w:pPr>
            <w:r>
              <w:rPr>
                <w:rFonts w:ascii="Arial" w:hAnsi="Arial"/>
                <w:color w:val="000000"/>
                <w:sz w:val="20"/>
              </w:rPr>
              <w:t>923686 (22.0%)</w:t>
            </w:r>
          </w:p>
        </w:tc>
        <w:tc>
          <w:tcPr>
            <w:tcW w:type="dxa" w:w="1560"/>
          </w:tcPr>
          <w:p>
            <w:pPr>
              <w:spacing w:before="0" w:after="0"/>
            </w:pPr>
            <w:r>
              <w:rPr>
                <w:rFonts w:ascii="Arial" w:hAnsi="Arial"/>
                <w:color w:val="000000"/>
                <w:sz w:val="20"/>
              </w:rPr>
              <w:t>1653724 (39.4%)</w:t>
            </w:r>
          </w:p>
        </w:tc>
        <w:tc>
          <w:tcPr>
            <w:tcW w:type="dxa" w:w="1560"/>
          </w:tcPr>
          <w:p>
            <w:pPr>
              <w:spacing w:before="0" w:after="0"/>
            </w:pPr>
            <w:r>
              <w:rPr>
                <w:rFonts w:ascii="Arial" w:hAnsi="Arial"/>
                <w:color w:val="000000"/>
                <w:sz w:val="20"/>
              </w:rPr>
              <w:t>4202481 (100.0%)</w:t>
            </w:r>
          </w:p>
        </w:tc>
      </w:tr>
    </w:tbl>
    <w:p>
      <w:pPr>
        <w:spacing w:after="120"/>
      </w:pPr>
      <w:r>
        <w:rPr>
          <w:rFonts w:ascii="Arial" w:hAnsi="Arial"/>
          <w:color w:val="000000"/>
          <w:sz w:val="20"/>
        </w:rPr>
        <w:t>Note. Ns and percentages are survey-weighted.</w:t>
      </w:r>
    </w:p>
    <w:p>
      <w:pPr>
        <w:spacing w:before="120"/>
      </w:pPr>
      <w:r>
        <w:rPr>
          <w:rFonts w:ascii="Arial" w:hAnsi="Arial"/>
          <w:b/>
          <w:color w:val="000000"/>
          <w:sz w:val="20"/>
        </w:rPr>
        <w:t>Violent</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1560"/>
        <w:gridCol w:w="1560"/>
        <w:gridCol w:w="1560"/>
        <w:gridCol w:w="1560"/>
        <w:gridCol w:w="1560"/>
        <w:gridCol w:w="1560"/>
      </w:tblGrid>
      <w:tr>
        <w:tc>
          <w:tcPr>
            <w:tcW w:type="dxa" w:w="1560"/>
            <w:tcBorders>
              <w:bottom w:val="single" w:sz="8" w:space="0" w:color="auto"/>
            </w:tcBorders>
          </w:tcPr>
          <w:p>
            <w:pPr>
              <w:spacing w:before="0" w:after="0"/>
            </w:pPr>
            <w:r>
              <w:rPr>
                <w:rFonts w:ascii="Arial" w:hAnsi="Arial"/>
                <w:color w:val="000000"/>
                <w:sz w:val="20"/>
              </w:rPr>
              <w:t>Age group</w:t>
            </w:r>
          </w:p>
        </w:tc>
        <w:tc>
          <w:tcPr>
            <w:tcW w:type="dxa" w:w="1560"/>
            <w:tcBorders>
              <w:bottom w:val="single" w:sz="8" w:space="0" w:color="auto"/>
            </w:tcBorders>
          </w:tcPr>
          <w:p>
            <w:pPr>
              <w:spacing w:before="0" w:after="0"/>
            </w:pPr>
            <w:r>
              <w:rPr>
                <w:rFonts w:ascii="Arial" w:hAnsi="Arial"/>
                <w:color w:val="000000"/>
                <w:sz w:val="20"/>
              </w:rPr>
              <w:t>Solo</w:t>
            </w:r>
          </w:p>
        </w:tc>
        <w:tc>
          <w:tcPr>
            <w:tcW w:type="dxa" w:w="1560"/>
            <w:tcBorders>
              <w:bottom w:val="single" w:sz="8" w:space="0" w:color="auto"/>
            </w:tcBorders>
          </w:tcPr>
          <w:p>
            <w:pPr>
              <w:spacing w:before="0" w:after="0"/>
            </w:pPr>
            <w:r>
              <w:rPr>
                <w:rFonts w:ascii="Arial" w:hAnsi="Arial"/>
                <w:color w:val="000000"/>
                <w:sz w:val="20"/>
              </w:rPr>
              <w:t>Co-offense</w:t>
            </w:r>
          </w:p>
        </w:tc>
        <w:tc>
          <w:tcPr>
            <w:tcW w:type="dxa" w:w="1560"/>
            <w:tcBorders>
              <w:bottom w:val="single" w:sz="8" w:space="0" w:color="auto"/>
            </w:tcBorders>
          </w:tcPr>
          <w:p>
            <w:pPr>
              <w:spacing w:before="0" w:after="0"/>
            </w:pPr>
            <w:r>
              <w:rPr>
                <w:rFonts w:ascii="Arial" w:hAnsi="Arial"/>
                <w:color w:val="000000"/>
                <w:sz w:val="20"/>
              </w:rPr>
              <w:t>Observed</w:t>
            </w:r>
          </w:p>
        </w:tc>
        <w:tc>
          <w:tcPr>
            <w:tcW w:type="dxa" w:w="1560"/>
            <w:tcBorders>
              <w:bottom w:val="single" w:sz="8" w:space="0" w:color="auto"/>
            </w:tcBorders>
          </w:tcPr>
          <w:p>
            <w:pPr>
              <w:spacing w:before="0" w:after="0"/>
            </w:pPr>
            <w:r>
              <w:rPr>
                <w:rFonts w:ascii="Arial" w:hAnsi="Arial"/>
                <w:color w:val="000000"/>
                <w:sz w:val="20"/>
              </w:rPr>
              <w:t>Social</w:t>
            </w:r>
          </w:p>
        </w:tc>
        <w:tc>
          <w:tcPr>
            <w:tcW w:type="dxa" w:w="1560"/>
            <w:tcBorders>
              <w:bottom w:val="single" w:sz="8" w:space="0" w:color="auto"/>
            </w:tcBorders>
          </w:tcPr>
          <w:p>
            <w:pPr>
              <w:spacing w:before="0" w:after="0"/>
            </w:pPr>
            <w:r>
              <w:rPr>
                <w:rFonts w:ascii="Arial" w:hAnsi="Arial"/>
                <w:color w:val="000000"/>
                <w:sz w:val="20"/>
              </w:rPr>
              <w:t>Total</w:t>
            </w:r>
          </w:p>
        </w:tc>
      </w:tr>
      <w:tr>
        <w:tc>
          <w:tcPr>
            <w:tcW w:type="dxa" w:w="1560"/>
          </w:tcPr>
          <w:p>
            <w:pPr>
              <w:spacing w:before="0" w:after="0"/>
            </w:pPr>
            <w:r>
              <w:rPr>
                <w:rFonts w:ascii="Arial" w:hAnsi="Arial"/>
                <w:color w:val="000000"/>
                <w:sz w:val="20"/>
              </w:rPr>
              <w:t>&lt;12</w:t>
            </w:r>
          </w:p>
        </w:tc>
        <w:tc>
          <w:tcPr>
            <w:tcW w:type="dxa" w:w="1560"/>
          </w:tcPr>
          <w:p>
            <w:pPr>
              <w:spacing w:before="0" w:after="0"/>
            </w:pPr>
            <w:r>
              <w:rPr>
                <w:rFonts w:ascii="Arial" w:hAnsi="Arial"/>
                <w:color w:val="000000"/>
                <w:sz w:val="20"/>
              </w:rPr>
              <w:t>266509 (47.3%)</w:t>
            </w:r>
          </w:p>
        </w:tc>
        <w:tc>
          <w:tcPr>
            <w:tcW w:type="dxa" w:w="1560"/>
          </w:tcPr>
          <w:p>
            <w:pPr>
              <w:spacing w:before="0" w:after="0"/>
            </w:pPr>
            <w:r>
              <w:rPr>
                <w:rFonts w:ascii="Arial" w:hAnsi="Arial"/>
                <w:color w:val="000000"/>
                <w:sz w:val="20"/>
              </w:rPr>
              <w:t>144988 (25.7%)</w:t>
            </w:r>
          </w:p>
        </w:tc>
        <w:tc>
          <w:tcPr>
            <w:tcW w:type="dxa" w:w="1560"/>
          </w:tcPr>
          <w:p>
            <w:pPr>
              <w:spacing w:before="0" w:after="0"/>
            </w:pPr>
            <w:r>
              <w:rPr>
                <w:rFonts w:ascii="Arial" w:hAnsi="Arial"/>
                <w:color w:val="000000"/>
                <w:sz w:val="20"/>
              </w:rPr>
              <w:t>151650 (26.9%)</w:t>
            </w:r>
          </w:p>
        </w:tc>
        <w:tc>
          <w:tcPr>
            <w:tcW w:type="dxa" w:w="1560"/>
          </w:tcPr>
          <w:p>
            <w:pPr>
              <w:spacing w:before="0" w:after="0"/>
            </w:pPr>
            <w:r>
              <w:rPr>
                <w:rFonts w:ascii="Arial" w:hAnsi="Arial"/>
                <w:color w:val="000000"/>
                <w:sz w:val="20"/>
              </w:rPr>
              <w:t>296638 (52.7%)</w:t>
            </w:r>
          </w:p>
        </w:tc>
        <w:tc>
          <w:tcPr>
            <w:tcW w:type="dxa" w:w="1560"/>
          </w:tcPr>
          <w:p>
            <w:pPr>
              <w:spacing w:before="0" w:after="0"/>
            </w:pPr>
            <w:r>
              <w:rPr>
                <w:rFonts w:ascii="Arial" w:hAnsi="Arial"/>
                <w:color w:val="000000"/>
                <w:sz w:val="20"/>
              </w:rPr>
              <w:t>563147 (100.0%)</w:t>
            </w:r>
          </w:p>
        </w:tc>
      </w:tr>
      <w:tr>
        <w:tc>
          <w:tcPr>
            <w:tcW w:type="dxa" w:w="1560"/>
          </w:tcPr>
          <w:p>
            <w:pPr>
              <w:spacing w:before="0" w:after="0"/>
            </w:pPr>
            <w:r>
              <w:rPr>
                <w:rFonts w:ascii="Arial" w:hAnsi="Arial"/>
                <w:color w:val="000000"/>
                <w:sz w:val="20"/>
              </w:rPr>
              <w:t>12–14</w:t>
            </w:r>
          </w:p>
        </w:tc>
        <w:tc>
          <w:tcPr>
            <w:tcW w:type="dxa" w:w="1560"/>
          </w:tcPr>
          <w:p>
            <w:pPr>
              <w:spacing w:before="0" w:after="0"/>
            </w:pPr>
            <w:r>
              <w:rPr>
                <w:rFonts w:ascii="Arial" w:hAnsi="Arial"/>
                <w:color w:val="000000"/>
                <w:sz w:val="20"/>
              </w:rPr>
              <w:t>968786 (43.1%)</w:t>
            </w:r>
          </w:p>
        </w:tc>
        <w:tc>
          <w:tcPr>
            <w:tcW w:type="dxa" w:w="1560"/>
          </w:tcPr>
          <w:p>
            <w:pPr>
              <w:spacing w:before="0" w:after="0"/>
            </w:pPr>
            <w:r>
              <w:rPr>
                <w:rFonts w:ascii="Arial" w:hAnsi="Arial"/>
                <w:color w:val="000000"/>
                <w:sz w:val="20"/>
              </w:rPr>
              <w:t>528503 (23.5%)</w:t>
            </w:r>
          </w:p>
        </w:tc>
        <w:tc>
          <w:tcPr>
            <w:tcW w:type="dxa" w:w="1560"/>
          </w:tcPr>
          <w:p>
            <w:pPr>
              <w:spacing w:before="0" w:after="0"/>
            </w:pPr>
            <w:r>
              <w:rPr>
                <w:rFonts w:ascii="Arial" w:hAnsi="Arial"/>
                <w:color w:val="000000"/>
                <w:sz w:val="20"/>
              </w:rPr>
              <w:t>752933 (33.5%)</w:t>
            </w:r>
          </w:p>
        </w:tc>
        <w:tc>
          <w:tcPr>
            <w:tcW w:type="dxa" w:w="1560"/>
          </w:tcPr>
          <w:p>
            <w:pPr>
              <w:spacing w:before="0" w:after="0"/>
            </w:pPr>
            <w:r>
              <w:rPr>
                <w:rFonts w:ascii="Arial" w:hAnsi="Arial"/>
                <w:color w:val="000000"/>
                <w:sz w:val="20"/>
              </w:rPr>
              <w:t>1281437 (56.9%)</w:t>
            </w:r>
          </w:p>
        </w:tc>
        <w:tc>
          <w:tcPr>
            <w:tcW w:type="dxa" w:w="1560"/>
          </w:tcPr>
          <w:p>
            <w:pPr>
              <w:spacing w:before="0" w:after="0"/>
            </w:pPr>
            <w:r>
              <w:rPr>
                <w:rFonts w:ascii="Arial" w:hAnsi="Arial"/>
                <w:color w:val="000000"/>
                <w:sz w:val="20"/>
              </w:rPr>
              <w:t>2250222 (100.0%)</w:t>
            </w:r>
          </w:p>
        </w:tc>
      </w:tr>
      <w:tr>
        <w:tc>
          <w:tcPr>
            <w:tcW w:type="dxa" w:w="1560"/>
          </w:tcPr>
          <w:p>
            <w:pPr>
              <w:spacing w:before="0" w:after="0"/>
            </w:pPr>
            <w:r>
              <w:rPr>
                <w:rFonts w:ascii="Arial" w:hAnsi="Arial"/>
                <w:color w:val="000000"/>
                <w:sz w:val="20"/>
              </w:rPr>
              <w:t>15–17</w:t>
            </w:r>
          </w:p>
        </w:tc>
        <w:tc>
          <w:tcPr>
            <w:tcW w:type="dxa" w:w="1560"/>
          </w:tcPr>
          <w:p>
            <w:pPr>
              <w:spacing w:before="0" w:after="0"/>
            </w:pPr>
            <w:r>
              <w:rPr>
                <w:rFonts w:ascii="Arial" w:hAnsi="Arial"/>
                <w:color w:val="000000"/>
                <w:sz w:val="20"/>
              </w:rPr>
              <w:t>960010 (42.0%)</w:t>
            </w:r>
          </w:p>
        </w:tc>
        <w:tc>
          <w:tcPr>
            <w:tcW w:type="dxa" w:w="1560"/>
          </w:tcPr>
          <w:p>
            <w:pPr>
              <w:spacing w:before="0" w:after="0"/>
            </w:pPr>
            <w:r>
              <w:rPr>
                <w:rFonts w:ascii="Arial" w:hAnsi="Arial"/>
                <w:color w:val="000000"/>
                <w:sz w:val="20"/>
              </w:rPr>
              <w:t>731518 (32.0%)</w:t>
            </w:r>
          </w:p>
        </w:tc>
        <w:tc>
          <w:tcPr>
            <w:tcW w:type="dxa" w:w="1560"/>
          </w:tcPr>
          <w:p>
            <w:pPr>
              <w:spacing w:before="0" w:after="0"/>
            </w:pPr>
            <w:r>
              <w:rPr>
                <w:rFonts w:ascii="Arial" w:hAnsi="Arial"/>
                <w:color w:val="000000"/>
                <w:sz w:val="20"/>
              </w:rPr>
              <w:t>592864 (26.0%)</w:t>
            </w:r>
          </w:p>
        </w:tc>
        <w:tc>
          <w:tcPr>
            <w:tcW w:type="dxa" w:w="1560"/>
          </w:tcPr>
          <w:p>
            <w:pPr>
              <w:spacing w:before="0" w:after="0"/>
            </w:pPr>
            <w:r>
              <w:rPr>
                <w:rFonts w:ascii="Arial" w:hAnsi="Arial"/>
                <w:color w:val="000000"/>
                <w:sz w:val="20"/>
              </w:rPr>
              <w:t>1324381 (58.0%)</w:t>
            </w:r>
          </w:p>
        </w:tc>
        <w:tc>
          <w:tcPr>
            <w:tcW w:type="dxa" w:w="1560"/>
          </w:tcPr>
          <w:p>
            <w:pPr>
              <w:spacing w:before="0" w:after="0"/>
            </w:pPr>
            <w:r>
              <w:rPr>
                <w:rFonts w:ascii="Arial" w:hAnsi="Arial"/>
                <w:color w:val="000000"/>
                <w:sz w:val="20"/>
              </w:rPr>
              <w:t>2284392 (100.0%)</w:t>
            </w:r>
          </w:p>
        </w:tc>
      </w:tr>
      <w:tr>
        <w:tc>
          <w:tcPr>
            <w:tcW w:type="dxa" w:w="1560"/>
          </w:tcPr>
          <w:p>
            <w:pPr>
              <w:spacing w:before="0" w:after="0"/>
            </w:pPr>
            <w:r>
              <w:rPr>
                <w:rFonts w:ascii="Arial" w:hAnsi="Arial"/>
                <w:color w:val="000000"/>
                <w:sz w:val="20"/>
              </w:rPr>
              <w:t>18–20</w:t>
            </w:r>
          </w:p>
        </w:tc>
        <w:tc>
          <w:tcPr>
            <w:tcW w:type="dxa" w:w="1560"/>
          </w:tcPr>
          <w:p>
            <w:pPr>
              <w:spacing w:before="0" w:after="0"/>
            </w:pPr>
            <w:r>
              <w:rPr>
                <w:rFonts w:ascii="Arial" w:hAnsi="Arial"/>
                <w:color w:val="000000"/>
                <w:sz w:val="20"/>
              </w:rPr>
              <w:t>1079591 (46.6%)</w:t>
            </w:r>
          </w:p>
        </w:tc>
        <w:tc>
          <w:tcPr>
            <w:tcW w:type="dxa" w:w="1560"/>
          </w:tcPr>
          <w:p>
            <w:pPr>
              <w:spacing w:before="0" w:after="0"/>
            </w:pPr>
            <w:r>
              <w:rPr>
                <w:rFonts w:ascii="Arial" w:hAnsi="Arial"/>
                <w:color w:val="000000"/>
                <w:sz w:val="20"/>
              </w:rPr>
              <w:t>768354 (33.2%)</w:t>
            </w:r>
          </w:p>
        </w:tc>
        <w:tc>
          <w:tcPr>
            <w:tcW w:type="dxa" w:w="1560"/>
          </w:tcPr>
          <w:p>
            <w:pPr>
              <w:spacing w:before="0" w:after="0"/>
            </w:pPr>
            <w:r>
              <w:rPr>
                <w:rFonts w:ascii="Arial" w:hAnsi="Arial"/>
                <w:color w:val="000000"/>
                <w:sz w:val="20"/>
              </w:rPr>
              <w:t>468996 (20.2%)</w:t>
            </w:r>
          </w:p>
        </w:tc>
        <w:tc>
          <w:tcPr>
            <w:tcW w:type="dxa" w:w="1560"/>
          </w:tcPr>
          <w:p>
            <w:pPr>
              <w:spacing w:before="0" w:after="0"/>
            </w:pPr>
            <w:r>
              <w:rPr>
                <w:rFonts w:ascii="Arial" w:hAnsi="Arial"/>
                <w:color w:val="000000"/>
                <w:sz w:val="20"/>
              </w:rPr>
              <w:t>1237350 (53.4%)</w:t>
            </w:r>
          </w:p>
        </w:tc>
        <w:tc>
          <w:tcPr>
            <w:tcW w:type="dxa" w:w="1560"/>
          </w:tcPr>
          <w:p>
            <w:pPr>
              <w:spacing w:before="0" w:after="0"/>
            </w:pPr>
            <w:r>
              <w:rPr>
                <w:rFonts w:ascii="Arial" w:hAnsi="Arial"/>
                <w:color w:val="000000"/>
                <w:sz w:val="20"/>
              </w:rPr>
              <w:t>2316941 (100.0%)</w:t>
            </w:r>
          </w:p>
        </w:tc>
      </w:tr>
      <w:tr>
        <w:tc>
          <w:tcPr>
            <w:tcW w:type="dxa" w:w="1560"/>
          </w:tcPr>
          <w:p>
            <w:pPr>
              <w:spacing w:before="0" w:after="0"/>
            </w:pPr>
            <w:r>
              <w:rPr>
                <w:rFonts w:ascii="Arial" w:hAnsi="Arial"/>
                <w:color w:val="000000"/>
                <w:sz w:val="20"/>
              </w:rPr>
              <w:t>21–29</w:t>
            </w:r>
          </w:p>
        </w:tc>
        <w:tc>
          <w:tcPr>
            <w:tcW w:type="dxa" w:w="1560"/>
          </w:tcPr>
          <w:p>
            <w:pPr>
              <w:spacing w:before="0" w:after="0"/>
            </w:pPr>
            <w:r>
              <w:rPr>
                <w:rFonts w:ascii="Arial" w:hAnsi="Arial"/>
                <w:color w:val="000000"/>
                <w:sz w:val="20"/>
              </w:rPr>
              <w:t>4584582 (59.0%)</w:t>
            </w:r>
          </w:p>
        </w:tc>
        <w:tc>
          <w:tcPr>
            <w:tcW w:type="dxa" w:w="1560"/>
          </w:tcPr>
          <w:p>
            <w:pPr>
              <w:spacing w:before="0" w:after="0"/>
            </w:pPr>
            <w:r>
              <w:rPr>
                <w:rFonts w:ascii="Arial" w:hAnsi="Arial"/>
                <w:color w:val="000000"/>
                <w:sz w:val="20"/>
              </w:rPr>
              <w:t>1557665 (20.0%)</w:t>
            </w:r>
          </w:p>
        </w:tc>
        <w:tc>
          <w:tcPr>
            <w:tcW w:type="dxa" w:w="1560"/>
          </w:tcPr>
          <w:p>
            <w:pPr>
              <w:spacing w:before="0" w:after="0"/>
            </w:pPr>
            <w:r>
              <w:rPr>
                <w:rFonts w:ascii="Arial" w:hAnsi="Arial"/>
                <w:color w:val="000000"/>
                <w:sz w:val="20"/>
              </w:rPr>
              <w:t>1627682 (20.9%)</w:t>
            </w:r>
          </w:p>
        </w:tc>
        <w:tc>
          <w:tcPr>
            <w:tcW w:type="dxa" w:w="1560"/>
          </w:tcPr>
          <w:p>
            <w:pPr>
              <w:spacing w:before="0" w:after="0"/>
            </w:pPr>
            <w:r>
              <w:rPr>
                <w:rFonts w:ascii="Arial" w:hAnsi="Arial"/>
                <w:color w:val="000000"/>
                <w:sz w:val="20"/>
              </w:rPr>
              <w:t>3185347 (41.0%)</w:t>
            </w:r>
          </w:p>
        </w:tc>
        <w:tc>
          <w:tcPr>
            <w:tcW w:type="dxa" w:w="1560"/>
          </w:tcPr>
          <w:p>
            <w:pPr>
              <w:spacing w:before="0" w:after="0"/>
            </w:pPr>
            <w:r>
              <w:rPr>
                <w:rFonts w:ascii="Arial" w:hAnsi="Arial"/>
                <w:color w:val="000000"/>
                <w:sz w:val="20"/>
              </w:rPr>
              <w:t>7769929 (100.0%)</w:t>
            </w:r>
          </w:p>
        </w:tc>
      </w:tr>
      <w:tr>
        <w:tc>
          <w:tcPr>
            <w:tcW w:type="dxa" w:w="1560"/>
          </w:tcPr>
          <w:p>
            <w:pPr>
              <w:spacing w:before="0" w:after="0"/>
            </w:pPr>
            <w:r>
              <w:rPr>
                <w:rFonts w:ascii="Arial" w:hAnsi="Arial"/>
                <w:color w:val="000000"/>
                <w:sz w:val="20"/>
              </w:rPr>
              <w:t>30+</w:t>
            </w:r>
          </w:p>
        </w:tc>
        <w:tc>
          <w:tcPr>
            <w:tcW w:type="dxa" w:w="1560"/>
          </w:tcPr>
          <w:p>
            <w:pPr>
              <w:spacing w:before="0" w:after="0"/>
            </w:pPr>
            <w:r>
              <w:rPr>
                <w:rFonts w:ascii="Arial" w:hAnsi="Arial"/>
                <w:color w:val="000000"/>
                <w:sz w:val="20"/>
              </w:rPr>
              <w:t>10843616 (65.8%)</w:t>
            </w:r>
          </w:p>
        </w:tc>
        <w:tc>
          <w:tcPr>
            <w:tcW w:type="dxa" w:w="1560"/>
          </w:tcPr>
          <w:p>
            <w:pPr>
              <w:spacing w:before="0" w:after="0"/>
            </w:pPr>
            <w:r>
              <w:rPr>
                <w:rFonts w:ascii="Arial" w:hAnsi="Arial"/>
                <w:color w:val="000000"/>
                <w:sz w:val="20"/>
              </w:rPr>
              <w:t>1762483 (10.7%)</w:t>
            </w:r>
          </w:p>
        </w:tc>
        <w:tc>
          <w:tcPr>
            <w:tcW w:type="dxa" w:w="1560"/>
          </w:tcPr>
          <w:p>
            <w:pPr>
              <w:spacing w:before="0" w:after="0"/>
            </w:pPr>
            <w:r>
              <w:rPr>
                <w:rFonts w:ascii="Arial" w:hAnsi="Arial"/>
                <w:color w:val="000000"/>
                <w:sz w:val="20"/>
              </w:rPr>
              <w:t>3879997 (23.5%)</w:t>
            </w:r>
          </w:p>
        </w:tc>
        <w:tc>
          <w:tcPr>
            <w:tcW w:type="dxa" w:w="1560"/>
          </w:tcPr>
          <w:p>
            <w:pPr>
              <w:spacing w:before="0" w:after="0"/>
            </w:pPr>
            <w:r>
              <w:rPr>
                <w:rFonts w:ascii="Arial" w:hAnsi="Arial"/>
                <w:color w:val="000000"/>
                <w:sz w:val="20"/>
              </w:rPr>
              <w:t>5642479 (34.2%)</w:t>
            </w:r>
          </w:p>
        </w:tc>
        <w:tc>
          <w:tcPr>
            <w:tcW w:type="dxa" w:w="1560"/>
          </w:tcPr>
          <w:p>
            <w:pPr>
              <w:spacing w:before="0" w:after="0"/>
            </w:pPr>
            <w:r>
              <w:rPr>
                <w:rFonts w:ascii="Arial" w:hAnsi="Arial"/>
                <w:color w:val="000000"/>
                <w:sz w:val="20"/>
              </w:rPr>
              <w:t>16486096 (100.0%)</w:t>
            </w:r>
          </w:p>
        </w:tc>
      </w:tr>
    </w:tbl>
    <w:p>
      <w:pPr>
        <w:spacing w:after="120"/>
      </w:pPr>
      <w:r>
        <w:rPr>
          <w:rFonts w:ascii="Arial" w:hAnsi="Arial"/>
          <w:color w:val="000000"/>
          <w:sz w:val="20"/>
        </w:rPr>
        <w:t>Note. Ns and percentages are survey-weighted.</w:t>
      </w:r>
    </w:p>
    <w:p>
      <w:pPr>
        <w:pStyle w:val="Heading2"/>
      </w:pPr>
      <w:r>
        <w:t>Figures</w:t>
      </w:r>
    </w:p>
    <w:p>
      <w:r>
        <w:rPr>
          <w:b/>
        </w:rPr>
        <w:t>Figure 1. Predicted probability of social context (co-offense + observed) by age group, with 95% confidence intervals.</w:t>
      </w:r>
    </w:p>
    <w:p>
      <w:pPr>
        <w:jc w:val="center"/>
      </w:pPr>
      <w:r>
        <w:drawing>
          <wp:inline>
            <wp:extent cx="5943600" cy="2409568"/>
            <wp:docPr id="1" name="Picture 1"/>
            <wp:cNvGraphicFramePr>
              <a:graphicFrameLocks noChangeAspect="1"/>
            </wp:cNvGraphicFramePr>
            <a:graphic>
              <a:graphicData uri="http://schemas.openxmlformats.org/drawingml/2006/picture">
                <pic:pic>
                  <pic:nvPicPr>
                    <pic:cNvPr id="0" name="Figure1.tiff"/>
                    <pic:cNvPicPr/>
                  </pic:nvPicPr>
                  <pic:blipFill>
                    <a:blip r:embed="rId1"/>
                    <a:stretch>
                      <a:fillRect/>
                    </a:stretch>
                  </pic:blipFill>
                  <pic:spPr>
                    <a:xfrm>
                      <a:off x="0" y="0"/>
                      <a:ext cx="5943600" cy="2409568"/>
                    </a:xfrm>
                    <a:prstGeom prst="rect"/>
                  </pic:spPr>
                </pic:pic>
              </a:graphicData>
            </a:graphic>
          </wp:inline>
        </w:drawing>
      </w:r>
    </w:p>
    <w:p>
      <w:r>
        <w:rPr>
          <w:b/>
        </w:rPr>
        <w:t>Figure 2. Odds ratios from weighted logistic regression predicting social context (reference = age 30+), with 95% confidence intervals.</w:t>
      </w:r>
    </w:p>
    <w:p>
      <w:pPr>
        <w:jc w:val="center"/>
      </w:pPr>
      <w:r>
        <w:drawing>
          <wp:inline>
            <wp:extent cx="5943600" cy="2489886"/>
            <wp:docPr id="2" name="Picture 2"/>
            <wp:cNvGraphicFramePr>
              <a:graphicFrameLocks noChangeAspect="1"/>
            </wp:cNvGraphicFramePr>
            <a:graphic>
              <a:graphicData uri="http://schemas.openxmlformats.org/drawingml/2006/picture">
                <pic:pic>
                  <pic:nvPicPr>
                    <pic:cNvPr id="0" name="Figure2.tiff"/>
                    <pic:cNvPicPr/>
                  </pic:nvPicPr>
                  <pic:blipFill>
                    <a:blip r:embed="rId2"/>
                    <a:stretch>
                      <a:fillRect/>
                    </a:stretch>
                  </pic:blipFill>
                  <pic:spPr>
                    <a:xfrm>
                      <a:off x="0" y="0"/>
                      <a:ext cx="5943600" cy="2489886"/>
                    </a:xfrm>
                    <a:prstGeom prst="rect"/>
                  </pic:spPr>
                </pic:pic>
              </a:graphicData>
            </a:graphic>
          </wp:inline>
        </w:drawing>
      </w:r>
    </w:p>
    <w:p>
      <w:pPr>
        <w:pStyle w:val="Heading1"/>
      </w:pPr>
      <w:r>
        <w:t>Supplement</w:t>
      </w:r>
    </w:p>
    <w:p>
      <w:pPr>
        <w:pStyle w:val="Heading2"/>
      </w:pPr>
      <w:r>
        <w:t>A. Weighted primary definition (social = co-offense + observed): Bonferroni pairwise comparisons</w:t>
      </w:r>
    </w:p>
    <w:p>
      <w:r>
        <w:rPr>
          <w:rFonts w:ascii="Arial" w:hAnsi="Arial"/>
          <w:b/>
          <w:color w:val="000000"/>
          <w:sz w:val="20"/>
        </w:rPr>
        <w:t>Total</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3120"/>
        <w:gridCol w:w="3120"/>
        <w:gridCol w:w="3120"/>
      </w:tblGrid>
      <w:tr>
        <w:tc>
          <w:tcPr>
            <w:tcW w:type="dxa" w:w="3120"/>
            <w:tcBorders>
              <w:bottom w:val="single" w:sz="8" w:space="0" w:color="auto"/>
            </w:tcBorders>
          </w:tcPr>
          <w:p>
            <w:pPr>
              <w:spacing w:before="0" w:after="0"/>
            </w:pPr>
            <w:r>
              <w:rPr>
                <w:rFonts w:ascii="Arial" w:hAnsi="Arial"/>
                <w:color w:val="000000"/>
                <w:sz w:val="20"/>
              </w:rPr>
              <w:t>Contrast</w:t>
            </w:r>
          </w:p>
        </w:tc>
        <w:tc>
          <w:tcPr>
            <w:tcW w:type="dxa" w:w="3120"/>
            <w:tcBorders>
              <w:bottom w:val="single" w:sz="8" w:space="0" w:color="auto"/>
            </w:tcBorders>
          </w:tcPr>
          <w:p>
            <w:pPr>
              <w:spacing w:before="0" w:after="0"/>
            </w:pPr>
            <w:r>
              <w:rPr>
                <w:rFonts w:ascii="Arial" w:hAnsi="Arial"/>
                <w:color w:val="000000"/>
                <w:sz w:val="20"/>
              </w:rPr>
              <w:t>OR [95% CI]</w:t>
            </w:r>
          </w:p>
        </w:tc>
        <w:tc>
          <w:tcPr>
            <w:tcW w:type="dxa" w:w="3120"/>
            <w:tcBorders>
              <w:bottom w:val="single" w:sz="8" w:space="0" w:color="auto"/>
            </w:tcBorders>
          </w:tcPr>
          <w:p>
            <w:pPr>
              <w:spacing w:before="0" w:after="0"/>
            </w:pPr>
            <w:r>
              <w:rPr>
                <w:rFonts w:ascii="Arial" w:hAnsi="Arial"/>
                <w:color w:val="000000"/>
                <w:sz w:val="20"/>
              </w:rPr>
              <w:t>Bonferroni p</w:t>
            </w:r>
          </w:p>
        </w:tc>
      </w:tr>
      <w:tr>
        <w:tc>
          <w:tcPr>
            <w:tcW w:type="dxa" w:w="3120"/>
          </w:tcPr>
          <w:p>
            <w:pPr>
              <w:spacing w:before="0" w:after="0"/>
            </w:pPr>
            <w:r>
              <w:rPr>
                <w:rFonts w:ascii="Arial" w:hAnsi="Arial"/>
                <w:color w:val="000000"/>
                <w:sz w:val="20"/>
              </w:rPr>
              <w:t>(30+) - under_12</w:t>
            </w:r>
          </w:p>
        </w:tc>
        <w:tc>
          <w:tcPr>
            <w:tcW w:type="dxa" w:w="3120"/>
          </w:tcPr>
          <w:p>
            <w:pPr>
              <w:spacing w:before="0" w:after="0"/>
            </w:pPr>
            <w:r>
              <w:rPr>
                <w:rFonts w:ascii="Arial" w:hAnsi="Arial"/>
                <w:color w:val="000000"/>
                <w:sz w:val="20"/>
              </w:rPr>
              <w:t>0.49 [0.34, 0.72]</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(12-14)</w:t>
            </w:r>
          </w:p>
        </w:tc>
        <w:tc>
          <w:tcPr>
            <w:tcW w:type="dxa" w:w="3120"/>
          </w:tcPr>
          <w:p>
            <w:pPr>
              <w:spacing w:before="0" w:after="0"/>
            </w:pPr>
            <w:r>
              <w:rPr>
                <w:rFonts w:ascii="Arial" w:hAnsi="Arial"/>
                <w:color w:val="000000"/>
                <w:sz w:val="20"/>
              </w:rPr>
              <w:t>0.41 [0.32, 0.53]</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(15-17)</w:t>
            </w:r>
          </w:p>
        </w:tc>
        <w:tc>
          <w:tcPr>
            <w:tcW w:type="dxa" w:w="3120"/>
          </w:tcPr>
          <w:p>
            <w:pPr>
              <w:spacing w:before="0" w:after="0"/>
            </w:pPr>
            <w:r>
              <w:rPr>
                <w:rFonts w:ascii="Arial" w:hAnsi="Arial"/>
                <w:color w:val="000000"/>
                <w:sz w:val="20"/>
              </w:rPr>
              <w:t>0.41 [0.32, 0.51]</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(18-20)</w:t>
            </w:r>
          </w:p>
        </w:tc>
        <w:tc>
          <w:tcPr>
            <w:tcW w:type="dxa" w:w="3120"/>
          </w:tcPr>
          <w:p>
            <w:pPr>
              <w:spacing w:before="0" w:after="0"/>
            </w:pPr>
            <w:r>
              <w:rPr>
                <w:rFonts w:ascii="Arial" w:hAnsi="Arial"/>
                <w:color w:val="000000"/>
                <w:sz w:val="20"/>
              </w:rPr>
              <w:t>0.47 [0.39, 0.57]</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(21-29)</w:t>
            </w:r>
          </w:p>
        </w:tc>
        <w:tc>
          <w:tcPr>
            <w:tcW w:type="dxa" w:w="3120"/>
          </w:tcPr>
          <w:p>
            <w:pPr>
              <w:spacing w:before="0" w:after="0"/>
            </w:pPr>
            <w:r>
              <w:rPr>
                <w:rFonts w:ascii="Arial" w:hAnsi="Arial"/>
                <w:color w:val="000000"/>
                <w:sz w:val="20"/>
              </w:rPr>
              <w:t>0.73 [0.65, 0.83]</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under_12 - (12-14)</w:t>
            </w:r>
          </w:p>
        </w:tc>
        <w:tc>
          <w:tcPr>
            <w:tcW w:type="dxa" w:w="3120"/>
          </w:tcPr>
          <w:p>
            <w:pPr>
              <w:spacing w:before="0" w:after="0"/>
            </w:pPr>
            <w:r>
              <w:rPr>
                <w:rFonts w:ascii="Arial" w:hAnsi="Arial"/>
                <w:color w:val="000000"/>
                <w:sz w:val="20"/>
              </w:rPr>
              <w:t>0.83 [0.57, 1.21]</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(15-17)</w:t>
            </w:r>
          </w:p>
        </w:tc>
        <w:tc>
          <w:tcPr>
            <w:tcW w:type="dxa" w:w="3120"/>
          </w:tcPr>
          <w:p>
            <w:pPr>
              <w:spacing w:before="0" w:after="0"/>
            </w:pPr>
            <w:r>
              <w:rPr>
                <w:rFonts w:ascii="Arial" w:hAnsi="Arial"/>
                <w:color w:val="000000"/>
                <w:sz w:val="20"/>
              </w:rPr>
              <w:t>0.82 [0.53, 1.27]</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(18-20)</w:t>
            </w:r>
          </w:p>
        </w:tc>
        <w:tc>
          <w:tcPr>
            <w:tcW w:type="dxa" w:w="3120"/>
          </w:tcPr>
          <w:p>
            <w:pPr>
              <w:spacing w:before="0" w:after="0"/>
            </w:pPr>
            <w:r>
              <w:rPr>
                <w:rFonts w:ascii="Arial" w:hAnsi="Arial"/>
                <w:color w:val="000000"/>
                <w:sz w:val="20"/>
              </w:rPr>
              <w:t>0.96 [0.62, 1.48]</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(21-29)</w:t>
            </w:r>
          </w:p>
        </w:tc>
        <w:tc>
          <w:tcPr>
            <w:tcW w:type="dxa" w:w="3120"/>
          </w:tcPr>
          <w:p>
            <w:pPr>
              <w:spacing w:before="0" w:after="0"/>
            </w:pPr>
            <w:r>
              <w:rPr>
                <w:rFonts w:ascii="Arial" w:hAnsi="Arial"/>
                <w:color w:val="000000"/>
                <w:sz w:val="20"/>
              </w:rPr>
              <w:t>1.48 [0.98, 2.23]</w:t>
            </w:r>
          </w:p>
        </w:tc>
        <w:tc>
          <w:tcPr>
            <w:tcW w:type="dxa" w:w="3120"/>
          </w:tcPr>
          <w:p>
            <w:pPr>
              <w:spacing w:before="0" w:after="0"/>
            </w:pPr>
            <w:r>
              <w:rPr>
                <w:rFonts w:ascii="Arial" w:hAnsi="Arial"/>
                <w:color w:val="000000"/>
                <w:sz w:val="20"/>
              </w:rPr>
              <w:t>= .073</w:t>
            </w:r>
          </w:p>
        </w:tc>
      </w:tr>
      <w:tr>
        <w:tc>
          <w:tcPr>
            <w:tcW w:type="dxa" w:w="3120"/>
          </w:tcPr>
          <w:p>
            <w:pPr>
              <w:spacing w:before="0" w:after="0"/>
            </w:pPr>
            <w:r>
              <w:rPr>
                <w:rFonts w:ascii="Arial" w:hAnsi="Arial"/>
                <w:color w:val="000000"/>
                <w:sz w:val="20"/>
              </w:rPr>
              <w:t>(12-14) - (15-17)</w:t>
            </w:r>
          </w:p>
        </w:tc>
        <w:tc>
          <w:tcPr>
            <w:tcW w:type="dxa" w:w="3120"/>
          </w:tcPr>
          <w:p>
            <w:pPr>
              <w:spacing w:before="0" w:after="0"/>
            </w:pPr>
            <w:r>
              <w:rPr>
                <w:rFonts w:ascii="Arial" w:hAnsi="Arial"/>
                <w:color w:val="000000"/>
                <w:sz w:val="20"/>
              </w:rPr>
              <w:t>0.99 [0.69, 1.42]</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(12-14) - (18-20)</w:t>
            </w:r>
          </w:p>
        </w:tc>
        <w:tc>
          <w:tcPr>
            <w:tcW w:type="dxa" w:w="3120"/>
          </w:tcPr>
          <w:p>
            <w:pPr>
              <w:spacing w:before="0" w:after="0"/>
            </w:pPr>
            <w:r>
              <w:rPr>
                <w:rFonts w:ascii="Arial" w:hAnsi="Arial"/>
                <w:color w:val="000000"/>
                <w:sz w:val="20"/>
              </w:rPr>
              <w:t>1.15 [0.81, 1.64]</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(12-14) - (21-29)</w:t>
            </w:r>
          </w:p>
        </w:tc>
        <w:tc>
          <w:tcPr>
            <w:tcW w:type="dxa" w:w="3120"/>
          </w:tcPr>
          <w:p>
            <w:pPr>
              <w:spacing w:before="0" w:after="0"/>
            </w:pPr>
            <w:r>
              <w:rPr>
                <w:rFonts w:ascii="Arial" w:hAnsi="Arial"/>
                <w:color w:val="000000"/>
                <w:sz w:val="20"/>
              </w:rPr>
              <w:t>1.79 [1.31, 2.44]</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(15-17) - (18-20)</w:t>
            </w:r>
          </w:p>
        </w:tc>
        <w:tc>
          <w:tcPr>
            <w:tcW w:type="dxa" w:w="3120"/>
          </w:tcPr>
          <w:p>
            <w:pPr>
              <w:spacing w:before="0" w:after="0"/>
            </w:pPr>
            <w:r>
              <w:rPr>
                <w:rFonts w:ascii="Arial" w:hAnsi="Arial"/>
                <w:color w:val="000000"/>
                <w:sz w:val="20"/>
              </w:rPr>
              <w:t>1.16 [0.91, 1.49]</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(15-17) - (21-29)</w:t>
            </w:r>
          </w:p>
        </w:tc>
        <w:tc>
          <w:tcPr>
            <w:tcW w:type="dxa" w:w="3120"/>
          </w:tcPr>
          <w:p>
            <w:pPr>
              <w:spacing w:before="0" w:after="0"/>
            </w:pPr>
            <w:r>
              <w:rPr>
                <w:rFonts w:ascii="Arial" w:hAnsi="Arial"/>
                <w:color w:val="000000"/>
                <w:sz w:val="20"/>
              </w:rPr>
              <w:t>1.80 [1.45, 2.24]</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(18-20) - (21-29)</w:t>
            </w:r>
          </w:p>
        </w:tc>
        <w:tc>
          <w:tcPr>
            <w:tcW w:type="dxa" w:w="3120"/>
          </w:tcPr>
          <w:p>
            <w:pPr>
              <w:spacing w:before="0" w:after="0"/>
            </w:pPr>
            <w:r>
              <w:rPr>
                <w:rFonts w:ascii="Arial" w:hAnsi="Arial"/>
                <w:color w:val="000000"/>
                <w:sz w:val="20"/>
              </w:rPr>
              <w:t>1.55 [1.30, 1.84]</w:t>
            </w:r>
          </w:p>
        </w:tc>
        <w:tc>
          <w:tcPr>
            <w:tcW w:type="dxa" w:w="3120"/>
          </w:tcPr>
          <w:p>
            <w:pPr>
              <w:spacing w:before="0" w:after="0"/>
            </w:pPr>
            <w:r>
              <w:rPr>
                <w:rFonts w:ascii="Arial" w:hAnsi="Arial"/>
                <w:color w:val="000000"/>
                <w:sz w:val="20"/>
              </w:rPr>
              <w:t>&lt; .001</w:t>
            </w:r>
          </w:p>
        </w:tc>
      </w:tr>
    </w:tbl>
    <w:p>
      <w:r>
        <w:rPr>
          <w:rFonts w:ascii="Arial" w:hAnsi="Arial"/>
          <w:b/>
          <w:color w:val="000000"/>
          <w:sz w:val="20"/>
        </w:rPr>
        <w:t>Theft</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3120"/>
        <w:gridCol w:w="3120"/>
        <w:gridCol w:w="3120"/>
      </w:tblGrid>
      <w:tr>
        <w:tc>
          <w:tcPr>
            <w:tcW w:type="dxa" w:w="3120"/>
            <w:tcBorders>
              <w:bottom w:val="single" w:sz="8" w:space="0" w:color="auto"/>
            </w:tcBorders>
          </w:tcPr>
          <w:p>
            <w:pPr>
              <w:spacing w:before="0" w:after="0"/>
            </w:pPr>
            <w:r>
              <w:rPr>
                <w:rFonts w:ascii="Arial" w:hAnsi="Arial"/>
                <w:color w:val="000000"/>
                <w:sz w:val="20"/>
              </w:rPr>
              <w:t>Contrast</w:t>
            </w:r>
          </w:p>
        </w:tc>
        <w:tc>
          <w:tcPr>
            <w:tcW w:type="dxa" w:w="3120"/>
            <w:tcBorders>
              <w:bottom w:val="single" w:sz="8" w:space="0" w:color="auto"/>
            </w:tcBorders>
          </w:tcPr>
          <w:p>
            <w:pPr>
              <w:spacing w:before="0" w:after="0"/>
            </w:pPr>
            <w:r>
              <w:rPr>
                <w:rFonts w:ascii="Arial" w:hAnsi="Arial"/>
                <w:color w:val="000000"/>
                <w:sz w:val="20"/>
              </w:rPr>
              <w:t>OR [95% CI]</w:t>
            </w:r>
          </w:p>
        </w:tc>
        <w:tc>
          <w:tcPr>
            <w:tcW w:type="dxa" w:w="3120"/>
            <w:tcBorders>
              <w:bottom w:val="single" w:sz="8" w:space="0" w:color="auto"/>
            </w:tcBorders>
          </w:tcPr>
          <w:p>
            <w:pPr>
              <w:spacing w:before="0" w:after="0"/>
            </w:pPr>
            <w:r>
              <w:rPr>
                <w:rFonts w:ascii="Arial" w:hAnsi="Arial"/>
                <w:color w:val="000000"/>
                <w:sz w:val="20"/>
              </w:rPr>
              <w:t>Bonferroni p</w:t>
            </w:r>
          </w:p>
        </w:tc>
      </w:tr>
      <w:tr>
        <w:tc>
          <w:tcPr>
            <w:tcW w:type="dxa" w:w="3120"/>
          </w:tcPr>
          <w:p>
            <w:pPr>
              <w:spacing w:before="0" w:after="0"/>
            </w:pPr>
            <w:r>
              <w:rPr>
                <w:rFonts w:ascii="Arial" w:hAnsi="Arial"/>
                <w:color w:val="000000"/>
                <w:sz w:val="20"/>
              </w:rPr>
              <w:t>(30+) - under_12</w:t>
            </w:r>
          </w:p>
        </w:tc>
        <w:tc>
          <w:tcPr>
            <w:tcW w:type="dxa" w:w="3120"/>
          </w:tcPr>
          <w:p>
            <w:pPr>
              <w:spacing w:before="0" w:after="0"/>
            </w:pPr>
            <w:r>
              <w:rPr>
                <w:rFonts w:ascii="Arial" w:hAnsi="Arial"/>
                <w:color w:val="000000"/>
                <w:sz w:val="20"/>
              </w:rPr>
              <w:t>0.60 [0.37, 0.99]</w:t>
            </w:r>
          </w:p>
        </w:tc>
        <w:tc>
          <w:tcPr>
            <w:tcW w:type="dxa" w:w="3120"/>
          </w:tcPr>
          <w:p>
            <w:pPr>
              <w:spacing w:before="0" w:after="0"/>
            </w:pPr>
            <w:r>
              <w:rPr>
                <w:rFonts w:ascii="Arial" w:hAnsi="Arial"/>
                <w:color w:val="000000"/>
                <w:sz w:val="20"/>
              </w:rPr>
              <w:t>= .039</w:t>
            </w:r>
          </w:p>
        </w:tc>
      </w:tr>
      <w:tr>
        <w:tc>
          <w:tcPr>
            <w:tcW w:type="dxa" w:w="3120"/>
          </w:tcPr>
          <w:p>
            <w:pPr>
              <w:spacing w:before="0" w:after="0"/>
            </w:pPr>
            <w:r>
              <w:rPr>
                <w:rFonts w:ascii="Arial" w:hAnsi="Arial"/>
                <w:color w:val="000000"/>
                <w:sz w:val="20"/>
              </w:rPr>
              <w:t>(30+) - (12-14)</w:t>
            </w:r>
          </w:p>
        </w:tc>
        <w:tc>
          <w:tcPr>
            <w:tcW w:type="dxa" w:w="3120"/>
          </w:tcPr>
          <w:p>
            <w:pPr>
              <w:spacing w:before="0" w:after="0"/>
            </w:pPr>
            <w:r>
              <w:rPr>
                <w:rFonts w:ascii="Arial" w:hAnsi="Arial"/>
                <w:color w:val="000000"/>
                <w:sz w:val="20"/>
              </w:rPr>
              <w:t>0.48 [0.33, 0.69]</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(15-17)</w:t>
            </w:r>
          </w:p>
        </w:tc>
        <w:tc>
          <w:tcPr>
            <w:tcW w:type="dxa" w:w="3120"/>
          </w:tcPr>
          <w:p>
            <w:pPr>
              <w:spacing w:before="0" w:after="0"/>
            </w:pPr>
            <w:r>
              <w:rPr>
                <w:rFonts w:ascii="Arial" w:hAnsi="Arial"/>
                <w:color w:val="000000"/>
                <w:sz w:val="20"/>
              </w:rPr>
              <w:t>0.53 [0.37, 0.75]</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(18-20)</w:t>
            </w:r>
          </w:p>
        </w:tc>
        <w:tc>
          <w:tcPr>
            <w:tcW w:type="dxa" w:w="3120"/>
          </w:tcPr>
          <w:p>
            <w:pPr>
              <w:spacing w:before="0" w:after="0"/>
            </w:pPr>
            <w:r>
              <w:rPr>
                <w:rFonts w:ascii="Arial" w:hAnsi="Arial"/>
                <w:color w:val="000000"/>
                <w:sz w:val="20"/>
              </w:rPr>
              <w:t>0.55 [0.43, 0.71]</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(21-29)</w:t>
            </w:r>
          </w:p>
        </w:tc>
        <w:tc>
          <w:tcPr>
            <w:tcW w:type="dxa" w:w="3120"/>
          </w:tcPr>
          <w:p>
            <w:pPr>
              <w:spacing w:before="0" w:after="0"/>
            </w:pPr>
            <w:r>
              <w:rPr>
                <w:rFonts w:ascii="Arial" w:hAnsi="Arial"/>
                <w:color w:val="000000"/>
                <w:sz w:val="20"/>
              </w:rPr>
              <w:t>0.72 [0.60, 0.87]</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under_12 - (12-14)</w:t>
            </w:r>
          </w:p>
        </w:tc>
        <w:tc>
          <w:tcPr>
            <w:tcW w:type="dxa" w:w="3120"/>
          </w:tcPr>
          <w:p>
            <w:pPr>
              <w:spacing w:before="0" w:after="0"/>
            </w:pPr>
            <w:r>
              <w:rPr>
                <w:rFonts w:ascii="Arial" w:hAnsi="Arial"/>
                <w:color w:val="000000"/>
                <w:sz w:val="20"/>
              </w:rPr>
              <w:t>0.79 [0.43, 1.45]</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(15-17)</w:t>
            </w:r>
          </w:p>
        </w:tc>
        <w:tc>
          <w:tcPr>
            <w:tcW w:type="dxa" w:w="3120"/>
          </w:tcPr>
          <w:p>
            <w:pPr>
              <w:spacing w:before="0" w:after="0"/>
            </w:pPr>
            <w:r>
              <w:rPr>
                <w:rFonts w:ascii="Arial" w:hAnsi="Arial"/>
                <w:color w:val="000000"/>
                <w:sz w:val="20"/>
              </w:rPr>
              <w:t>0.87 [0.48, 1.59]</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(18-20)</w:t>
            </w:r>
          </w:p>
        </w:tc>
        <w:tc>
          <w:tcPr>
            <w:tcW w:type="dxa" w:w="3120"/>
          </w:tcPr>
          <w:p>
            <w:pPr>
              <w:spacing w:before="0" w:after="0"/>
            </w:pPr>
            <w:r>
              <w:rPr>
                <w:rFonts w:ascii="Arial" w:hAnsi="Arial"/>
                <w:color w:val="000000"/>
                <w:sz w:val="20"/>
              </w:rPr>
              <w:t>0.92 [0.53, 1.60]</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(21-29)</w:t>
            </w:r>
          </w:p>
        </w:tc>
        <w:tc>
          <w:tcPr>
            <w:tcW w:type="dxa" w:w="3120"/>
          </w:tcPr>
          <w:p>
            <w:pPr>
              <w:spacing w:before="0" w:after="0"/>
            </w:pPr>
            <w:r>
              <w:rPr>
                <w:rFonts w:ascii="Arial" w:hAnsi="Arial"/>
                <w:color w:val="000000"/>
                <w:sz w:val="20"/>
              </w:rPr>
              <w:t>1.20 [0.72, 2.00]</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(12-14) - (15-17)</w:t>
            </w:r>
          </w:p>
        </w:tc>
        <w:tc>
          <w:tcPr>
            <w:tcW w:type="dxa" w:w="3120"/>
          </w:tcPr>
          <w:p>
            <w:pPr>
              <w:spacing w:before="0" w:after="0"/>
            </w:pPr>
            <w:r>
              <w:rPr>
                <w:rFonts w:ascii="Arial" w:hAnsi="Arial"/>
                <w:color w:val="000000"/>
                <w:sz w:val="20"/>
              </w:rPr>
              <w:t>1.11 [0.72, 1.71]</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(12-14) - (18-20)</w:t>
            </w:r>
          </w:p>
        </w:tc>
        <w:tc>
          <w:tcPr>
            <w:tcW w:type="dxa" w:w="3120"/>
          </w:tcPr>
          <w:p>
            <w:pPr>
              <w:spacing w:before="0" w:after="0"/>
            </w:pPr>
            <w:r>
              <w:rPr>
                <w:rFonts w:ascii="Arial" w:hAnsi="Arial"/>
                <w:color w:val="000000"/>
                <w:sz w:val="20"/>
              </w:rPr>
              <w:t>1.16 [0.76, 1.77]</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(12-14) - (21-29)</w:t>
            </w:r>
          </w:p>
        </w:tc>
        <w:tc>
          <w:tcPr>
            <w:tcW w:type="dxa" w:w="3120"/>
          </w:tcPr>
          <w:p>
            <w:pPr>
              <w:spacing w:before="0" w:after="0"/>
            </w:pPr>
            <w:r>
              <w:rPr>
                <w:rFonts w:ascii="Arial" w:hAnsi="Arial"/>
                <w:color w:val="000000"/>
                <w:sz w:val="20"/>
              </w:rPr>
              <w:t>1.52 [1.05, 2.20]</w:t>
            </w:r>
          </w:p>
        </w:tc>
        <w:tc>
          <w:tcPr>
            <w:tcW w:type="dxa" w:w="3120"/>
          </w:tcPr>
          <w:p>
            <w:pPr>
              <w:spacing w:before="0" w:after="0"/>
            </w:pPr>
            <w:r>
              <w:rPr>
                <w:rFonts w:ascii="Arial" w:hAnsi="Arial"/>
                <w:color w:val="000000"/>
                <w:sz w:val="20"/>
              </w:rPr>
              <w:t>= .013</w:t>
            </w:r>
          </w:p>
        </w:tc>
      </w:tr>
      <w:tr>
        <w:tc>
          <w:tcPr>
            <w:tcW w:type="dxa" w:w="3120"/>
          </w:tcPr>
          <w:p>
            <w:pPr>
              <w:spacing w:before="0" w:after="0"/>
            </w:pPr>
            <w:r>
              <w:rPr>
                <w:rFonts w:ascii="Arial" w:hAnsi="Arial"/>
                <w:color w:val="000000"/>
                <w:sz w:val="20"/>
              </w:rPr>
              <w:t>(15-17) - (18-20)</w:t>
            </w:r>
          </w:p>
        </w:tc>
        <w:tc>
          <w:tcPr>
            <w:tcW w:type="dxa" w:w="3120"/>
          </w:tcPr>
          <w:p>
            <w:pPr>
              <w:spacing w:before="0" w:after="0"/>
            </w:pPr>
            <w:r>
              <w:rPr>
                <w:rFonts w:ascii="Arial" w:hAnsi="Arial"/>
                <w:color w:val="000000"/>
                <w:sz w:val="20"/>
              </w:rPr>
              <w:t>1.05 [0.73, 1.51]</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(15-17) - (21-29)</w:t>
            </w:r>
          </w:p>
        </w:tc>
        <w:tc>
          <w:tcPr>
            <w:tcW w:type="dxa" w:w="3120"/>
          </w:tcPr>
          <w:p>
            <w:pPr>
              <w:spacing w:before="0" w:after="0"/>
            </w:pPr>
            <w:r>
              <w:rPr>
                <w:rFonts w:ascii="Arial" w:hAnsi="Arial"/>
                <w:color w:val="000000"/>
                <w:sz w:val="20"/>
              </w:rPr>
              <w:t>1.37 [0.98, 1.92]</w:t>
            </w:r>
          </w:p>
        </w:tc>
        <w:tc>
          <w:tcPr>
            <w:tcW w:type="dxa" w:w="3120"/>
          </w:tcPr>
          <w:p>
            <w:pPr>
              <w:spacing w:before="0" w:after="0"/>
            </w:pPr>
            <w:r>
              <w:rPr>
                <w:rFonts w:ascii="Arial" w:hAnsi="Arial"/>
                <w:color w:val="000000"/>
                <w:sz w:val="20"/>
              </w:rPr>
              <w:t>= .082</w:t>
            </w:r>
          </w:p>
        </w:tc>
      </w:tr>
      <w:tr>
        <w:tc>
          <w:tcPr>
            <w:tcW w:type="dxa" w:w="3120"/>
          </w:tcPr>
          <w:p>
            <w:pPr>
              <w:spacing w:before="0" w:after="0"/>
            </w:pPr>
            <w:r>
              <w:rPr>
                <w:rFonts w:ascii="Arial" w:hAnsi="Arial"/>
                <w:color w:val="000000"/>
                <w:sz w:val="20"/>
              </w:rPr>
              <w:t>(18-20) - (21-29)</w:t>
            </w:r>
          </w:p>
        </w:tc>
        <w:tc>
          <w:tcPr>
            <w:tcW w:type="dxa" w:w="3120"/>
          </w:tcPr>
          <w:p>
            <w:pPr>
              <w:spacing w:before="0" w:after="0"/>
            </w:pPr>
            <w:r>
              <w:rPr>
                <w:rFonts w:ascii="Arial" w:hAnsi="Arial"/>
                <w:color w:val="000000"/>
                <w:sz w:val="20"/>
              </w:rPr>
              <w:t>1.31 [0.99, 1.72]</w:t>
            </w:r>
          </w:p>
        </w:tc>
        <w:tc>
          <w:tcPr>
            <w:tcW w:type="dxa" w:w="3120"/>
          </w:tcPr>
          <w:p>
            <w:pPr>
              <w:spacing w:before="0" w:after="0"/>
            </w:pPr>
            <w:r>
              <w:rPr>
                <w:rFonts w:ascii="Arial" w:hAnsi="Arial"/>
                <w:color w:val="000000"/>
                <w:sz w:val="20"/>
              </w:rPr>
              <w:t>= .069</w:t>
            </w:r>
          </w:p>
        </w:tc>
      </w:tr>
    </w:tbl>
    <w:p>
      <w:r>
        <w:rPr>
          <w:rFonts w:ascii="Arial" w:hAnsi="Arial"/>
          <w:b/>
          <w:color w:val="000000"/>
          <w:sz w:val="20"/>
        </w:rPr>
        <w:t>Violent</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3120"/>
        <w:gridCol w:w="3120"/>
        <w:gridCol w:w="3120"/>
      </w:tblGrid>
      <w:tr>
        <w:tc>
          <w:tcPr>
            <w:tcW w:type="dxa" w:w="3120"/>
            <w:tcBorders>
              <w:bottom w:val="single" w:sz="8" w:space="0" w:color="auto"/>
            </w:tcBorders>
          </w:tcPr>
          <w:p>
            <w:pPr>
              <w:spacing w:before="0" w:after="0"/>
            </w:pPr>
            <w:r>
              <w:rPr>
                <w:rFonts w:ascii="Arial" w:hAnsi="Arial"/>
                <w:color w:val="000000"/>
                <w:sz w:val="20"/>
              </w:rPr>
              <w:t>Contrast</w:t>
            </w:r>
          </w:p>
        </w:tc>
        <w:tc>
          <w:tcPr>
            <w:tcW w:type="dxa" w:w="3120"/>
            <w:tcBorders>
              <w:bottom w:val="single" w:sz="8" w:space="0" w:color="auto"/>
            </w:tcBorders>
          </w:tcPr>
          <w:p>
            <w:pPr>
              <w:spacing w:before="0" w:after="0"/>
            </w:pPr>
            <w:r>
              <w:rPr>
                <w:rFonts w:ascii="Arial" w:hAnsi="Arial"/>
                <w:color w:val="000000"/>
                <w:sz w:val="20"/>
              </w:rPr>
              <w:t>OR [95% CI]</w:t>
            </w:r>
          </w:p>
        </w:tc>
        <w:tc>
          <w:tcPr>
            <w:tcW w:type="dxa" w:w="3120"/>
            <w:tcBorders>
              <w:bottom w:val="single" w:sz="8" w:space="0" w:color="auto"/>
            </w:tcBorders>
          </w:tcPr>
          <w:p>
            <w:pPr>
              <w:spacing w:before="0" w:after="0"/>
            </w:pPr>
            <w:r>
              <w:rPr>
                <w:rFonts w:ascii="Arial" w:hAnsi="Arial"/>
                <w:color w:val="000000"/>
                <w:sz w:val="20"/>
              </w:rPr>
              <w:t>Bonferroni p</w:t>
            </w:r>
          </w:p>
        </w:tc>
      </w:tr>
      <w:tr>
        <w:tc>
          <w:tcPr>
            <w:tcW w:type="dxa" w:w="3120"/>
          </w:tcPr>
          <w:p>
            <w:pPr>
              <w:spacing w:before="0" w:after="0"/>
            </w:pPr>
            <w:r>
              <w:rPr>
                <w:rFonts w:ascii="Arial" w:hAnsi="Arial"/>
                <w:color w:val="000000"/>
                <w:sz w:val="20"/>
              </w:rPr>
              <w:t>(30+) - under_12</w:t>
            </w:r>
          </w:p>
        </w:tc>
        <w:tc>
          <w:tcPr>
            <w:tcW w:type="dxa" w:w="3120"/>
          </w:tcPr>
          <w:p>
            <w:pPr>
              <w:spacing w:before="0" w:after="0"/>
            </w:pPr>
            <w:r>
              <w:rPr>
                <w:rFonts w:ascii="Arial" w:hAnsi="Arial"/>
                <w:color w:val="000000"/>
                <w:sz w:val="20"/>
              </w:rPr>
              <w:t>0.47 [0.30, 0.73]</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(12-14)</w:t>
            </w:r>
          </w:p>
        </w:tc>
        <w:tc>
          <w:tcPr>
            <w:tcW w:type="dxa" w:w="3120"/>
          </w:tcPr>
          <w:p>
            <w:pPr>
              <w:spacing w:before="0" w:after="0"/>
            </w:pPr>
            <w:r>
              <w:rPr>
                <w:rFonts w:ascii="Arial" w:hAnsi="Arial"/>
                <w:color w:val="000000"/>
                <w:sz w:val="20"/>
              </w:rPr>
              <w:t>0.39 [0.29, 0.53]</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(15-17)</w:t>
            </w:r>
          </w:p>
        </w:tc>
        <w:tc>
          <w:tcPr>
            <w:tcW w:type="dxa" w:w="3120"/>
          </w:tcPr>
          <w:p>
            <w:pPr>
              <w:spacing w:before="0" w:after="0"/>
            </w:pPr>
            <w:r>
              <w:rPr>
                <w:rFonts w:ascii="Arial" w:hAnsi="Arial"/>
                <w:color w:val="000000"/>
                <w:sz w:val="20"/>
              </w:rPr>
              <w:t>0.38 [0.29, 0.50]</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(18-20)</w:t>
            </w:r>
          </w:p>
        </w:tc>
        <w:tc>
          <w:tcPr>
            <w:tcW w:type="dxa" w:w="3120"/>
          </w:tcPr>
          <w:p>
            <w:pPr>
              <w:spacing w:before="0" w:after="0"/>
            </w:pPr>
            <w:r>
              <w:rPr>
                <w:rFonts w:ascii="Arial" w:hAnsi="Arial"/>
                <w:color w:val="000000"/>
                <w:sz w:val="20"/>
              </w:rPr>
              <w:t>0.45 [0.36, 0.58]</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(21-29)</w:t>
            </w:r>
          </w:p>
        </w:tc>
        <w:tc>
          <w:tcPr>
            <w:tcW w:type="dxa" w:w="3120"/>
          </w:tcPr>
          <w:p>
            <w:pPr>
              <w:spacing w:before="0" w:after="0"/>
            </w:pPr>
            <w:r>
              <w:rPr>
                <w:rFonts w:ascii="Arial" w:hAnsi="Arial"/>
                <w:color w:val="000000"/>
                <w:sz w:val="20"/>
              </w:rPr>
              <w:t>0.75 [0.66, 0.85]</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under_12 - (12-14)</w:t>
            </w:r>
          </w:p>
        </w:tc>
        <w:tc>
          <w:tcPr>
            <w:tcW w:type="dxa" w:w="3120"/>
          </w:tcPr>
          <w:p>
            <w:pPr>
              <w:spacing w:before="0" w:after="0"/>
            </w:pPr>
            <w:r>
              <w:rPr>
                <w:rFonts w:ascii="Arial" w:hAnsi="Arial"/>
                <w:color w:val="000000"/>
                <w:sz w:val="20"/>
              </w:rPr>
              <w:t>0.84 [0.53, 1.33]</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(15-17)</w:t>
            </w:r>
          </w:p>
        </w:tc>
        <w:tc>
          <w:tcPr>
            <w:tcW w:type="dxa" w:w="3120"/>
          </w:tcPr>
          <w:p>
            <w:pPr>
              <w:spacing w:before="0" w:after="0"/>
            </w:pPr>
            <w:r>
              <w:rPr>
                <w:rFonts w:ascii="Arial" w:hAnsi="Arial"/>
                <w:color w:val="000000"/>
                <w:sz w:val="20"/>
              </w:rPr>
              <w:t>0.81 [0.48, 1.36]</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(18-20)</w:t>
            </w:r>
          </w:p>
        </w:tc>
        <w:tc>
          <w:tcPr>
            <w:tcW w:type="dxa" w:w="3120"/>
          </w:tcPr>
          <w:p>
            <w:pPr>
              <w:spacing w:before="0" w:after="0"/>
            </w:pPr>
            <w:r>
              <w:rPr>
                <w:rFonts w:ascii="Arial" w:hAnsi="Arial"/>
                <w:color w:val="000000"/>
                <w:sz w:val="20"/>
              </w:rPr>
              <w:t>0.97 [0.57, 1.65]</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(21-29)</w:t>
            </w:r>
          </w:p>
        </w:tc>
        <w:tc>
          <w:tcPr>
            <w:tcW w:type="dxa" w:w="3120"/>
          </w:tcPr>
          <w:p>
            <w:pPr>
              <w:spacing w:before="0" w:after="0"/>
            </w:pPr>
            <w:r>
              <w:rPr>
                <w:rFonts w:ascii="Arial" w:hAnsi="Arial"/>
                <w:color w:val="000000"/>
                <w:sz w:val="20"/>
              </w:rPr>
              <w:t>1.60 [0.99, 2.59]</w:t>
            </w:r>
          </w:p>
        </w:tc>
        <w:tc>
          <w:tcPr>
            <w:tcW w:type="dxa" w:w="3120"/>
          </w:tcPr>
          <w:p>
            <w:pPr>
              <w:spacing w:before="0" w:after="0"/>
            </w:pPr>
            <w:r>
              <w:rPr>
                <w:rFonts w:ascii="Arial" w:hAnsi="Arial"/>
                <w:color w:val="000000"/>
                <w:sz w:val="20"/>
              </w:rPr>
              <w:t>= .061</w:t>
            </w:r>
          </w:p>
        </w:tc>
      </w:tr>
      <w:tr>
        <w:tc>
          <w:tcPr>
            <w:tcW w:type="dxa" w:w="3120"/>
          </w:tcPr>
          <w:p>
            <w:pPr>
              <w:spacing w:before="0" w:after="0"/>
            </w:pPr>
            <w:r>
              <w:rPr>
                <w:rFonts w:ascii="Arial" w:hAnsi="Arial"/>
                <w:color w:val="000000"/>
                <w:sz w:val="20"/>
              </w:rPr>
              <w:t>(12-14) - (15-17)</w:t>
            </w:r>
          </w:p>
        </w:tc>
        <w:tc>
          <w:tcPr>
            <w:tcW w:type="dxa" w:w="3120"/>
          </w:tcPr>
          <w:p>
            <w:pPr>
              <w:spacing w:before="0" w:after="0"/>
            </w:pPr>
            <w:r>
              <w:rPr>
                <w:rFonts w:ascii="Arial" w:hAnsi="Arial"/>
                <w:color w:val="000000"/>
                <w:sz w:val="20"/>
              </w:rPr>
              <w:t>0.96 [0.64, 1.45]</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(12-14) - (18-20)</w:t>
            </w:r>
          </w:p>
        </w:tc>
        <w:tc>
          <w:tcPr>
            <w:tcW w:type="dxa" w:w="3120"/>
          </w:tcPr>
          <w:p>
            <w:pPr>
              <w:spacing w:before="0" w:after="0"/>
            </w:pPr>
            <w:r>
              <w:rPr>
                <w:rFonts w:ascii="Arial" w:hAnsi="Arial"/>
                <w:color w:val="000000"/>
                <w:sz w:val="20"/>
              </w:rPr>
              <w:t>1.15 [0.76, 1.74]</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(12-14) - (21-29)</w:t>
            </w:r>
          </w:p>
        </w:tc>
        <w:tc>
          <w:tcPr>
            <w:tcW w:type="dxa" w:w="3120"/>
          </w:tcPr>
          <w:p>
            <w:pPr>
              <w:spacing w:before="0" w:after="0"/>
            </w:pPr>
            <w:r>
              <w:rPr>
                <w:rFonts w:ascii="Arial" w:hAnsi="Arial"/>
                <w:color w:val="000000"/>
                <w:sz w:val="20"/>
              </w:rPr>
              <w:t>1.90 [1.34, 2.70]</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(15-17) - (18-20)</w:t>
            </w:r>
          </w:p>
        </w:tc>
        <w:tc>
          <w:tcPr>
            <w:tcW w:type="dxa" w:w="3120"/>
          </w:tcPr>
          <w:p>
            <w:pPr>
              <w:spacing w:before="0" w:after="0"/>
            </w:pPr>
            <w:r>
              <w:rPr>
                <w:rFonts w:ascii="Arial" w:hAnsi="Arial"/>
                <w:color w:val="000000"/>
                <w:sz w:val="20"/>
              </w:rPr>
              <w:t>1.20 [0.88, 1.65]</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(15-17) - (21-29)</w:t>
            </w:r>
          </w:p>
        </w:tc>
        <w:tc>
          <w:tcPr>
            <w:tcW w:type="dxa" w:w="3120"/>
          </w:tcPr>
          <w:p>
            <w:pPr>
              <w:spacing w:before="0" w:after="0"/>
            </w:pPr>
            <w:r>
              <w:rPr>
                <w:rFonts w:ascii="Arial" w:hAnsi="Arial"/>
                <w:color w:val="000000"/>
                <w:sz w:val="20"/>
              </w:rPr>
              <w:t>1.99 [1.50, 2.63]</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(18-20) - (21-29)</w:t>
            </w:r>
          </w:p>
        </w:tc>
        <w:tc>
          <w:tcPr>
            <w:tcW w:type="dxa" w:w="3120"/>
          </w:tcPr>
          <w:p>
            <w:pPr>
              <w:spacing w:before="0" w:after="0"/>
            </w:pPr>
            <w:r>
              <w:rPr>
                <w:rFonts w:ascii="Arial" w:hAnsi="Arial"/>
                <w:color w:val="000000"/>
                <w:sz w:val="20"/>
              </w:rPr>
              <w:t>1.65 [1.32, 2.06]</w:t>
            </w:r>
          </w:p>
        </w:tc>
        <w:tc>
          <w:tcPr>
            <w:tcW w:type="dxa" w:w="3120"/>
          </w:tcPr>
          <w:p>
            <w:pPr>
              <w:spacing w:before="0" w:after="0"/>
            </w:pPr>
            <w:r>
              <w:rPr>
                <w:rFonts w:ascii="Arial" w:hAnsi="Arial"/>
                <w:color w:val="000000"/>
                <w:sz w:val="20"/>
              </w:rPr>
              <w:t>&lt; .001</w:t>
            </w:r>
          </w:p>
        </w:tc>
      </w:tr>
    </w:tbl>
    <w:p>
      <w:pPr>
        <w:pStyle w:val="Heading2"/>
      </w:pPr>
      <w:r>
        <w:t>B. Weighted co-offending-only definition (social = co-offense only)</w:t>
      </w:r>
    </w:p>
    <w:p>
      <w:pPr>
        <w:pStyle w:val="Heading3"/>
      </w:pPr>
      <w:r>
        <w:t>B1. Descriptives</w:t>
      </w:r>
    </w:p>
    <w:p>
      <w:r>
        <w:rPr>
          <w:rFonts w:ascii="Arial" w:hAnsi="Arial"/>
          <w:b/>
          <w:color w:val="000000"/>
          <w:sz w:val="20"/>
        </w:rPr>
        <w:t>Total</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2340"/>
        <w:gridCol w:w="2340"/>
        <w:gridCol w:w="2340"/>
        <w:gridCol w:w="2340"/>
      </w:tblGrid>
      <w:tr>
        <w:tc>
          <w:tcPr>
            <w:tcW w:type="dxa" w:w="2340"/>
            <w:tcBorders>
              <w:bottom w:val="single" w:sz="8" w:space="0" w:color="auto"/>
            </w:tcBorders>
          </w:tcPr>
          <w:p>
            <w:pPr>
              <w:spacing w:before="0" w:after="0"/>
            </w:pPr>
            <w:r>
              <w:rPr>
                <w:rFonts w:ascii="Arial" w:hAnsi="Arial"/>
                <w:color w:val="000000"/>
                <w:sz w:val="20"/>
              </w:rPr>
              <w:t>Age group</w:t>
            </w:r>
          </w:p>
        </w:tc>
        <w:tc>
          <w:tcPr>
            <w:tcW w:type="dxa" w:w="2340"/>
            <w:tcBorders>
              <w:bottom w:val="single" w:sz="8" w:space="0" w:color="auto"/>
            </w:tcBorders>
          </w:tcPr>
          <w:p>
            <w:pPr>
              <w:spacing w:before="0" w:after="0"/>
            </w:pPr>
            <w:r>
              <w:rPr>
                <w:rFonts w:ascii="Arial" w:hAnsi="Arial"/>
                <w:color w:val="000000"/>
                <w:sz w:val="20"/>
              </w:rPr>
              <w:t>Weighted N co-offense</w:t>
            </w:r>
          </w:p>
        </w:tc>
        <w:tc>
          <w:tcPr>
            <w:tcW w:type="dxa" w:w="2340"/>
            <w:tcBorders>
              <w:bottom w:val="single" w:sz="8" w:space="0" w:color="auto"/>
            </w:tcBorders>
          </w:tcPr>
          <w:p>
            <w:pPr>
              <w:spacing w:before="0" w:after="0"/>
            </w:pPr>
            <w:r>
              <w:rPr>
                <w:rFonts w:ascii="Arial" w:hAnsi="Arial"/>
                <w:color w:val="000000"/>
                <w:sz w:val="20"/>
              </w:rPr>
              <w:t>Weighted % co-offense</w:t>
            </w:r>
          </w:p>
        </w:tc>
        <w:tc>
          <w:tcPr>
            <w:tcW w:type="dxa" w:w="2340"/>
            <w:tcBorders>
              <w:bottom w:val="single" w:sz="8" w:space="0" w:color="auto"/>
            </w:tcBorders>
          </w:tcPr>
          <w:p>
            <w:pPr>
              <w:spacing w:before="0" w:after="0"/>
            </w:pPr>
            <w:r>
              <w:rPr>
                <w:rFonts w:ascii="Arial" w:hAnsi="Arial"/>
                <w:color w:val="000000"/>
                <w:sz w:val="20"/>
              </w:rPr>
              <w:t>95% CI (%)</w:t>
            </w:r>
          </w:p>
        </w:tc>
      </w:tr>
      <w:tr>
        <w:tc>
          <w:tcPr>
            <w:tcW w:type="dxa" w:w="2340"/>
          </w:tcPr>
          <w:p>
            <w:pPr>
              <w:spacing w:before="0" w:after="0"/>
            </w:pPr>
            <w:r>
              <w:rPr>
                <w:rFonts w:ascii="Arial" w:hAnsi="Arial"/>
                <w:color w:val="000000"/>
                <w:sz w:val="20"/>
              </w:rPr>
              <w:t>&lt;12</w:t>
            </w:r>
          </w:p>
        </w:tc>
        <w:tc>
          <w:tcPr>
            <w:tcW w:type="dxa" w:w="2340"/>
          </w:tcPr>
          <w:p>
            <w:pPr>
              <w:spacing w:before="0" w:after="0"/>
            </w:pPr>
            <w:r>
              <w:rPr>
                <w:rFonts w:ascii="Arial" w:hAnsi="Arial"/>
                <w:color w:val="000000"/>
                <w:sz w:val="20"/>
              </w:rPr>
              <w:t>208788</w:t>
            </w:r>
          </w:p>
        </w:tc>
        <w:tc>
          <w:tcPr>
            <w:tcW w:type="dxa" w:w="2340"/>
          </w:tcPr>
          <w:p>
            <w:pPr>
              <w:spacing w:before="0" w:after="0"/>
            </w:pPr>
            <w:r>
              <w:rPr>
                <w:rFonts w:ascii="Arial" w:hAnsi="Arial"/>
                <w:color w:val="000000"/>
                <w:sz w:val="20"/>
              </w:rPr>
              <w:t>27.5%</w:t>
            </w:r>
          </w:p>
        </w:tc>
        <w:tc>
          <w:tcPr>
            <w:tcW w:type="dxa" w:w="2340"/>
          </w:tcPr>
          <w:p>
            <w:pPr>
              <w:spacing w:before="0" w:after="0"/>
            </w:pPr>
            <w:r>
              <w:rPr>
                <w:rFonts w:ascii="Arial" w:hAnsi="Arial"/>
                <w:color w:val="000000"/>
                <w:sz w:val="20"/>
              </w:rPr>
              <w:t>[22.8, 32.2]</w:t>
            </w:r>
          </w:p>
        </w:tc>
      </w:tr>
      <w:tr>
        <w:tc>
          <w:tcPr>
            <w:tcW w:type="dxa" w:w="2340"/>
          </w:tcPr>
          <w:p>
            <w:pPr>
              <w:spacing w:before="0" w:after="0"/>
            </w:pPr>
            <w:r>
              <w:rPr>
                <w:rFonts w:ascii="Arial" w:hAnsi="Arial"/>
                <w:color w:val="000000"/>
                <w:sz w:val="20"/>
              </w:rPr>
              <w:t>12–14</w:t>
            </w:r>
          </w:p>
        </w:tc>
        <w:tc>
          <w:tcPr>
            <w:tcW w:type="dxa" w:w="2340"/>
          </w:tcPr>
          <w:p>
            <w:pPr>
              <w:spacing w:before="0" w:after="0"/>
            </w:pPr>
            <w:r>
              <w:rPr>
                <w:rFonts w:ascii="Arial" w:hAnsi="Arial"/>
                <w:color w:val="000000"/>
                <w:sz w:val="20"/>
              </w:rPr>
              <w:t>671277</w:t>
            </w:r>
          </w:p>
        </w:tc>
        <w:tc>
          <w:tcPr>
            <w:tcW w:type="dxa" w:w="2340"/>
          </w:tcPr>
          <w:p>
            <w:pPr>
              <w:spacing w:before="0" w:after="0"/>
            </w:pPr>
            <w:r>
              <w:rPr>
                <w:rFonts w:ascii="Arial" w:hAnsi="Arial"/>
                <w:color w:val="000000"/>
                <w:sz w:val="20"/>
              </w:rPr>
              <w:t>24.8%</w:t>
            </w:r>
          </w:p>
        </w:tc>
        <w:tc>
          <w:tcPr>
            <w:tcW w:type="dxa" w:w="2340"/>
          </w:tcPr>
          <w:p>
            <w:pPr>
              <w:spacing w:before="0" w:after="0"/>
            </w:pPr>
            <w:r>
              <w:rPr>
                <w:rFonts w:ascii="Arial" w:hAnsi="Arial"/>
                <w:color w:val="000000"/>
                <w:sz w:val="20"/>
              </w:rPr>
              <w:t>[21.5, 28.2]</w:t>
            </w:r>
          </w:p>
        </w:tc>
      </w:tr>
      <w:tr>
        <w:tc>
          <w:tcPr>
            <w:tcW w:type="dxa" w:w="2340"/>
          </w:tcPr>
          <w:p>
            <w:pPr>
              <w:spacing w:before="0" w:after="0"/>
            </w:pPr>
            <w:r>
              <w:rPr>
                <w:rFonts w:ascii="Arial" w:hAnsi="Arial"/>
                <w:color w:val="000000"/>
                <w:sz w:val="20"/>
              </w:rPr>
              <w:t>15–17</w:t>
            </w:r>
          </w:p>
        </w:tc>
        <w:tc>
          <w:tcPr>
            <w:tcW w:type="dxa" w:w="2340"/>
          </w:tcPr>
          <w:p>
            <w:pPr>
              <w:spacing w:before="0" w:after="0"/>
            </w:pPr>
            <w:r>
              <w:rPr>
                <w:rFonts w:ascii="Arial" w:hAnsi="Arial"/>
                <w:color w:val="000000"/>
                <w:sz w:val="20"/>
              </w:rPr>
              <w:t>997387</w:t>
            </w:r>
          </w:p>
        </w:tc>
        <w:tc>
          <w:tcPr>
            <w:tcW w:type="dxa" w:w="2340"/>
          </w:tcPr>
          <w:p>
            <w:pPr>
              <w:spacing w:before="0" w:after="0"/>
            </w:pPr>
            <w:r>
              <w:rPr>
                <w:rFonts w:ascii="Arial" w:hAnsi="Arial"/>
                <w:color w:val="000000"/>
                <w:sz w:val="20"/>
              </w:rPr>
              <w:t>32.6%</w:t>
            </w:r>
          </w:p>
        </w:tc>
        <w:tc>
          <w:tcPr>
            <w:tcW w:type="dxa" w:w="2340"/>
          </w:tcPr>
          <w:p>
            <w:pPr>
              <w:spacing w:before="0" w:after="0"/>
            </w:pPr>
            <w:r>
              <w:rPr>
                <w:rFonts w:ascii="Arial" w:hAnsi="Arial"/>
                <w:color w:val="000000"/>
                <w:sz w:val="20"/>
              </w:rPr>
              <w:t>[29.4, 35.7]</w:t>
            </w:r>
          </w:p>
        </w:tc>
      </w:tr>
      <w:tr>
        <w:tc>
          <w:tcPr>
            <w:tcW w:type="dxa" w:w="2340"/>
          </w:tcPr>
          <w:p>
            <w:pPr>
              <w:spacing w:before="0" w:after="0"/>
            </w:pPr>
            <w:r>
              <w:rPr>
                <w:rFonts w:ascii="Arial" w:hAnsi="Arial"/>
                <w:color w:val="000000"/>
                <w:sz w:val="20"/>
              </w:rPr>
              <w:t>18–20</w:t>
            </w:r>
          </w:p>
        </w:tc>
        <w:tc>
          <w:tcPr>
            <w:tcW w:type="dxa" w:w="2340"/>
          </w:tcPr>
          <w:p>
            <w:pPr>
              <w:spacing w:before="0" w:after="0"/>
            </w:pPr>
            <w:r>
              <w:rPr>
                <w:rFonts w:ascii="Arial" w:hAnsi="Arial"/>
                <w:color w:val="000000"/>
                <w:sz w:val="20"/>
              </w:rPr>
              <w:t>1075954</w:t>
            </w:r>
          </w:p>
        </w:tc>
        <w:tc>
          <w:tcPr>
            <w:tcW w:type="dxa" w:w="2340"/>
          </w:tcPr>
          <w:p>
            <w:pPr>
              <w:spacing w:before="0" w:after="0"/>
            </w:pPr>
            <w:r>
              <w:rPr>
                <w:rFonts w:ascii="Arial" w:hAnsi="Arial"/>
                <w:color w:val="000000"/>
                <w:sz w:val="20"/>
              </w:rPr>
              <w:t>33.2%</w:t>
            </w:r>
          </w:p>
        </w:tc>
        <w:tc>
          <w:tcPr>
            <w:tcW w:type="dxa" w:w="2340"/>
          </w:tcPr>
          <w:p>
            <w:pPr>
              <w:spacing w:before="0" w:after="0"/>
            </w:pPr>
            <w:r>
              <w:rPr>
                <w:rFonts w:ascii="Arial" w:hAnsi="Arial"/>
                <w:color w:val="000000"/>
                <w:sz w:val="20"/>
              </w:rPr>
              <w:t>[30.0, 36.3]</w:t>
            </w:r>
          </w:p>
        </w:tc>
      </w:tr>
      <w:tr>
        <w:tc>
          <w:tcPr>
            <w:tcW w:type="dxa" w:w="2340"/>
          </w:tcPr>
          <w:p>
            <w:pPr>
              <w:spacing w:before="0" w:after="0"/>
            </w:pPr>
            <w:r>
              <w:rPr>
                <w:rFonts w:ascii="Arial" w:hAnsi="Arial"/>
                <w:color w:val="000000"/>
                <w:sz w:val="20"/>
              </w:rPr>
              <w:t>21–29</w:t>
            </w:r>
          </w:p>
        </w:tc>
        <w:tc>
          <w:tcPr>
            <w:tcW w:type="dxa" w:w="2340"/>
          </w:tcPr>
          <w:p>
            <w:pPr>
              <w:spacing w:before="0" w:after="0"/>
            </w:pPr>
            <w:r>
              <w:rPr>
                <w:rFonts w:ascii="Arial" w:hAnsi="Arial"/>
                <w:color w:val="000000"/>
                <w:sz w:val="20"/>
              </w:rPr>
              <w:t>2236077</w:t>
            </w:r>
          </w:p>
        </w:tc>
        <w:tc>
          <w:tcPr>
            <w:tcW w:type="dxa" w:w="2340"/>
          </w:tcPr>
          <w:p>
            <w:pPr>
              <w:spacing w:before="0" w:after="0"/>
            </w:pPr>
            <w:r>
              <w:rPr>
                <w:rFonts w:ascii="Arial" w:hAnsi="Arial"/>
                <w:color w:val="000000"/>
                <w:sz w:val="20"/>
              </w:rPr>
              <w:t>21.1%</w:t>
            </w:r>
          </w:p>
        </w:tc>
        <w:tc>
          <w:tcPr>
            <w:tcW w:type="dxa" w:w="2340"/>
          </w:tcPr>
          <w:p>
            <w:pPr>
              <w:spacing w:before="0" w:after="0"/>
            </w:pPr>
            <w:r>
              <w:rPr>
                <w:rFonts w:ascii="Arial" w:hAnsi="Arial"/>
                <w:color w:val="000000"/>
                <w:sz w:val="20"/>
              </w:rPr>
              <w:t>[19.8, 22.4]</w:t>
            </w:r>
          </w:p>
        </w:tc>
      </w:tr>
      <w:tr>
        <w:tc>
          <w:tcPr>
            <w:tcW w:type="dxa" w:w="2340"/>
          </w:tcPr>
          <w:p>
            <w:pPr>
              <w:spacing w:before="0" w:after="0"/>
            </w:pPr>
            <w:r>
              <w:rPr>
                <w:rFonts w:ascii="Arial" w:hAnsi="Arial"/>
                <w:color w:val="000000"/>
                <w:sz w:val="20"/>
              </w:rPr>
              <w:t>30+</w:t>
            </w:r>
          </w:p>
        </w:tc>
        <w:tc>
          <w:tcPr>
            <w:tcW w:type="dxa" w:w="2340"/>
          </w:tcPr>
          <w:p>
            <w:pPr>
              <w:spacing w:before="0" w:after="0"/>
            </w:pPr>
            <w:r>
              <w:rPr>
                <w:rFonts w:ascii="Arial" w:hAnsi="Arial"/>
                <w:color w:val="000000"/>
                <w:sz w:val="20"/>
              </w:rPr>
              <w:t>2492521</w:t>
            </w:r>
          </w:p>
        </w:tc>
        <w:tc>
          <w:tcPr>
            <w:tcW w:type="dxa" w:w="2340"/>
          </w:tcPr>
          <w:p>
            <w:pPr>
              <w:spacing w:before="0" w:after="0"/>
            </w:pPr>
            <w:r>
              <w:rPr>
                <w:rFonts w:ascii="Arial" w:hAnsi="Arial"/>
                <w:color w:val="000000"/>
                <w:sz w:val="20"/>
              </w:rPr>
              <w:t>12.0%</w:t>
            </w:r>
          </w:p>
        </w:tc>
        <w:tc>
          <w:tcPr>
            <w:tcW w:type="dxa" w:w="2340"/>
          </w:tcPr>
          <w:p>
            <w:pPr>
              <w:spacing w:before="0" w:after="0"/>
            </w:pPr>
            <w:r>
              <w:rPr>
                <w:rFonts w:ascii="Arial" w:hAnsi="Arial"/>
                <w:color w:val="000000"/>
                <w:sz w:val="20"/>
              </w:rPr>
              <w:t>[11.0, 13.1]</w:t>
            </w:r>
          </w:p>
        </w:tc>
      </w:tr>
    </w:tbl>
    <w:p>
      <w:r>
        <w:rPr>
          <w:rFonts w:ascii="Arial" w:hAnsi="Arial"/>
          <w:b/>
          <w:color w:val="000000"/>
          <w:sz w:val="20"/>
        </w:rPr>
        <w:t>Theft</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2340"/>
        <w:gridCol w:w="2340"/>
        <w:gridCol w:w="2340"/>
        <w:gridCol w:w="2340"/>
      </w:tblGrid>
      <w:tr>
        <w:tc>
          <w:tcPr>
            <w:tcW w:type="dxa" w:w="2340"/>
            <w:tcBorders>
              <w:bottom w:val="single" w:sz="8" w:space="0" w:color="auto"/>
            </w:tcBorders>
          </w:tcPr>
          <w:p>
            <w:pPr>
              <w:spacing w:before="0" w:after="0"/>
            </w:pPr>
            <w:r>
              <w:rPr>
                <w:rFonts w:ascii="Arial" w:hAnsi="Arial"/>
                <w:color w:val="000000"/>
                <w:sz w:val="20"/>
              </w:rPr>
              <w:t>Age group</w:t>
            </w:r>
          </w:p>
        </w:tc>
        <w:tc>
          <w:tcPr>
            <w:tcW w:type="dxa" w:w="2340"/>
            <w:tcBorders>
              <w:bottom w:val="single" w:sz="8" w:space="0" w:color="auto"/>
            </w:tcBorders>
          </w:tcPr>
          <w:p>
            <w:pPr>
              <w:spacing w:before="0" w:after="0"/>
            </w:pPr>
            <w:r>
              <w:rPr>
                <w:rFonts w:ascii="Arial" w:hAnsi="Arial"/>
                <w:color w:val="000000"/>
                <w:sz w:val="20"/>
              </w:rPr>
              <w:t>Weighted N co-offense</w:t>
            </w:r>
          </w:p>
        </w:tc>
        <w:tc>
          <w:tcPr>
            <w:tcW w:type="dxa" w:w="2340"/>
            <w:tcBorders>
              <w:bottom w:val="single" w:sz="8" w:space="0" w:color="auto"/>
            </w:tcBorders>
          </w:tcPr>
          <w:p>
            <w:pPr>
              <w:spacing w:before="0" w:after="0"/>
            </w:pPr>
            <w:r>
              <w:rPr>
                <w:rFonts w:ascii="Arial" w:hAnsi="Arial"/>
                <w:color w:val="000000"/>
                <w:sz w:val="20"/>
              </w:rPr>
              <w:t>Weighted % co-offense</w:t>
            </w:r>
          </w:p>
        </w:tc>
        <w:tc>
          <w:tcPr>
            <w:tcW w:type="dxa" w:w="2340"/>
            <w:tcBorders>
              <w:bottom w:val="single" w:sz="8" w:space="0" w:color="auto"/>
            </w:tcBorders>
          </w:tcPr>
          <w:p>
            <w:pPr>
              <w:spacing w:before="0" w:after="0"/>
            </w:pPr>
            <w:r>
              <w:rPr>
                <w:rFonts w:ascii="Arial" w:hAnsi="Arial"/>
                <w:color w:val="000000"/>
                <w:sz w:val="20"/>
              </w:rPr>
              <w:t>95% CI (%)</w:t>
            </w:r>
          </w:p>
        </w:tc>
      </w:tr>
      <w:tr>
        <w:tc>
          <w:tcPr>
            <w:tcW w:type="dxa" w:w="2340"/>
          </w:tcPr>
          <w:p>
            <w:pPr>
              <w:spacing w:before="0" w:after="0"/>
            </w:pPr>
            <w:r>
              <w:rPr>
                <w:rFonts w:ascii="Arial" w:hAnsi="Arial"/>
                <w:color w:val="000000"/>
                <w:sz w:val="20"/>
              </w:rPr>
              <w:t>&lt;12</w:t>
            </w:r>
          </w:p>
        </w:tc>
        <w:tc>
          <w:tcPr>
            <w:tcW w:type="dxa" w:w="2340"/>
          </w:tcPr>
          <w:p>
            <w:pPr>
              <w:spacing w:before="0" w:after="0"/>
            </w:pPr>
            <w:r>
              <w:rPr>
                <w:rFonts w:ascii="Arial" w:hAnsi="Arial"/>
                <w:color w:val="000000"/>
                <w:sz w:val="20"/>
              </w:rPr>
              <w:t>63800</w:t>
            </w:r>
          </w:p>
        </w:tc>
        <w:tc>
          <w:tcPr>
            <w:tcW w:type="dxa" w:w="2340"/>
          </w:tcPr>
          <w:p>
            <w:pPr>
              <w:spacing w:before="0" w:after="0"/>
            </w:pPr>
            <w:r>
              <w:rPr>
                <w:rFonts w:ascii="Arial" w:hAnsi="Arial"/>
                <w:color w:val="000000"/>
                <w:sz w:val="20"/>
              </w:rPr>
              <w:t>32.5%</w:t>
            </w:r>
          </w:p>
        </w:tc>
        <w:tc>
          <w:tcPr>
            <w:tcW w:type="dxa" w:w="2340"/>
          </w:tcPr>
          <w:p>
            <w:pPr>
              <w:spacing w:before="0" w:after="0"/>
            </w:pPr>
            <w:r>
              <w:rPr>
                <w:rFonts w:ascii="Arial" w:hAnsi="Arial"/>
                <w:color w:val="000000"/>
                <w:sz w:val="20"/>
              </w:rPr>
              <w:t>[24.5, 40.5]</w:t>
            </w:r>
          </w:p>
        </w:tc>
      </w:tr>
      <w:tr>
        <w:tc>
          <w:tcPr>
            <w:tcW w:type="dxa" w:w="2340"/>
          </w:tcPr>
          <w:p>
            <w:pPr>
              <w:spacing w:before="0" w:after="0"/>
            </w:pPr>
            <w:r>
              <w:rPr>
                <w:rFonts w:ascii="Arial" w:hAnsi="Arial"/>
                <w:color w:val="000000"/>
                <w:sz w:val="20"/>
              </w:rPr>
              <w:t>12–14</w:t>
            </w:r>
          </w:p>
        </w:tc>
        <w:tc>
          <w:tcPr>
            <w:tcW w:type="dxa" w:w="2340"/>
          </w:tcPr>
          <w:p>
            <w:pPr>
              <w:spacing w:before="0" w:after="0"/>
            </w:pPr>
            <w:r>
              <w:rPr>
                <w:rFonts w:ascii="Arial" w:hAnsi="Arial"/>
                <w:color w:val="000000"/>
                <w:sz w:val="20"/>
              </w:rPr>
              <w:t>142773</w:t>
            </w:r>
          </w:p>
        </w:tc>
        <w:tc>
          <w:tcPr>
            <w:tcW w:type="dxa" w:w="2340"/>
          </w:tcPr>
          <w:p>
            <w:pPr>
              <w:spacing w:before="0" w:after="0"/>
            </w:pPr>
            <w:r>
              <w:rPr>
                <w:rFonts w:ascii="Arial" w:hAnsi="Arial"/>
                <w:color w:val="000000"/>
                <w:sz w:val="20"/>
              </w:rPr>
              <w:t>31.6%</w:t>
            </w:r>
          </w:p>
        </w:tc>
        <w:tc>
          <w:tcPr>
            <w:tcW w:type="dxa" w:w="2340"/>
          </w:tcPr>
          <w:p>
            <w:pPr>
              <w:spacing w:before="0" w:after="0"/>
            </w:pPr>
            <w:r>
              <w:rPr>
                <w:rFonts w:ascii="Arial" w:hAnsi="Arial"/>
                <w:color w:val="000000"/>
                <w:sz w:val="20"/>
              </w:rPr>
              <w:t>[26.4, 36.8]</w:t>
            </w:r>
          </w:p>
        </w:tc>
      </w:tr>
      <w:tr>
        <w:tc>
          <w:tcPr>
            <w:tcW w:type="dxa" w:w="2340"/>
          </w:tcPr>
          <w:p>
            <w:pPr>
              <w:spacing w:before="0" w:after="0"/>
            </w:pPr>
            <w:r>
              <w:rPr>
                <w:rFonts w:ascii="Arial" w:hAnsi="Arial"/>
                <w:color w:val="000000"/>
                <w:sz w:val="20"/>
              </w:rPr>
              <w:t>15–17</w:t>
            </w:r>
          </w:p>
        </w:tc>
        <w:tc>
          <w:tcPr>
            <w:tcW w:type="dxa" w:w="2340"/>
          </w:tcPr>
          <w:p>
            <w:pPr>
              <w:spacing w:before="0" w:after="0"/>
            </w:pPr>
            <w:r>
              <w:rPr>
                <w:rFonts w:ascii="Arial" w:hAnsi="Arial"/>
                <w:color w:val="000000"/>
                <w:sz w:val="20"/>
              </w:rPr>
              <w:t>265869</w:t>
            </w:r>
          </w:p>
        </w:tc>
        <w:tc>
          <w:tcPr>
            <w:tcW w:type="dxa" w:w="2340"/>
          </w:tcPr>
          <w:p>
            <w:pPr>
              <w:spacing w:before="0" w:after="0"/>
            </w:pPr>
            <w:r>
              <w:rPr>
                <w:rFonts w:ascii="Arial" w:hAnsi="Arial"/>
                <w:color w:val="000000"/>
                <w:sz w:val="20"/>
              </w:rPr>
              <w:t>34.3%</w:t>
            </w:r>
          </w:p>
        </w:tc>
        <w:tc>
          <w:tcPr>
            <w:tcW w:type="dxa" w:w="2340"/>
          </w:tcPr>
          <w:p>
            <w:pPr>
              <w:spacing w:before="0" w:after="0"/>
            </w:pPr>
            <w:r>
              <w:rPr>
                <w:rFonts w:ascii="Arial" w:hAnsi="Arial"/>
                <w:color w:val="000000"/>
                <w:sz w:val="20"/>
              </w:rPr>
              <w:t>[30.1, 38.4]</w:t>
            </w:r>
          </w:p>
        </w:tc>
      </w:tr>
      <w:tr>
        <w:tc>
          <w:tcPr>
            <w:tcW w:type="dxa" w:w="2340"/>
          </w:tcPr>
          <w:p>
            <w:pPr>
              <w:spacing w:before="0" w:after="0"/>
            </w:pPr>
            <w:r>
              <w:rPr>
                <w:rFonts w:ascii="Arial" w:hAnsi="Arial"/>
                <w:color w:val="000000"/>
                <w:sz w:val="20"/>
              </w:rPr>
              <w:t>18–20</w:t>
            </w:r>
          </w:p>
        </w:tc>
        <w:tc>
          <w:tcPr>
            <w:tcW w:type="dxa" w:w="2340"/>
          </w:tcPr>
          <w:p>
            <w:pPr>
              <w:spacing w:before="0" w:after="0"/>
            </w:pPr>
            <w:r>
              <w:rPr>
                <w:rFonts w:ascii="Arial" w:hAnsi="Arial"/>
                <w:color w:val="000000"/>
                <w:sz w:val="20"/>
              </w:rPr>
              <w:t>307599</w:t>
            </w:r>
          </w:p>
        </w:tc>
        <w:tc>
          <w:tcPr>
            <w:tcW w:type="dxa" w:w="2340"/>
          </w:tcPr>
          <w:p>
            <w:pPr>
              <w:spacing w:before="0" w:after="0"/>
            </w:pPr>
            <w:r>
              <w:rPr>
                <w:rFonts w:ascii="Arial" w:hAnsi="Arial"/>
                <w:color w:val="000000"/>
                <w:sz w:val="20"/>
              </w:rPr>
              <w:t>33.2%</w:t>
            </w:r>
          </w:p>
        </w:tc>
        <w:tc>
          <w:tcPr>
            <w:tcW w:type="dxa" w:w="2340"/>
          </w:tcPr>
          <w:p>
            <w:pPr>
              <w:spacing w:before="0" w:after="0"/>
            </w:pPr>
            <w:r>
              <w:rPr>
                <w:rFonts w:ascii="Arial" w:hAnsi="Arial"/>
                <w:color w:val="000000"/>
                <w:sz w:val="20"/>
              </w:rPr>
              <w:t>[29.6, 36.8]</w:t>
            </w:r>
          </w:p>
        </w:tc>
      </w:tr>
      <w:tr>
        <w:tc>
          <w:tcPr>
            <w:tcW w:type="dxa" w:w="2340"/>
          </w:tcPr>
          <w:p>
            <w:pPr>
              <w:spacing w:before="0" w:after="0"/>
            </w:pPr>
            <w:r>
              <w:rPr>
                <w:rFonts w:ascii="Arial" w:hAnsi="Arial"/>
                <w:color w:val="000000"/>
                <w:sz w:val="20"/>
              </w:rPr>
              <w:t>21–29</w:t>
            </w:r>
          </w:p>
        </w:tc>
        <w:tc>
          <w:tcPr>
            <w:tcW w:type="dxa" w:w="2340"/>
          </w:tcPr>
          <w:p>
            <w:pPr>
              <w:spacing w:before="0" w:after="0"/>
            </w:pPr>
            <w:r>
              <w:rPr>
                <w:rFonts w:ascii="Arial" w:hAnsi="Arial"/>
                <w:color w:val="000000"/>
                <w:sz w:val="20"/>
              </w:rPr>
              <w:t>678412</w:t>
            </w:r>
          </w:p>
        </w:tc>
        <w:tc>
          <w:tcPr>
            <w:tcW w:type="dxa" w:w="2340"/>
          </w:tcPr>
          <w:p>
            <w:pPr>
              <w:spacing w:before="0" w:after="0"/>
            </w:pPr>
            <w:r>
              <w:rPr>
                <w:rFonts w:ascii="Arial" w:hAnsi="Arial"/>
                <w:color w:val="000000"/>
                <w:sz w:val="20"/>
              </w:rPr>
              <w:t>24.1%</w:t>
            </w:r>
          </w:p>
        </w:tc>
        <w:tc>
          <w:tcPr>
            <w:tcW w:type="dxa" w:w="2340"/>
          </w:tcPr>
          <w:p>
            <w:pPr>
              <w:spacing w:before="0" w:after="0"/>
            </w:pPr>
            <w:r>
              <w:rPr>
                <w:rFonts w:ascii="Arial" w:hAnsi="Arial"/>
                <w:color w:val="000000"/>
                <w:sz w:val="20"/>
              </w:rPr>
              <w:t>[21.5, 26.6]</w:t>
            </w:r>
          </w:p>
        </w:tc>
      </w:tr>
      <w:tr>
        <w:tc>
          <w:tcPr>
            <w:tcW w:type="dxa" w:w="2340"/>
          </w:tcPr>
          <w:p>
            <w:pPr>
              <w:spacing w:before="0" w:after="0"/>
            </w:pPr>
            <w:r>
              <w:rPr>
                <w:rFonts w:ascii="Arial" w:hAnsi="Arial"/>
                <w:color w:val="000000"/>
                <w:sz w:val="20"/>
              </w:rPr>
              <w:t>30+</w:t>
            </w:r>
          </w:p>
        </w:tc>
        <w:tc>
          <w:tcPr>
            <w:tcW w:type="dxa" w:w="2340"/>
          </w:tcPr>
          <w:p>
            <w:pPr>
              <w:spacing w:before="0" w:after="0"/>
            </w:pPr>
            <w:r>
              <w:rPr>
                <w:rFonts w:ascii="Arial" w:hAnsi="Arial"/>
                <w:color w:val="000000"/>
                <w:sz w:val="20"/>
              </w:rPr>
              <w:t>730038</w:t>
            </w:r>
          </w:p>
        </w:tc>
        <w:tc>
          <w:tcPr>
            <w:tcW w:type="dxa" w:w="2340"/>
          </w:tcPr>
          <w:p>
            <w:pPr>
              <w:spacing w:before="0" w:after="0"/>
            </w:pPr>
            <w:r>
              <w:rPr>
                <w:rFonts w:ascii="Arial" w:hAnsi="Arial"/>
                <w:color w:val="000000"/>
                <w:sz w:val="20"/>
              </w:rPr>
              <w:t>17.4%</w:t>
            </w:r>
          </w:p>
        </w:tc>
        <w:tc>
          <w:tcPr>
            <w:tcW w:type="dxa" w:w="2340"/>
          </w:tcPr>
          <w:p>
            <w:pPr>
              <w:spacing w:before="0" w:after="0"/>
            </w:pPr>
            <w:r>
              <w:rPr>
                <w:rFonts w:ascii="Arial" w:hAnsi="Arial"/>
                <w:color w:val="000000"/>
                <w:sz w:val="20"/>
              </w:rPr>
              <w:t>[15.5, 19.2]</w:t>
            </w:r>
          </w:p>
        </w:tc>
      </w:tr>
    </w:tbl>
    <w:p>
      <w:r>
        <w:rPr>
          <w:rFonts w:ascii="Arial" w:hAnsi="Arial"/>
          <w:b/>
          <w:color w:val="000000"/>
          <w:sz w:val="20"/>
        </w:rPr>
        <w:t>Violent</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2340"/>
        <w:gridCol w:w="2340"/>
        <w:gridCol w:w="2340"/>
        <w:gridCol w:w="2340"/>
      </w:tblGrid>
      <w:tr>
        <w:tc>
          <w:tcPr>
            <w:tcW w:type="dxa" w:w="2340"/>
            <w:tcBorders>
              <w:bottom w:val="single" w:sz="8" w:space="0" w:color="auto"/>
            </w:tcBorders>
          </w:tcPr>
          <w:p>
            <w:pPr>
              <w:spacing w:before="0" w:after="0"/>
            </w:pPr>
            <w:r>
              <w:rPr>
                <w:rFonts w:ascii="Arial" w:hAnsi="Arial"/>
                <w:color w:val="000000"/>
                <w:sz w:val="20"/>
              </w:rPr>
              <w:t>Age group</w:t>
            </w:r>
          </w:p>
        </w:tc>
        <w:tc>
          <w:tcPr>
            <w:tcW w:type="dxa" w:w="2340"/>
            <w:tcBorders>
              <w:bottom w:val="single" w:sz="8" w:space="0" w:color="auto"/>
            </w:tcBorders>
          </w:tcPr>
          <w:p>
            <w:pPr>
              <w:spacing w:before="0" w:after="0"/>
            </w:pPr>
            <w:r>
              <w:rPr>
                <w:rFonts w:ascii="Arial" w:hAnsi="Arial"/>
                <w:color w:val="000000"/>
                <w:sz w:val="20"/>
              </w:rPr>
              <w:t>Weighted N co-offense</w:t>
            </w:r>
          </w:p>
        </w:tc>
        <w:tc>
          <w:tcPr>
            <w:tcW w:type="dxa" w:w="2340"/>
            <w:tcBorders>
              <w:bottom w:val="single" w:sz="8" w:space="0" w:color="auto"/>
            </w:tcBorders>
          </w:tcPr>
          <w:p>
            <w:pPr>
              <w:spacing w:before="0" w:after="0"/>
            </w:pPr>
            <w:r>
              <w:rPr>
                <w:rFonts w:ascii="Arial" w:hAnsi="Arial"/>
                <w:color w:val="000000"/>
                <w:sz w:val="20"/>
              </w:rPr>
              <w:t>Weighted % co-offense</w:t>
            </w:r>
          </w:p>
        </w:tc>
        <w:tc>
          <w:tcPr>
            <w:tcW w:type="dxa" w:w="2340"/>
            <w:tcBorders>
              <w:bottom w:val="single" w:sz="8" w:space="0" w:color="auto"/>
            </w:tcBorders>
          </w:tcPr>
          <w:p>
            <w:pPr>
              <w:spacing w:before="0" w:after="0"/>
            </w:pPr>
            <w:r>
              <w:rPr>
                <w:rFonts w:ascii="Arial" w:hAnsi="Arial"/>
                <w:color w:val="000000"/>
                <w:sz w:val="20"/>
              </w:rPr>
              <w:t>95% CI (%)</w:t>
            </w:r>
          </w:p>
        </w:tc>
      </w:tr>
      <w:tr>
        <w:tc>
          <w:tcPr>
            <w:tcW w:type="dxa" w:w="2340"/>
          </w:tcPr>
          <w:p>
            <w:pPr>
              <w:spacing w:before="0" w:after="0"/>
            </w:pPr>
            <w:r>
              <w:rPr>
                <w:rFonts w:ascii="Arial" w:hAnsi="Arial"/>
                <w:color w:val="000000"/>
                <w:sz w:val="20"/>
              </w:rPr>
              <w:t>&lt;12</w:t>
            </w:r>
          </w:p>
        </w:tc>
        <w:tc>
          <w:tcPr>
            <w:tcW w:type="dxa" w:w="2340"/>
          </w:tcPr>
          <w:p>
            <w:pPr>
              <w:spacing w:before="0" w:after="0"/>
            </w:pPr>
            <w:r>
              <w:rPr>
                <w:rFonts w:ascii="Arial" w:hAnsi="Arial"/>
                <w:color w:val="000000"/>
                <w:sz w:val="20"/>
              </w:rPr>
              <w:t>144988</w:t>
            </w:r>
          </w:p>
        </w:tc>
        <w:tc>
          <w:tcPr>
            <w:tcW w:type="dxa" w:w="2340"/>
          </w:tcPr>
          <w:p>
            <w:pPr>
              <w:spacing w:before="0" w:after="0"/>
            </w:pPr>
            <w:r>
              <w:rPr>
                <w:rFonts w:ascii="Arial" w:hAnsi="Arial"/>
                <w:color w:val="000000"/>
                <w:sz w:val="20"/>
              </w:rPr>
              <w:t>25.7%</w:t>
            </w:r>
          </w:p>
        </w:tc>
        <w:tc>
          <w:tcPr>
            <w:tcW w:type="dxa" w:w="2340"/>
          </w:tcPr>
          <w:p>
            <w:pPr>
              <w:spacing w:before="0" w:after="0"/>
            </w:pPr>
            <w:r>
              <w:rPr>
                <w:rFonts w:ascii="Arial" w:hAnsi="Arial"/>
                <w:color w:val="000000"/>
                <w:sz w:val="20"/>
              </w:rPr>
              <w:t>[20.0, 31.5]</w:t>
            </w:r>
          </w:p>
        </w:tc>
      </w:tr>
      <w:tr>
        <w:tc>
          <w:tcPr>
            <w:tcW w:type="dxa" w:w="2340"/>
          </w:tcPr>
          <w:p>
            <w:pPr>
              <w:spacing w:before="0" w:after="0"/>
            </w:pPr>
            <w:r>
              <w:rPr>
                <w:rFonts w:ascii="Arial" w:hAnsi="Arial"/>
                <w:color w:val="000000"/>
                <w:sz w:val="20"/>
              </w:rPr>
              <w:t>12–14</w:t>
            </w:r>
          </w:p>
        </w:tc>
        <w:tc>
          <w:tcPr>
            <w:tcW w:type="dxa" w:w="2340"/>
          </w:tcPr>
          <w:p>
            <w:pPr>
              <w:spacing w:before="0" w:after="0"/>
            </w:pPr>
            <w:r>
              <w:rPr>
                <w:rFonts w:ascii="Arial" w:hAnsi="Arial"/>
                <w:color w:val="000000"/>
                <w:sz w:val="20"/>
              </w:rPr>
              <w:t>528503</w:t>
            </w:r>
          </w:p>
        </w:tc>
        <w:tc>
          <w:tcPr>
            <w:tcW w:type="dxa" w:w="2340"/>
          </w:tcPr>
          <w:p>
            <w:pPr>
              <w:spacing w:before="0" w:after="0"/>
            </w:pPr>
            <w:r>
              <w:rPr>
                <w:rFonts w:ascii="Arial" w:hAnsi="Arial"/>
                <w:color w:val="000000"/>
                <w:sz w:val="20"/>
              </w:rPr>
              <w:t>23.5%</w:t>
            </w:r>
          </w:p>
        </w:tc>
        <w:tc>
          <w:tcPr>
            <w:tcW w:type="dxa" w:w="2340"/>
          </w:tcPr>
          <w:p>
            <w:pPr>
              <w:spacing w:before="0" w:after="0"/>
            </w:pPr>
            <w:r>
              <w:rPr>
                <w:rFonts w:ascii="Arial" w:hAnsi="Arial"/>
                <w:color w:val="000000"/>
                <w:sz w:val="20"/>
              </w:rPr>
              <w:t>[19.4, 27.5]</w:t>
            </w:r>
          </w:p>
        </w:tc>
      </w:tr>
      <w:tr>
        <w:tc>
          <w:tcPr>
            <w:tcW w:type="dxa" w:w="2340"/>
          </w:tcPr>
          <w:p>
            <w:pPr>
              <w:spacing w:before="0" w:after="0"/>
            </w:pPr>
            <w:r>
              <w:rPr>
                <w:rFonts w:ascii="Arial" w:hAnsi="Arial"/>
                <w:color w:val="000000"/>
                <w:sz w:val="20"/>
              </w:rPr>
              <w:t>15–17</w:t>
            </w:r>
          </w:p>
        </w:tc>
        <w:tc>
          <w:tcPr>
            <w:tcW w:type="dxa" w:w="2340"/>
          </w:tcPr>
          <w:p>
            <w:pPr>
              <w:spacing w:before="0" w:after="0"/>
            </w:pPr>
            <w:r>
              <w:rPr>
                <w:rFonts w:ascii="Arial" w:hAnsi="Arial"/>
                <w:color w:val="000000"/>
                <w:sz w:val="20"/>
              </w:rPr>
              <w:t>731518</w:t>
            </w:r>
          </w:p>
        </w:tc>
        <w:tc>
          <w:tcPr>
            <w:tcW w:type="dxa" w:w="2340"/>
          </w:tcPr>
          <w:p>
            <w:pPr>
              <w:spacing w:before="0" w:after="0"/>
            </w:pPr>
            <w:r>
              <w:rPr>
                <w:rFonts w:ascii="Arial" w:hAnsi="Arial"/>
                <w:color w:val="000000"/>
                <w:sz w:val="20"/>
              </w:rPr>
              <w:t>32.0%</w:t>
            </w:r>
          </w:p>
        </w:tc>
        <w:tc>
          <w:tcPr>
            <w:tcW w:type="dxa" w:w="2340"/>
          </w:tcPr>
          <w:p>
            <w:pPr>
              <w:spacing w:before="0" w:after="0"/>
            </w:pPr>
            <w:r>
              <w:rPr>
                <w:rFonts w:ascii="Arial" w:hAnsi="Arial"/>
                <w:color w:val="000000"/>
                <w:sz w:val="20"/>
              </w:rPr>
              <w:t>[27.9, 36.2]</w:t>
            </w:r>
          </w:p>
        </w:tc>
      </w:tr>
      <w:tr>
        <w:tc>
          <w:tcPr>
            <w:tcW w:type="dxa" w:w="2340"/>
          </w:tcPr>
          <w:p>
            <w:pPr>
              <w:spacing w:before="0" w:after="0"/>
            </w:pPr>
            <w:r>
              <w:rPr>
                <w:rFonts w:ascii="Arial" w:hAnsi="Arial"/>
                <w:color w:val="000000"/>
                <w:sz w:val="20"/>
              </w:rPr>
              <w:t>18–20</w:t>
            </w:r>
          </w:p>
        </w:tc>
        <w:tc>
          <w:tcPr>
            <w:tcW w:type="dxa" w:w="2340"/>
          </w:tcPr>
          <w:p>
            <w:pPr>
              <w:spacing w:before="0" w:after="0"/>
            </w:pPr>
            <w:r>
              <w:rPr>
                <w:rFonts w:ascii="Arial" w:hAnsi="Arial"/>
                <w:color w:val="000000"/>
                <w:sz w:val="20"/>
              </w:rPr>
              <w:t>768354</w:t>
            </w:r>
          </w:p>
        </w:tc>
        <w:tc>
          <w:tcPr>
            <w:tcW w:type="dxa" w:w="2340"/>
          </w:tcPr>
          <w:p>
            <w:pPr>
              <w:spacing w:before="0" w:after="0"/>
            </w:pPr>
            <w:r>
              <w:rPr>
                <w:rFonts w:ascii="Arial" w:hAnsi="Arial"/>
                <w:color w:val="000000"/>
                <w:sz w:val="20"/>
              </w:rPr>
              <w:t>33.2%</w:t>
            </w:r>
          </w:p>
        </w:tc>
        <w:tc>
          <w:tcPr>
            <w:tcW w:type="dxa" w:w="2340"/>
          </w:tcPr>
          <w:p>
            <w:pPr>
              <w:spacing w:before="0" w:after="0"/>
            </w:pPr>
            <w:r>
              <w:rPr>
                <w:rFonts w:ascii="Arial" w:hAnsi="Arial"/>
                <w:color w:val="000000"/>
                <w:sz w:val="20"/>
              </w:rPr>
              <w:t>[29.1, 37.2]</w:t>
            </w:r>
          </w:p>
        </w:tc>
      </w:tr>
      <w:tr>
        <w:tc>
          <w:tcPr>
            <w:tcW w:type="dxa" w:w="2340"/>
          </w:tcPr>
          <w:p>
            <w:pPr>
              <w:spacing w:before="0" w:after="0"/>
            </w:pPr>
            <w:r>
              <w:rPr>
                <w:rFonts w:ascii="Arial" w:hAnsi="Arial"/>
                <w:color w:val="000000"/>
                <w:sz w:val="20"/>
              </w:rPr>
              <w:t>21–29</w:t>
            </w:r>
          </w:p>
        </w:tc>
        <w:tc>
          <w:tcPr>
            <w:tcW w:type="dxa" w:w="2340"/>
          </w:tcPr>
          <w:p>
            <w:pPr>
              <w:spacing w:before="0" w:after="0"/>
            </w:pPr>
            <w:r>
              <w:rPr>
                <w:rFonts w:ascii="Arial" w:hAnsi="Arial"/>
                <w:color w:val="000000"/>
                <w:sz w:val="20"/>
              </w:rPr>
              <w:t>1557665</w:t>
            </w:r>
          </w:p>
        </w:tc>
        <w:tc>
          <w:tcPr>
            <w:tcW w:type="dxa" w:w="2340"/>
          </w:tcPr>
          <w:p>
            <w:pPr>
              <w:spacing w:before="0" w:after="0"/>
            </w:pPr>
            <w:r>
              <w:rPr>
                <w:rFonts w:ascii="Arial" w:hAnsi="Arial"/>
                <w:color w:val="000000"/>
                <w:sz w:val="20"/>
              </w:rPr>
              <w:t>20.0%</w:t>
            </w:r>
          </w:p>
        </w:tc>
        <w:tc>
          <w:tcPr>
            <w:tcW w:type="dxa" w:w="2340"/>
          </w:tcPr>
          <w:p>
            <w:pPr>
              <w:spacing w:before="0" w:after="0"/>
            </w:pPr>
            <w:r>
              <w:rPr>
                <w:rFonts w:ascii="Arial" w:hAnsi="Arial"/>
                <w:color w:val="000000"/>
                <w:sz w:val="20"/>
              </w:rPr>
              <w:t>[18.5, 21.6]</w:t>
            </w:r>
          </w:p>
        </w:tc>
      </w:tr>
      <w:tr>
        <w:tc>
          <w:tcPr>
            <w:tcW w:type="dxa" w:w="2340"/>
          </w:tcPr>
          <w:p>
            <w:pPr>
              <w:spacing w:before="0" w:after="0"/>
            </w:pPr>
            <w:r>
              <w:rPr>
                <w:rFonts w:ascii="Arial" w:hAnsi="Arial"/>
                <w:color w:val="000000"/>
                <w:sz w:val="20"/>
              </w:rPr>
              <w:t>30+</w:t>
            </w:r>
          </w:p>
        </w:tc>
        <w:tc>
          <w:tcPr>
            <w:tcW w:type="dxa" w:w="2340"/>
          </w:tcPr>
          <w:p>
            <w:pPr>
              <w:spacing w:before="0" w:after="0"/>
            </w:pPr>
            <w:r>
              <w:rPr>
                <w:rFonts w:ascii="Arial" w:hAnsi="Arial"/>
                <w:color w:val="000000"/>
                <w:sz w:val="20"/>
              </w:rPr>
              <w:t>1762483</w:t>
            </w:r>
          </w:p>
        </w:tc>
        <w:tc>
          <w:tcPr>
            <w:tcW w:type="dxa" w:w="2340"/>
          </w:tcPr>
          <w:p>
            <w:pPr>
              <w:spacing w:before="0" w:after="0"/>
            </w:pPr>
            <w:r>
              <w:rPr>
                <w:rFonts w:ascii="Arial" w:hAnsi="Arial"/>
                <w:color w:val="000000"/>
                <w:sz w:val="20"/>
              </w:rPr>
              <w:t>10.7%</w:t>
            </w:r>
          </w:p>
        </w:tc>
        <w:tc>
          <w:tcPr>
            <w:tcW w:type="dxa" w:w="2340"/>
          </w:tcPr>
          <w:p>
            <w:pPr>
              <w:spacing w:before="0" w:after="0"/>
            </w:pPr>
            <w:r>
              <w:rPr>
                <w:rFonts w:ascii="Arial" w:hAnsi="Arial"/>
                <w:color w:val="000000"/>
                <w:sz w:val="20"/>
              </w:rPr>
              <w:t>[9.2, 12.2]</w:t>
            </w:r>
          </w:p>
        </w:tc>
      </w:tr>
    </w:tbl>
    <w:p>
      <w:pPr>
        <w:pStyle w:val="Heading3"/>
      </w:pPr>
      <w:r>
        <w:t>B2. Bonferroni pairwise comparisons</w:t>
      </w:r>
    </w:p>
    <w:p>
      <w:r>
        <w:rPr>
          <w:rFonts w:ascii="Arial" w:hAnsi="Arial"/>
          <w:b/>
          <w:color w:val="000000"/>
          <w:sz w:val="20"/>
        </w:rPr>
        <w:t>Total</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3120"/>
        <w:gridCol w:w="3120"/>
        <w:gridCol w:w="3120"/>
      </w:tblGrid>
      <w:tr>
        <w:tc>
          <w:tcPr>
            <w:tcW w:type="dxa" w:w="3120"/>
            <w:tcBorders>
              <w:bottom w:val="single" w:sz="8" w:space="0" w:color="auto"/>
            </w:tcBorders>
          </w:tcPr>
          <w:p>
            <w:pPr>
              <w:spacing w:before="0" w:after="0"/>
            </w:pPr>
            <w:r>
              <w:rPr>
                <w:rFonts w:ascii="Arial" w:hAnsi="Arial"/>
                <w:color w:val="000000"/>
                <w:sz w:val="20"/>
              </w:rPr>
              <w:t>Contrast</w:t>
            </w:r>
          </w:p>
        </w:tc>
        <w:tc>
          <w:tcPr>
            <w:tcW w:type="dxa" w:w="3120"/>
            <w:tcBorders>
              <w:bottom w:val="single" w:sz="8" w:space="0" w:color="auto"/>
            </w:tcBorders>
          </w:tcPr>
          <w:p>
            <w:pPr>
              <w:spacing w:before="0" w:after="0"/>
            </w:pPr>
            <w:r>
              <w:rPr>
                <w:rFonts w:ascii="Arial" w:hAnsi="Arial"/>
                <w:color w:val="000000"/>
                <w:sz w:val="20"/>
              </w:rPr>
              <w:t>OR [95% CI]</w:t>
            </w:r>
          </w:p>
        </w:tc>
        <w:tc>
          <w:tcPr>
            <w:tcW w:type="dxa" w:w="3120"/>
            <w:tcBorders>
              <w:bottom w:val="single" w:sz="8" w:space="0" w:color="auto"/>
            </w:tcBorders>
          </w:tcPr>
          <w:p>
            <w:pPr>
              <w:spacing w:before="0" w:after="0"/>
            </w:pPr>
            <w:r>
              <w:rPr>
                <w:rFonts w:ascii="Arial" w:hAnsi="Arial"/>
                <w:color w:val="000000"/>
                <w:sz w:val="20"/>
              </w:rPr>
              <w:t>Bonferroni p</w:t>
            </w:r>
          </w:p>
        </w:tc>
      </w:tr>
      <w:tr>
        <w:tc>
          <w:tcPr>
            <w:tcW w:type="dxa" w:w="3120"/>
          </w:tcPr>
          <w:p>
            <w:pPr>
              <w:spacing w:before="0" w:after="0"/>
            </w:pPr>
            <w:r>
              <w:rPr>
                <w:rFonts w:ascii="Arial" w:hAnsi="Arial"/>
                <w:color w:val="000000"/>
                <w:sz w:val="20"/>
              </w:rPr>
              <w:t>(30+) - under_12</w:t>
            </w:r>
          </w:p>
        </w:tc>
        <w:tc>
          <w:tcPr>
            <w:tcW w:type="dxa" w:w="3120"/>
          </w:tcPr>
          <w:p>
            <w:pPr>
              <w:spacing w:before="0" w:after="0"/>
            </w:pPr>
            <w:r>
              <w:rPr>
                <w:rFonts w:ascii="Arial" w:hAnsi="Arial"/>
                <w:color w:val="000000"/>
                <w:sz w:val="20"/>
              </w:rPr>
              <w:t>0.36 [0.25, 0.53]</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(12-14)</w:t>
            </w:r>
          </w:p>
        </w:tc>
        <w:tc>
          <w:tcPr>
            <w:tcW w:type="dxa" w:w="3120"/>
          </w:tcPr>
          <w:p>
            <w:pPr>
              <w:spacing w:before="0" w:after="0"/>
            </w:pPr>
            <w:r>
              <w:rPr>
                <w:rFonts w:ascii="Arial" w:hAnsi="Arial"/>
                <w:color w:val="000000"/>
                <w:sz w:val="20"/>
              </w:rPr>
              <w:t>0.41 [0.32, 0.54]</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(15-17)</w:t>
            </w:r>
          </w:p>
        </w:tc>
        <w:tc>
          <w:tcPr>
            <w:tcW w:type="dxa" w:w="3120"/>
          </w:tcPr>
          <w:p>
            <w:pPr>
              <w:spacing w:before="0" w:after="0"/>
            </w:pPr>
            <w:r>
              <w:rPr>
                <w:rFonts w:ascii="Arial" w:hAnsi="Arial"/>
                <w:color w:val="000000"/>
                <w:sz w:val="20"/>
              </w:rPr>
              <w:t>0.28 [0.22, 0.36]</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(18-20)</w:t>
            </w:r>
          </w:p>
        </w:tc>
        <w:tc>
          <w:tcPr>
            <w:tcW w:type="dxa" w:w="3120"/>
          </w:tcPr>
          <w:p>
            <w:pPr>
              <w:spacing w:before="0" w:after="0"/>
            </w:pPr>
            <w:r>
              <w:rPr>
                <w:rFonts w:ascii="Arial" w:hAnsi="Arial"/>
                <w:color w:val="000000"/>
                <w:sz w:val="20"/>
              </w:rPr>
              <w:t>0.28 [0.22, 0.34]</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(21-29)</w:t>
            </w:r>
          </w:p>
        </w:tc>
        <w:tc>
          <w:tcPr>
            <w:tcW w:type="dxa" w:w="3120"/>
          </w:tcPr>
          <w:p>
            <w:pPr>
              <w:spacing w:before="0" w:after="0"/>
            </w:pPr>
            <w:r>
              <w:rPr>
                <w:rFonts w:ascii="Arial" w:hAnsi="Arial"/>
                <w:color w:val="000000"/>
                <w:sz w:val="20"/>
              </w:rPr>
              <w:t>0.51 [0.44, 0.59]</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under_12 - (12-14)</w:t>
            </w:r>
          </w:p>
        </w:tc>
        <w:tc>
          <w:tcPr>
            <w:tcW w:type="dxa" w:w="3120"/>
          </w:tcPr>
          <w:p>
            <w:pPr>
              <w:spacing w:before="0" w:after="0"/>
            </w:pPr>
            <w:r>
              <w:rPr>
                <w:rFonts w:ascii="Arial" w:hAnsi="Arial"/>
                <w:color w:val="000000"/>
                <w:sz w:val="20"/>
              </w:rPr>
              <w:t>1.15 [0.76, 1.73]</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(15-17)</w:t>
            </w:r>
          </w:p>
        </w:tc>
        <w:tc>
          <w:tcPr>
            <w:tcW w:type="dxa" w:w="3120"/>
          </w:tcPr>
          <w:p>
            <w:pPr>
              <w:spacing w:before="0" w:after="0"/>
            </w:pPr>
            <w:r>
              <w:rPr>
                <w:rFonts w:ascii="Arial" w:hAnsi="Arial"/>
                <w:color w:val="000000"/>
                <w:sz w:val="20"/>
              </w:rPr>
              <w:t>0.78 [0.52, 1.18]</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(18-20)</w:t>
            </w:r>
          </w:p>
        </w:tc>
        <w:tc>
          <w:tcPr>
            <w:tcW w:type="dxa" w:w="3120"/>
          </w:tcPr>
          <w:p>
            <w:pPr>
              <w:spacing w:before="0" w:after="0"/>
            </w:pPr>
            <w:r>
              <w:rPr>
                <w:rFonts w:ascii="Arial" w:hAnsi="Arial"/>
                <w:color w:val="000000"/>
                <w:sz w:val="20"/>
              </w:rPr>
              <w:t>0.76 [0.51, 1.14]</w:t>
            </w:r>
          </w:p>
        </w:tc>
        <w:tc>
          <w:tcPr>
            <w:tcW w:type="dxa" w:w="3120"/>
          </w:tcPr>
          <w:p>
            <w:pPr>
              <w:spacing w:before="0" w:after="0"/>
            </w:pPr>
            <w:r>
              <w:rPr>
                <w:rFonts w:ascii="Arial" w:hAnsi="Arial"/>
                <w:color w:val="000000"/>
                <w:sz w:val="20"/>
              </w:rPr>
              <w:t>= .691</w:t>
            </w:r>
          </w:p>
        </w:tc>
      </w:tr>
      <w:tr>
        <w:tc>
          <w:tcPr>
            <w:tcW w:type="dxa" w:w="3120"/>
          </w:tcPr>
          <w:p>
            <w:pPr>
              <w:spacing w:before="0" w:after="0"/>
            </w:pPr>
            <w:r>
              <w:rPr>
                <w:rFonts w:ascii="Arial" w:hAnsi="Arial"/>
                <w:color w:val="000000"/>
                <w:sz w:val="20"/>
              </w:rPr>
              <w:t>under_12 - (21-29)</w:t>
            </w:r>
          </w:p>
        </w:tc>
        <w:tc>
          <w:tcPr>
            <w:tcW w:type="dxa" w:w="3120"/>
          </w:tcPr>
          <w:p>
            <w:pPr>
              <w:spacing w:before="0" w:after="0"/>
            </w:pPr>
            <w:r>
              <w:rPr>
                <w:rFonts w:ascii="Arial" w:hAnsi="Arial"/>
                <w:color w:val="000000"/>
                <w:sz w:val="20"/>
              </w:rPr>
              <w:t>1.42 [0.99, 2.03]</w:t>
            </w:r>
          </w:p>
        </w:tc>
        <w:tc>
          <w:tcPr>
            <w:tcW w:type="dxa" w:w="3120"/>
          </w:tcPr>
          <w:p>
            <w:pPr>
              <w:spacing w:before="0" w:after="0"/>
            </w:pPr>
            <w:r>
              <w:rPr>
                <w:rFonts w:ascii="Arial" w:hAnsi="Arial"/>
                <w:color w:val="000000"/>
                <w:sz w:val="20"/>
              </w:rPr>
              <w:t>= .069</w:t>
            </w:r>
          </w:p>
        </w:tc>
      </w:tr>
      <w:tr>
        <w:tc>
          <w:tcPr>
            <w:tcW w:type="dxa" w:w="3120"/>
          </w:tcPr>
          <w:p>
            <w:pPr>
              <w:spacing w:before="0" w:after="0"/>
            </w:pPr>
            <w:r>
              <w:rPr>
                <w:rFonts w:ascii="Arial" w:hAnsi="Arial"/>
                <w:color w:val="000000"/>
                <w:sz w:val="20"/>
              </w:rPr>
              <w:t>(12-14) - (15-17)</w:t>
            </w:r>
          </w:p>
        </w:tc>
        <w:tc>
          <w:tcPr>
            <w:tcW w:type="dxa" w:w="3120"/>
          </w:tcPr>
          <w:p>
            <w:pPr>
              <w:spacing w:before="0" w:after="0"/>
            </w:pPr>
            <w:r>
              <w:rPr>
                <w:rFonts w:ascii="Arial" w:hAnsi="Arial"/>
                <w:color w:val="000000"/>
                <w:sz w:val="20"/>
              </w:rPr>
              <w:t>0.68 [0.52, 0.89]</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(12-14) - (18-20)</w:t>
            </w:r>
          </w:p>
        </w:tc>
        <w:tc>
          <w:tcPr>
            <w:tcW w:type="dxa" w:w="3120"/>
          </w:tcPr>
          <w:p>
            <w:pPr>
              <w:spacing w:before="0" w:after="0"/>
            </w:pPr>
            <w:r>
              <w:rPr>
                <w:rFonts w:ascii="Arial" w:hAnsi="Arial"/>
                <w:color w:val="000000"/>
                <w:sz w:val="20"/>
              </w:rPr>
              <w:t>0.67 [0.51, 0.87]</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(12-14) - (21-29)</w:t>
            </w:r>
          </w:p>
        </w:tc>
        <w:tc>
          <w:tcPr>
            <w:tcW w:type="dxa" w:w="3120"/>
          </w:tcPr>
          <w:p>
            <w:pPr>
              <w:spacing w:before="0" w:after="0"/>
            </w:pPr>
            <w:r>
              <w:rPr>
                <w:rFonts w:ascii="Arial" w:hAnsi="Arial"/>
                <w:color w:val="000000"/>
                <w:sz w:val="20"/>
              </w:rPr>
              <w:t>1.23 [0.95, 1.61]</w:t>
            </w:r>
          </w:p>
        </w:tc>
        <w:tc>
          <w:tcPr>
            <w:tcW w:type="dxa" w:w="3120"/>
          </w:tcPr>
          <w:p>
            <w:pPr>
              <w:spacing w:before="0" w:after="0"/>
            </w:pPr>
            <w:r>
              <w:rPr>
                <w:rFonts w:ascii="Arial" w:hAnsi="Arial"/>
                <w:color w:val="000000"/>
                <w:sz w:val="20"/>
              </w:rPr>
              <w:t>= .294</w:t>
            </w:r>
          </w:p>
        </w:tc>
      </w:tr>
      <w:tr>
        <w:tc>
          <w:tcPr>
            <w:tcW w:type="dxa" w:w="3120"/>
          </w:tcPr>
          <w:p>
            <w:pPr>
              <w:spacing w:before="0" w:after="0"/>
            </w:pPr>
            <w:r>
              <w:rPr>
                <w:rFonts w:ascii="Arial" w:hAnsi="Arial"/>
                <w:color w:val="000000"/>
                <w:sz w:val="20"/>
              </w:rPr>
              <w:t>(15-17) - (18-20)</w:t>
            </w:r>
          </w:p>
        </w:tc>
        <w:tc>
          <w:tcPr>
            <w:tcW w:type="dxa" w:w="3120"/>
          </w:tcPr>
          <w:p>
            <w:pPr>
              <w:spacing w:before="0" w:after="0"/>
            </w:pPr>
            <w:r>
              <w:rPr>
                <w:rFonts w:ascii="Arial" w:hAnsi="Arial"/>
                <w:color w:val="000000"/>
                <w:sz w:val="20"/>
              </w:rPr>
              <w:t>0.97 [0.76, 1.26]</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(15-17) - (21-29)</w:t>
            </w:r>
          </w:p>
        </w:tc>
        <w:tc>
          <w:tcPr>
            <w:tcW w:type="dxa" w:w="3120"/>
          </w:tcPr>
          <w:p>
            <w:pPr>
              <w:spacing w:before="0" w:after="0"/>
            </w:pPr>
            <w:r>
              <w:rPr>
                <w:rFonts w:ascii="Arial" w:hAnsi="Arial"/>
                <w:color w:val="000000"/>
                <w:sz w:val="20"/>
              </w:rPr>
              <w:t>1.81 [1.45, 2.25]</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(18-20) - (21-29)</w:t>
            </w:r>
          </w:p>
        </w:tc>
        <w:tc>
          <w:tcPr>
            <w:tcW w:type="dxa" w:w="3120"/>
          </w:tcPr>
          <w:p>
            <w:pPr>
              <w:spacing w:before="0" w:after="0"/>
            </w:pPr>
            <w:r>
              <w:rPr>
                <w:rFonts w:ascii="Arial" w:hAnsi="Arial"/>
                <w:color w:val="000000"/>
                <w:sz w:val="20"/>
              </w:rPr>
              <w:t>1.85 [1.47, 2.34]</w:t>
            </w:r>
          </w:p>
        </w:tc>
        <w:tc>
          <w:tcPr>
            <w:tcW w:type="dxa" w:w="3120"/>
          </w:tcPr>
          <w:p>
            <w:pPr>
              <w:spacing w:before="0" w:after="0"/>
            </w:pPr>
            <w:r>
              <w:rPr>
                <w:rFonts w:ascii="Arial" w:hAnsi="Arial"/>
                <w:color w:val="000000"/>
                <w:sz w:val="20"/>
              </w:rPr>
              <w:t>&lt; .001</w:t>
            </w:r>
          </w:p>
        </w:tc>
      </w:tr>
    </w:tbl>
    <w:p>
      <w:r>
        <w:rPr>
          <w:rFonts w:ascii="Arial" w:hAnsi="Arial"/>
          <w:b/>
          <w:color w:val="000000"/>
          <w:sz w:val="20"/>
        </w:rPr>
        <w:t>Theft</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3120"/>
        <w:gridCol w:w="3120"/>
        <w:gridCol w:w="3120"/>
      </w:tblGrid>
      <w:tr>
        <w:tc>
          <w:tcPr>
            <w:tcW w:type="dxa" w:w="3120"/>
            <w:tcBorders>
              <w:bottom w:val="single" w:sz="8" w:space="0" w:color="auto"/>
            </w:tcBorders>
          </w:tcPr>
          <w:p>
            <w:pPr>
              <w:spacing w:before="0" w:after="0"/>
            </w:pPr>
            <w:r>
              <w:rPr>
                <w:rFonts w:ascii="Arial" w:hAnsi="Arial"/>
                <w:color w:val="000000"/>
                <w:sz w:val="20"/>
              </w:rPr>
              <w:t>Contrast</w:t>
            </w:r>
          </w:p>
        </w:tc>
        <w:tc>
          <w:tcPr>
            <w:tcW w:type="dxa" w:w="3120"/>
            <w:tcBorders>
              <w:bottom w:val="single" w:sz="8" w:space="0" w:color="auto"/>
            </w:tcBorders>
          </w:tcPr>
          <w:p>
            <w:pPr>
              <w:spacing w:before="0" w:after="0"/>
            </w:pPr>
            <w:r>
              <w:rPr>
                <w:rFonts w:ascii="Arial" w:hAnsi="Arial"/>
                <w:color w:val="000000"/>
                <w:sz w:val="20"/>
              </w:rPr>
              <w:t>OR [95% CI]</w:t>
            </w:r>
          </w:p>
        </w:tc>
        <w:tc>
          <w:tcPr>
            <w:tcW w:type="dxa" w:w="3120"/>
            <w:tcBorders>
              <w:bottom w:val="single" w:sz="8" w:space="0" w:color="auto"/>
            </w:tcBorders>
          </w:tcPr>
          <w:p>
            <w:pPr>
              <w:spacing w:before="0" w:after="0"/>
            </w:pPr>
            <w:r>
              <w:rPr>
                <w:rFonts w:ascii="Arial" w:hAnsi="Arial"/>
                <w:color w:val="000000"/>
                <w:sz w:val="20"/>
              </w:rPr>
              <w:t>Bonferroni p</w:t>
            </w:r>
          </w:p>
        </w:tc>
      </w:tr>
      <w:tr>
        <w:tc>
          <w:tcPr>
            <w:tcW w:type="dxa" w:w="3120"/>
          </w:tcPr>
          <w:p>
            <w:pPr>
              <w:spacing w:before="0" w:after="0"/>
            </w:pPr>
            <w:r>
              <w:rPr>
                <w:rFonts w:ascii="Arial" w:hAnsi="Arial"/>
                <w:color w:val="000000"/>
                <w:sz w:val="20"/>
              </w:rPr>
              <w:t>(30+) - under_12</w:t>
            </w:r>
          </w:p>
        </w:tc>
        <w:tc>
          <w:tcPr>
            <w:tcW w:type="dxa" w:w="3120"/>
          </w:tcPr>
          <w:p>
            <w:pPr>
              <w:spacing w:before="0" w:after="0"/>
            </w:pPr>
            <w:r>
              <w:rPr>
                <w:rFonts w:ascii="Arial" w:hAnsi="Arial"/>
                <w:color w:val="000000"/>
                <w:sz w:val="20"/>
              </w:rPr>
              <w:t>0.44 [0.24, 0.78]</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(12-14)</w:t>
            </w:r>
          </w:p>
        </w:tc>
        <w:tc>
          <w:tcPr>
            <w:tcW w:type="dxa" w:w="3120"/>
          </w:tcPr>
          <w:p>
            <w:pPr>
              <w:spacing w:before="0" w:after="0"/>
            </w:pPr>
            <w:r>
              <w:rPr>
                <w:rFonts w:ascii="Arial" w:hAnsi="Arial"/>
                <w:color w:val="000000"/>
                <w:sz w:val="20"/>
              </w:rPr>
              <w:t>0.46 [0.30, 0.69]</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(15-17)</w:t>
            </w:r>
          </w:p>
        </w:tc>
        <w:tc>
          <w:tcPr>
            <w:tcW w:type="dxa" w:w="3120"/>
          </w:tcPr>
          <w:p>
            <w:pPr>
              <w:spacing w:before="0" w:after="0"/>
            </w:pPr>
            <w:r>
              <w:rPr>
                <w:rFonts w:ascii="Arial" w:hAnsi="Arial"/>
                <w:color w:val="000000"/>
                <w:sz w:val="20"/>
              </w:rPr>
              <w:t>0.40 [0.30, 0.55]</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(18-20)</w:t>
            </w:r>
          </w:p>
        </w:tc>
        <w:tc>
          <w:tcPr>
            <w:tcW w:type="dxa" w:w="3120"/>
          </w:tcPr>
          <w:p>
            <w:pPr>
              <w:spacing w:before="0" w:after="0"/>
            </w:pPr>
            <w:r>
              <w:rPr>
                <w:rFonts w:ascii="Arial" w:hAnsi="Arial"/>
                <w:color w:val="000000"/>
                <w:sz w:val="20"/>
              </w:rPr>
              <w:t>0.42 [0.31, 0.58]</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(21-29)</w:t>
            </w:r>
          </w:p>
        </w:tc>
        <w:tc>
          <w:tcPr>
            <w:tcW w:type="dxa" w:w="3120"/>
          </w:tcPr>
          <w:p>
            <w:pPr>
              <w:spacing w:before="0" w:after="0"/>
            </w:pPr>
            <w:r>
              <w:rPr>
                <w:rFonts w:ascii="Arial" w:hAnsi="Arial"/>
                <w:color w:val="000000"/>
                <w:sz w:val="20"/>
              </w:rPr>
              <w:t>0.66 [0.55, 0.81]</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under_12 - (12-14)</w:t>
            </w:r>
          </w:p>
        </w:tc>
        <w:tc>
          <w:tcPr>
            <w:tcW w:type="dxa" w:w="3120"/>
          </w:tcPr>
          <w:p>
            <w:pPr>
              <w:spacing w:before="0" w:after="0"/>
            </w:pPr>
            <w:r>
              <w:rPr>
                <w:rFonts w:ascii="Arial" w:hAnsi="Arial"/>
                <w:color w:val="000000"/>
                <w:sz w:val="20"/>
              </w:rPr>
              <w:t>1.04 [0.55, 1.97]</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(15-17)</w:t>
            </w:r>
          </w:p>
        </w:tc>
        <w:tc>
          <w:tcPr>
            <w:tcW w:type="dxa" w:w="3120"/>
          </w:tcPr>
          <w:p>
            <w:pPr>
              <w:spacing w:before="0" w:after="0"/>
            </w:pPr>
            <w:r>
              <w:rPr>
                <w:rFonts w:ascii="Arial" w:hAnsi="Arial"/>
                <w:color w:val="000000"/>
                <w:sz w:val="20"/>
              </w:rPr>
              <w:t>0.92 [0.50, 1.71]</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(18-20)</w:t>
            </w:r>
          </w:p>
        </w:tc>
        <w:tc>
          <w:tcPr>
            <w:tcW w:type="dxa" w:w="3120"/>
          </w:tcPr>
          <w:p>
            <w:pPr>
              <w:spacing w:before="0" w:after="0"/>
            </w:pPr>
            <w:r>
              <w:rPr>
                <w:rFonts w:ascii="Arial" w:hAnsi="Arial"/>
                <w:color w:val="000000"/>
                <w:sz w:val="20"/>
              </w:rPr>
              <w:t>0.97 [0.52, 1.80]</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(21-29)</w:t>
            </w:r>
          </w:p>
        </w:tc>
        <w:tc>
          <w:tcPr>
            <w:tcW w:type="dxa" w:w="3120"/>
          </w:tcPr>
          <w:p>
            <w:pPr>
              <w:spacing w:before="0" w:after="0"/>
            </w:pPr>
            <w:r>
              <w:rPr>
                <w:rFonts w:ascii="Arial" w:hAnsi="Arial"/>
                <w:color w:val="000000"/>
                <w:sz w:val="20"/>
              </w:rPr>
              <w:t>1.52 [0.85, 2.73]</w:t>
            </w:r>
          </w:p>
        </w:tc>
        <w:tc>
          <w:tcPr>
            <w:tcW w:type="dxa" w:w="3120"/>
          </w:tcPr>
          <w:p>
            <w:pPr>
              <w:spacing w:before="0" w:after="0"/>
            </w:pPr>
            <w:r>
              <w:rPr>
                <w:rFonts w:ascii="Arial" w:hAnsi="Arial"/>
                <w:color w:val="000000"/>
                <w:sz w:val="20"/>
              </w:rPr>
              <w:t>= .538</w:t>
            </w:r>
          </w:p>
        </w:tc>
      </w:tr>
      <w:tr>
        <w:tc>
          <w:tcPr>
            <w:tcW w:type="dxa" w:w="3120"/>
          </w:tcPr>
          <w:p>
            <w:pPr>
              <w:spacing w:before="0" w:after="0"/>
            </w:pPr>
            <w:r>
              <w:rPr>
                <w:rFonts w:ascii="Arial" w:hAnsi="Arial"/>
                <w:color w:val="000000"/>
                <w:sz w:val="20"/>
              </w:rPr>
              <w:t>(12-14) - (15-17)</w:t>
            </w:r>
          </w:p>
        </w:tc>
        <w:tc>
          <w:tcPr>
            <w:tcW w:type="dxa" w:w="3120"/>
          </w:tcPr>
          <w:p>
            <w:pPr>
              <w:spacing w:before="0" w:after="0"/>
            </w:pPr>
            <w:r>
              <w:rPr>
                <w:rFonts w:ascii="Arial" w:hAnsi="Arial"/>
                <w:color w:val="000000"/>
                <w:sz w:val="20"/>
              </w:rPr>
              <w:t>0.89 [0.59, 1.32]</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(12-14) - (18-20)</w:t>
            </w:r>
          </w:p>
        </w:tc>
        <w:tc>
          <w:tcPr>
            <w:tcW w:type="dxa" w:w="3120"/>
          </w:tcPr>
          <w:p>
            <w:pPr>
              <w:spacing w:before="0" w:after="0"/>
            </w:pPr>
            <w:r>
              <w:rPr>
                <w:rFonts w:ascii="Arial" w:hAnsi="Arial"/>
                <w:color w:val="000000"/>
                <w:sz w:val="20"/>
              </w:rPr>
              <w:t>0.93 [0.62, 1.40]</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(12-14) - (21-29)</w:t>
            </w:r>
          </w:p>
        </w:tc>
        <w:tc>
          <w:tcPr>
            <w:tcW w:type="dxa" w:w="3120"/>
          </w:tcPr>
          <w:p>
            <w:pPr>
              <w:spacing w:before="0" w:after="0"/>
            </w:pPr>
            <w:r>
              <w:rPr>
                <w:rFonts w:ascii="Arial" w:hAnsi="Arial"/>
                <w:color w:val="000000"/>
                <w:sz w:val="20"/>
              </w:rPr>
              <w:t>1.46 [0.96, 2.21]</w:t>
            </w:r>
          </w:p>
        </w:tc>
        <w:tc>
          <w:tcPr>
            <w:tcW w:type="dxa" w:w="3120"/>
          </w:tcPr>
          <w:p>
            <w:pPr>
              <w:spacing w:before="0" w:after="0"/>
            </w:pPr>
            <w:r>
              <w:rPr>
                <w:rFonts w:ascii="Arial" w:hAnsi="Arial"/>
                <w:color w:val="000000"/>
                <w:sz w:val="20"/>
              </w:rPr>
              <w:t>= .122</w:t>
            </w:r>
          </w:p>
        </w:tc>
      </w:tr>
      <w:tr>
        <w:tc>
          <w:tcPr>
            <w:tcW w:type="dxa" w:w="3120"/>
          </w:tcPr>
          <w:p>
            <w:pPr>
              <w:spacing w:before="0" w:after="0"/>
            </w:pPr>
            <w:r>
              <w:rPr>
                <w:rFonts w:ascii="Arial" w:hAnsi="Arial"/>
                <w:color w:val="000000"/>
                <w:sz w:val="20"/>
              </w:rPr>
              <w:t>(15-17) - (18-20)</w:t>
            </w:r>
          </w:p>
        </w:tc>
        <w:tc>
          <w:tcPr>
            <w:tcW w:type="dxa" w:w="3120"/>
          </w:tcPr>
          <w:p>
            <w:pPr>
              <w:spacing w:before="0" w:after="0"/>
            </w:pPr>
            <w:r>
              <w:rPr>
                <w:rFonts w:ascii="Arial" w:hAnsi="Arial"/>
                <w:color w:val="000000"/>
                <w:sz w:val="20"/>
              </w:rPr>
              <w:t>1.05 [0.74, 1.48]</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(15-17) - (21-29)</w:t>
            </w:r>
          </w:p>
        </w:tc>
        <w:tc>
          <w:tcPr>
            <w:tcW w:type="dxa" w:w="3120"/>
          </w:tcPr>
          <w:p>
            <w:pPr>
              <w:spacing w:before="0" w:after="0"/>
            </w:pPr>
            <w:r>
              <w:rPr>
                <w:rFonts w:ascii="Arial" w:hAnsi="Arial"/>
                <w:color w:val="000000"/>
                <w:sz w:val="20"/>
              </w:rPr>
              <w:t>1.65 [1.21, 2.23]</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(18-20) - (21-29)</w:t>
            </w:r>
          </w:p>
        </w:tc>
        <w:tc>
          <w:tcPr>
            <w:tcW w:type="dxa" w:w="3120"/>
          </w:tcPr>
          <w:p>
            <w:pPr>
              <w:spacing w:before="0" w:after="0"/>
            </w:pPr>
            <w:r>
              <w:rPr>
                <w:rFonts w:ascii="Arial" w:hAnsi="Arial"/>
                <w:color w:val="000000"/>
                <w:sz w:val="20"/>
              </w:rPr>
              <w:t>1.57 [1.14, 2.15]</w:t>
            </w:r>
          </w:p>
        </w:tc>
        <w:tc>
          <w:tcPr>
            <w:tcW w:type="dxa" w:w="3120"/>
          </w:tcPr>
          <w:p>
            <w:pPr>
              <w:spacing w:before="0" w:after="0"/>
            </w:pPr>
            <w:r>
              <w:rPr>
                <w:rFonts w:ascii="Arial" w:hAnsi="Arial"/>
                <w:color w:val="000000"/>
                <w:sz w:val="20"/>
              </w:rPr>
              <w:t>&lt; .001</w:t>
            </w:r>
          </w:p>
        </w:tc>
      </w:tr>
    </w:tbl>
    <w:p>
      <w:r>
        <w:rPr>
          <w:rFonts w:ascii="Arial" w:hAnsi="Arial"/>
          <w:b/>
          <w:color w:val="000000"/>
          <w:sz w:val="20"/>
        </w:rPr>
        <w:t>Violent</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3120"/>
        <w:gridCol w:w="3120"/>
        <w:gridCol w:w="3120"/>
      </w:tblGrid>
      <w:tr>
        <w:tc>
          <w:tcPr>
            <w:tcW w:type="dxa" w:w="3120"/>
            <w:tcBorders>
              <w:bottom w:val="single" w:sz="8" w:space="0" w:color="auto"/>
            </w:tcBorders>
          </w:tcPr>
          <w:p>
            <w:pPr>
              <w:spacing w:before="0" w:after="0"/>
            </w:pPr>
            <w:r>
              <w:rPr>
                <w:rFonts w:ascii="Arial" w:hAnsi="Arial"/>
                <w:color w:val="000000"/>
                <w:sz w:val="20"/>
              </w:rPr>
              <w:t>Contrast</w:t>
            </w:r>
          </w:p>
        </w:tc>
        <w:tc>
          <w:tcPr>
            <w:tcW w:type="dxa" w:w="3120"/>
            <w:tcBorders>
              <w:bottom w:val="single" w:sz="8" w:space="0" w:color="auto"/>
            </w:tcBorders>
          </w:tcPr>
          <w:p>
            <w:pPr>
              <w:spacing w:before="0" w:after="0"/>
            </w:pPr>
            <w:r>
              <w:rPr>
                <w:rFonts w:ascii="Arial" w:hAnsi="Arial"/>
                <w:color w:val="000000"/>
                <w:sz w:val="20"/>
              </w:rPr>
              <w:t>OR [95% CI]</w:t>
            </w:r>
          </w:p>
        </w:tc>
        <w:tc>
          <w:tcPr>
            <w:tcW w:type="dxa" w:w="3120"/>
            <w:tcBorders>
              <w:bottom w:val="single" w:sz="8" w:space="0" w:color="auto"/>
            </w:tcBorders>
          </w:tcPr>
          <w:p>
            <w:pPr>
              <w:spacing w:before="0" w:after="0"/>
            </w:pPr>
            <w:r>
              <w:rPr>
                <w:rFonts w:ascii="Arial" w:hAnsi="Arial"/>
                <w:color w:val="000000"/>
                <w:sz w:val="20"/>
              </w:rPr>
              <w:t>Bonferroni p</w:t>
            </w:r>
          </w:p>
        </w:tc>
      </w:tr>
      <w:tr>
        <w:tc>
          <w:tcPr>
            <w:tcW w:type="dxa" w:w="3120"/>
          </w:tcPr>
          <w:p>
            <w:pPr>
              <w:spacing w:before="0" w:after="0"/>
            </w:pPr>
            <w:r>
              <w:rPr>
                <w:rFonts w:ascii="Arial" w:hAnsi="Arial"/>
                <w:color w:val="000000"/>
                <w:sz w:val="20"/>
              </w:rPr>
              <w:t>(30+) - under_12</w:t>
            </w:r>
          </w:p>
        </w:tc>
        <w:tc>
          <w:tcPr>
            <w:tcW w:type="dxa" w:w="3120"/>
          </w:tcPr>
          <w:p>
            <w:pPr>
              <w:spacing w:before="0" w:after="0"/>
            </w:pPr>
            <w:r>
              <w:rPr>
                <w:rFonts w:ascii="Arial" w:hAnsi="Arial"/>
                <w:color w:val="000000"/>
                <w:sz w:val="20"/>
              </w:rPr>
              <w:t>0.35 [0.21, 0.56]</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(12-14)</w:t>
            </w:r>
          </w:p>
        </w:tc>
        <w:tc>
          <w:tcPr>
            <w:tcW w:type="dxa" w:w="3120"/>
          </w:tcPr>
          <w:p>
            <w:pPr>
              <w:spacing w:before="0" w:after="0"/>
            </w:pPr>
            <w:r>
              <w:rPr>
                <w:rFonts w:ascii="Arial" w:hAnsi="Arial"/>
                <w:color w:val="000000"/>
                <w:sz w:val="20"/>
              </w:rPr>
              <w:t>0.39 [0.29, 0.53]</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(15-17)</w:t>
            </w:r>
          </w:p>
        </w:tc>
        <w:tc>
          <w:tcPr>
            <w:tcW w:type="dxa" w:w="3120"/>
          </w:tcPr>
          <w:p>
            <w:pPr>
              <w:spacing w:before="0" w:after="0"/>
            </w:pPr>
            <w:r>
              <w:rPr>
                <w:rFonts w:ascii="Arial" w:hAnsi="Arial"/>
                <w:color w:val="000000"/>
                <w:sz w:val="20"/>
              </w:rPr>
              <w:t>0.25 [0.19, 0.35]</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(18-20)</w:t>
            </w:r>
          </w:p>
        </w:tc>
        <w:tc>
          <w:tcPr>
            <w:tcW w:type="dxa" w:w="3120"/>
          </w:tcPr>
          <w:p>
            <w:pPr>
              <w:spacing w:before="0" w:after="0"/>
            </w:pPr>
            <w:r>
              <w:rPr>
                <w:rFonts w:ascii="Arial" w:hAnsi="Arial"/>
                <w:color w:val="000000"/>
                <w:sz w:val="20"/>
              </w:rPr>
              <w:t>0.24 [0.19, 0.31]</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(21-29)</w:t>
            </w:r>
          </w:p>
        </w:tc>
        <w:tc>
          <w:tcPr>
            <w:tcW w:type="dxa" w:w="3120"/>
          </w:tcPr>
          <w:p>
            <w:pPr>
              <w:spacing w:before="0" w:after="0"/>
            </w:pPr>
            <w:r>
              <w:rPr>
                <w:rFonts w:ascii="Arial" w:hAnsi="Arial"/>
                <w:color w:val="000000"/>
                <w:sz w:val="20"/>
              </w:rPr>
              <w:t>0.48 [0.39, 0.58]</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under_12 - (12-14)</w:t>
            </w:r>
          </w:p>
        </w:tc>
        <w:tc>
          <w:tcPr>
            <w:tcW w:type="dxa" w:w="3120"/>
          </w:tcPr>
          <w:p>
            <w:pPr>
              <w:spacing w:before="0" w:after="0"/>
            </w:pPr>
            <w:r>
              <w:rPr>
                <w:rFonts w:ascii="Arial" w:hAnsi="Arial"/>
                <w:color w:val="000000"/>
                <w:sz w:val="20"/>
              </w:rPr>
              <w:t>1.13 [0.69, 1.85]</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(15-17)</w:t>
            </w:r>
          </w:p>
        </w:tc>
        <w:tc>
          <w:tcPr>
            <w:tcW w:type="dxa" w:w="3120"/>
          </w:tcPr>
          <w:p>
            <w:pPr>
              <w:spacing w:before="0" w:after="0"/>
            </w:pPr>
            <w:r>
              <w:rPr>
                <w:rFonts w:ascii="Arial" w:hAnsi="Arial"/>
                <w:color w:val="000000"/>
                <w:sz w:val="20"/>
              </w:rPr>
              <w:t>0.74 [0.44, 1.24]</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(18-20)</w:t>
            </w:r>
          </w:p>
        </w:tc>
        <w:tc>
          <w:tcPr>
            <w:tcW w:type="dxa" w:w="3120"/>
          </w:tcPr>
          <w:p>
            <w:pPr>
              <w:spacing w:before="0" w:after="0"/>
            </w:pPr>
            <w:r>
              <w:rPr>
                <w:rFonts w:ascii="Arial" w:hAnsi="Arial"/>
                <w:color w:val="000000"/>
                <w:sz w:val="20"/>
              </w:rPr>
              <w:t>0.70 [0.43, 1.13]</w:t>
            </w:r>
          </w:p>
        </w:tc>
        <w:tc>
          <w:tcPr>
            <w:tcW w:type="dxa" w:w="3120"/>
          </w:tcPr>
          <w:p>
            <w:pPr>
              <w:spacing w:before="0" w:after="0"/>
            </w:pPr>
            <w:r>
              <w:rPr>
                <w:rFonts w:ascii="Arial" w:hAnsi="Arial"/>
                <w:color w:val="000000"/>
                <w:sz w:val="20"/>
              </w:rPr>
              <w:t>= .437</w:t>
            </w:r>
          </w:p>
        </w:tc>
      </w:tr>
      <w:tr>
        <w:tc>
          <w:tcPr>
            <w:tcW w:type="dxa" w:w="3120"/>
          </w:tcPr>
          <w:p>
            <w:pPr>
              <w:spacing w:before="0" w:after="0"/>
            </w:pPr>
            <w:r>
              <w:rPr>
                <w:rFonts w:ascii="Arial" w:hAnsi="Arial"/>
                <w:color w:val="000000"/>
                <w:sz w:val="20"/>
              </w:rPr>
              <w:t>under_12 - (21-29)</w:t>
            </w:r>
          </w:p>
        </w:tc>
        <w:tc>
          <w:tcPr>
            <w:tcW w:type="dxa" w:w="3120"/>
          </w:tcPr>
          <w:p>
            <w:pPr>
              <w:spacing w:before="0" w:after="0"/>
            </w:pPr>
            <w:r>
              <w:rPr>
                <w:rFonts w:ascii="Arial" w:hAnsi="Arial"/>
                <w:color w:val="000000"/>
                <w:sz w:val="20"/>
              </w:rPr>
              <w:t>1.38 [0.88, 2.16]</w:t>
            </w:r>
          </w:p>
        </w:tc>
        <w:tc>
          <w:tcPr>
            <w:tcW w:type="dxa" w:w="3120"/>
          </w:tcPr>
          <w:p>
            <w:pPr>
              <w:spacing w:before="0" w:after="0"/>
            </w:pPr>
            <w:r>
              <w:rPr>
                <w:rFonts w:ascii="Arial" w:hAnsi="Arial"/>
                <w:color w:val="000000"/>
                <w:sz w:val="20"/>
              </w:rPr>
              <w:t>= .497</w:t>
            </w:r>
          </w:p>
        </w:tc>
      </w:tr>
      <w:tr>
        <w:tc>
          <w:tcPr>
            <w:tcW w:type="dxa" w:w="3120"/>
          </w:tcPr>
          <w:p>
            <w:pPr>
              <w:spacing w:before="0" w:after="0"/>
            </w:pPr>
            <w:r>
              <w:rPr>
                <w:rFonts w:ascii="Arial" w:hAnsi="Arial"/>
                <w:color w:val="000000"/>
                <w:sz w:val="20"/>
              </w:rPr>
              <w:t>(12-14) - (15-17)</w:t>
            </w:r>
          </w:p>
        </w:tc>
        <w:tc>
          <w:tcPr>
            <w:tcW w:type="dxa" w:w="3120"/>
          </w:tcPr>
          <w:p>
            <w:pPr>
              <w:spacing w:before="0" w:after="0"/>
            </w:pPr>
            <w:r>
              <w:rPr>
                <w:rFonts w:ascii="Arial" w:hAnsi="Arial"/>
                <w:color w:val="000000"/>
                <w:sz w:val="20"/>
              </w:rPr>
              <w:t>0.65 [0.48, 0.89]</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(12-14) - (18-20)</w:t>
            </w:r>
          </w:p>
        </w:tc>
        <w:tc>
          <w:tcPr>
            <w:tcW w:type="dxa" w:w="3120"/>
          </w:tcPr>
          <w:p>
            <w:pPr>
              <w:spacing w:before="0" w:after="0"/>
            </w:pPr>
            <w:r>
              <w:rPr>
                <w:rFonts w:ascii="Arial" w:hAnsi="Arial"/>
                <w:color w:val="000000"/>
                <w:sz w:val="20"/>
              </w:rPr>
              <w:t>0.62 [0.45, 0.86]</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(12-14) - (21-29)</w:t>
            </w:r>
          </w:p>
        </w:tc>
        <w:tc>
          <w:tcPr>
            <w:tcW w:type="dxa" w:w="3120"/>
          </w:tcPr>
          <w:p>
            <w:pPr>
              <w:spacing w:before="0" w:after="0"/>
            </w:pPr>
            <w:r>
              <w:rPr>
                <w:rFonts w:ascii="Arial" w:hAnsi="Arial"/>
                <w:color w:val="000000"/>
                <w:sz w:val="20"/>
              </w:rPr>
              <w:t>1.22 [0.90, 1.66]</w:t>
            </w:r>
          </w:p>
        </w:tc>
        <w:tc>
          <w:tcPr>
            <w:tcW w:type="dxa" w:w="3120"/>
          </w:tcPr>
          <w:p>
            <w:pPr>
              <w:spacing w:before="0" w:after="0"/>
            </w:pPr>
            <w:r>
              <w:rPr>
                <w:rFonts w:ascii="Arial" w:hAnsi="Arial"/>
                <w:color w:val="000000"/>
                <w:sz w:val="20"/>
              </w:rPr>
              <w:t>= .794</w:t>
            </w:r>
          </w:p>
        </w:tc>
      </w:tr>
      <w:tr>
        <w:tc>
          <w:tcPr>
            <w:tcW w:type="dxa" w:w="3120"/>
          </w:tcPr>
          <w:p>
            <w:pPr>
              <w:spacing w:before="0" w:after="0"/>
            </w:pPr>
            <w:r>
              <w:rPr>
                <w:rFonts w:ascii="Arial" w:hAnsi="Arial"/>
                <w:color w:val="000000"/>
                <w:sz w:val="20"/>
              </w:rPr>
              <w:t>(15-17) - (18-20)</w:t>
            </w:r>
          </w:p>
        </w:tc>
        <w:tc>
          <w:tcPr>
            <w:tcW w:type="dxa" w:w="3120"/>
          </w:tcPr>
          <w:p>
            <w:pPr>
              <w:spacing w:before="0" w:after="0"/>
            </w:pPr>
            <w:r>
              <w:rPr>
                <w:rFonts w:ascii="Arial" w:hAnsi="Arial"/>
                <w:color w:val="000000"/>
                <w:sz w:val="20"/>
              </w:rPr>
              <w:t>0.95 [0.70, 1.29]</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(15-17) - (21-29)</w:t>
            </w:r>
          </w:p>
        </w:tc>
        <w:tc>
          <w:tcPr>
            <w:tcW w:type="dxa" w:w="3120"/>
          </w:tcPr>
          <w:p>
            <w:pPr>
              <w:spacing w:before="0" w:after="0"/>
            </w:pPr>
            <w:r>
              <w:rPr>
                <w:rFonts w:ascii="Arial" w:hAnsi="Arial"/>
                <w:color w:val="000000"/>
                <w:sz w:val="20"/>
              </w:rPr>
              <w:t>1.88 [1.43, 2.47]</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(18-20) - (21-29)</w:t>
            </w:r>
          </w:p>
        </w:tc>
        <w:tc>
          <w:tcPr>
            <w:tcW w:type="dxa" w:w="3120"/>
          </w:tcPr>
          <w:p>
            <w:pPr>
              <w:spacing w:before="0" w:after="0"/>
            </w:pPr>
            <w:r>
              <w:rPr>
                <w:rFonts w:ascii="Arial" w:hAnsi="Arial"/>
                <w:color w:val="000000"/>
                <w:sz w:val="20"/>
              </w:rPr>
              <w:t>1.98 [1.53, 2.56]</w:t>
            </w:r>
          </w:p>
        </w:tc>
        <w:tc>
          <w:tcPr>
            <w:tcW w:type="dxa" w:w="3120"/>
          </w:tcPr>
          <w:p>
            <w:pPr>
              <w:spacing w:before="0" w:after="0"/>
            </w:pPr>
            <w:r>
              <w:rPr>
                <w:rFonts w:ascii="Arial" w:hAnsi="Arial"/>
                <w:color w:val="000000"/>
                <w:sz w:val="20"/>
              </w:rPr>
              <w:t>&lt; .001</w:t>
            </w:r>
          </w:p>
        </w:tc>
      </w:tr>
    </w:tbl>
    <w:p>
      <w:pPr>
        <w:pStyle w:val="Heading2"/>
      </w:pPr>
      <w:r>
        <w:t>C. Unweighted robustness (Total only; co-offending-only definition)</w:t>
      </w:r>
    </w:p>
    <w:p>
      <w:r>
        <w:t>As a robustness check, we replicated the co-offending-only analysis without survey weights. Results were consistent in direction with the weighted analyses.</w:t>
      </w:r>
    </w:p>
    <w:p>
      <w:pPr>
        <w:pStyle w:val="Heading3"/>
      </w:pPr>
      <w:r>
        <w:t>C1. Descriptives</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3120"/>
        <w:gridCol w:w="3120"/>
        <w:gridCol w:w="3120"/>
      </w:tblGrid>
      <w:tr>
        <w:tc>
          <w:tcPr>
            <w:tcW w:type="dxa" w:w="3120"/>
            <w:tcBorders>
              <w:bottom w:val="single" w:sz="8" w:space="0" w:color="auto"/>
            </w:tcBorders>
          </w:tcPr>
          <w:p>
            <w:pPr>
              <w:spacing w:before="0" w:after="0"/>
            </w:pPr>
            <w:r>
              <w:rPr>
                <w:rFonts w:ascii="Arial" w:hAnsi="Arial"/>
                <w:color w:val="000000"/>
                <w:sz w:val="20"/>
              </w:rPr>
              <w:t>Age group</w:t>
            </w:r>
          </w:p>
        </w:tc>
        <w:tc>
          <w:tcPr>
            <w:tcW w:type="dxa" w:w="3120"/>
            <w:tcBorders>
              <w:bottom w:val="single" w:sz="8" w:space="0" w:color="auto"/>
            </w:tcBorders>
          </w:tcPr>
          <w:p>
            <w:pPr>
              <w:spacing w:before="0" w:after="0"/>
            </w:pPr>
            <w:r>
              <w:rPr>
                <w:rFonts w:ascii="Arial" w:hAnsi="Arial"/>
                <w:color w:val="000000"/>
                <w:sz w:val="20"/>
              </w:rPr>
              <w:t>Unweighted N</w:t>
            </w:r>
          </w:p>
        </w:tc>
        <w:tc>
          <w:tcPr>
            <w:tcW w:type="dxa" w:w="3120"/>
            <w:tcBorders>
              <w:bottom w:val="single" w:sz="8" w:space="0" w:color="auto"/>
            </w:tcBorders>
          </w:tcPr>
          <w:p>
            <w:pPr>
              <w:spacing w:before="0" w:after="0"/>
            </w:pPr>
            <w:r>
              <w:rPr>
                <w:rFonts w:ascii="Arial" w:hAnsi="Arial"/>
                <w:color w:val="000000"/>
                <w:sz w:val="20"/>
              </w:rPr>
              <w:t>Unweighted % co-offense</w:t>
            </w:r>
          </w:p>
        </w:tc>
      </w:tr>
      <w:tr>
        <w:tc>
          <w:tcPr>
            <w:tcW w:type="dxa" w:w="3120"/>
          </w:tcPr>
          <w:p>
            <w:pPr>
              <w:spacing w:before="0" w:after="0"/>
            </w:pPr>
            <w:r>
              <w:rPr>
                <w:rFonts w:ascii="Arial" w:hAnsi="Arial"/>
                <w:color w:val="000000"/>
                <w:sz w:val="20"/>
              </w:rPr>
              <w:t>30+</w:t>
            </w:r>
          </w:p>
        </w:tc>
        <w:tc>
          <w:tcPr>
            <w:tcW w:type="dxa" w:w="3120"/>
          </w:tcPr>
          <w:p>
            <w:pPr>
              <w:spacing w:before="0" w:after="0"/>
            </w:pPr>
            <w:r>
              <w:rPr>
                <w:rFonts w:ascii="Arial" w:hAnsi="Arial"/>
                <w:color w:val="000000"/>
                <w:sz w:val="20"/>
              </w:rPr>
              <w:t>9869</w:t>
            </w:r>
          </w:p>
        </w:tc>
        <w:tc>
          <w:tcPr>
            <w:tcW w:type="dxa" w:w="3120"/>
          </w:tcPr>
          <w:p>
            <w:pPr>
              <w:spacing w:before="0" w:after="0"/>
            </w:pPr>
            <w:r>
              <w:rPr>
                <w:rFonts w:ascii="Arial" w:hAnsi="Arial"/>
                <w:color w:val="000000"/>
                <w:sz w:val="20"/>
              </w:rPr>
              <w:t>11.7%</w:t>
            </w:r>
          </w:p>
        </w:tc>
      </w:tr>
      <w:tr>
        <w:tc>
          <w:tcPr>
            <w:tcW w:type="dxa" w:w="3120"/>
          </w:tcPr>
          <w:p>
            <w:pPr>
              <w:spacing w:before="0" w:after="0"/>
            </w:pPr>
            <w:r>
              <w:rPr>
                <w:rFonts w:ascii="Arial" w:hAnsi="Arial"/>
                <w:color w:val="000000"/>
                <w:sz w:val="20"/>
              </w:rPr>
              <w:t>&lt;12</w:t>
            </w:r>
          </w:p>
        </w:tc>
        <w:tc>
          <w:tcPr>
            <w:tcW w:type="dxa" w:w="3120"/>
          </w:tcPr>
          <w:p>
            <w:pPr>
              <w:spacing w:before="0" w:after="0"/>
            </w:pPr>
            <w:r>
              <w:rPr>
                <w:rFonts w:ascii="Arial" w:hAnsi="Arial"/>
                <w:color w:val="000000"/>
                <w:sz w:val="20"/>
              </w:rPr>
              <w:t>386</w:t>
            </w:r>
          </w:p>
        </w:tc>
        <w:tc>
          <w:tcPr>
            <w:tcW w:type="dxa" w:w="3120"/>
          </w:tcPr>
          <w:p>
            <w:pPr>
              <w:spacing w:before="0" w:after="0"/>
            </w:pPr>
            <w:r>
              <w:rPr>
                <w:rFonts w:ascii="Arial" w:hAnsi="Arial"/>
                <w:color w:val="000000"/>
                <w:sz w:val="20"/>
              </w:rPr>
              <w:t>27.7%</w:t>
            </w:r>
          </w:p>
        </w:tc>
      </w:tr>
      <w:tr>
        <w:tc>
          <w:tcPr>
            <w:tcW w:type="dxa" w:w="3120"/>
          </w:tcPr>
          <w:p>
            <w:pPr>
              <w:spacing w:before="0" w:after="0"/>
            </w:pPr>
            <w:r>
              <w:rPr>
                <w:rFonts w:ascii="Arial" w:hAnsi="Arial"/>
                <w:color w:val="000000"/>
                <w:sz w:val="20"/>
              </w:rPr>
              <w:t>12–14</w:t>
            </w:r>
          </w:p>
        </w:tc>
        <w:tc>
          <w:tcPr>
            <w:tcW w:type="dxa" w:w="3120"/>
          </w:tcPr>
          <w:p>
            <w:pPr>
              <w:spacing w:before="0" w:after="0"/>
            </w:pPr>
            <w:r>
              <w:rPr>
                <w:rFonts w:ascii="Arial" w:hAnsi="Arial"/>
                <w:color w:val="000000"/>
                <w:sz w:val="20"/>
              </w:rPr>
              <w:t>1033</w:t>
            </w:r>
          </w:p>
        </w:tc>
        <w:tc>
          <w:tcPr>
            <w:tcW w:type="dxa" w:w="3120"/>
          </w:tcPr>
          <w:p>
            <w:pPr>
              <w:spacing w:before="0" w:after="0"/>
            </w:pPr>
            <w:r>
              <w:rPr>
                <w:rFonts w:ascii="Arial" w:hAnsi="Arial"/>
                <w:color w:val="000000"/>
                <w:sz w:val="20"/>
              </w:rPr>
              <w:t>27.7%</w:t>
            </w:r>
          </w:p>
        </w:tc>
      </w:tr>
      <w:tr>
        <w:tc>
          <w:tcPr>
            <w:tcW w:type="dxa" w:w="3120"/>
          </w:tcPr>
          <w:p>
            <w:pPr>
              <w:spacing w:before="0" w:after="0"/>
            </w:pPr>
            <w:r>
              <w:rPr>
                <w:rFonts w:ascii="Arial" w:hAnsi="Arial"/>
                <w:color w:val="000000"/>
                <w:sz w:val="20"/>
              </w:rPr>
              <w:t>15–17</w:t>
            </w:r>
          </w:p>
        </w:tc>
        <w:tc>
          <w:tcPr>
            <w:tcW w:type="dxa" w:w="3120"/>
          </w:tcPr>
          <w:p>
            <w:pPr>
              <w:spacing w:before="0" w:after="0"/>
            </w:pPr>
            <w:r>
              <w:rPr>
                <w:rFonts w:ascii="Arial" w:hAnsi="Arial"/>
                <w:color w:val="000000"/>
                <w:sz w:val="20"/>
              </w:rPr>
              <w:t>1259</w:t>
            </w:r>
          </w:p>
        </w:tc>
        <w:tc>
          <w:tcPr>
            <w:tcW w:type="dxa" w:w="3120"/>
          </w:tcPr>
          <w:p>
            <w:pPr>
              <w:spacing w:before="0" w:after="0"/>
            </w:pPr>
            <w:r>
              <w:rPr>
                <w:rFonts w:ascii="Arial" w:hAnsi="Arial"/>
                <w:color w:val="000000"/>
                <w:sz w:val="20"/>
              </w:rPr>
              <w:t>35.9%</w:t>
            </w:r>
          </w:p>
        </w:tc>
      </w:tr>
      <w:tr>
        <w:tc>
          <w:tcPr>
            <w:tcW w:type="dxa" w:w="3120"/>
          </w:tcPr>
          <w:p>
            <w:pPr>
              <w:spacing w:before="0" w:after="0"/>
            </w:pPr>
            <w:r>
              <w:rPr>
                <w:rFonts w:ascii="Arial" w:hAnsi="Arial"/>
                <w:color w:val="000000"/>
                <w:sz w:val="20"/>
              </w:rPr>
              <w:t>18–20</w:t>
            </w:r>
          </w:p>
        </w:tc>
        <w:tc>
          <w:tcPr>
            <w:tcW w:type="dxa" w:w="3120"/>
          </w:tcPr>
          <w:p>
            <w:pPr>
              <w:spacing w:before="0" w:after="0"/>
            </w:pPr>
            <w:r>
              <w:rPr>
                <w:rFonts w:ascii="Arial" w:hAnsi="Arial"/>
                <w:color w:val="000000"/>
                <w:sz w:val="20"/>
              </w:rPr>
              <w:t>1432</w:t>
            </w:r>
          </w:p>
        </w:tc>
        <w:tc>
          <w:tcPr>
            <w:tcW w:type="dxa" w:w="3120"/>
          </w:tcPr>
          <w:p>
            <w:pPr>
              <w:spacing w:before="0" w:after="0"/>
            </w:pPr>
            <w:r>
              <w:rPr>
                <w:rFonts w:ascii="Arial" w:hAnsi="Arial"/>
                <w:color w:val="000000"/>
                <w:sz w:val="20"/>
              </w:rPr>
              <w:t>33.7%</w:t>
            </w:r>
          </w:p>
        </w:tc>
      </w:tr>
      <w:tr>
        <w:tc>
          <w:tcPr>
            <w:tcW w:type="dxa" w:w="3120"/>
          </w:tcPr>
          <w:p>
            <w:pPr>
              <w:spacing w:before="0" w:after="0"/>
            </w:pPr>
            <w:r>
              <w:rPr>
                <w:rFonts w:ascii="Arial" w:hAnsi="Arial"/>
                <w:color w:val="000000"/>
                <w:sz w:val="20"/>
              </w:rPr>
              <w:t>21–29</w:t>
            </w:r>
          </w:p>
        </w:tc>
        <w:tc>
          <w:tcPr>
            <w:tcW w:type="dxa" w:w="3120"/>
          </w:tcPr>
          <w:p>
            <w:pPr>
              <w:spacing w:before="0" w:after="0"/>
            </w:pPr>
            <w:r>
              <w:rPr>
                <w:rFonts w:ascii="Arial" w:hAnsi="Arial"/>
                <w:color w:val="000000"/>
                <w:sz w:val="20"/>
              </w:rPr>
              <w:t>4913</w:t>
            </w:r>
          </w:p>
        </w:tc>
        <w:tc>
          <w:tcPr>
            <w:tcW w:type="dxa" w:w="3120"/>
          </w:tcPr>
          <w:p>
            <w:pPr>
              <w:spacing w:before="0" w:after="0"/>
            </w:pPr>
            <w:r>
              <w:rPr>
                <w:rFonts w:ascii="Arial" w:hAnsi="Arial"/>
                <w:color w:val="000000"/>
                <w:sz w:val="20"/>
              </w:rPr>
              <w:t>20.6%</w:t>
            </w:r>
          </w:p>
        </w:tc>
      </w:tr>
    </w:tbl>
    <w:p>
      <w:pPr>
        <w:pStyle w:val="Heading3"/>
      </w:pPr>
      <w:r>
        <w:t>C2. Logistic regression odds ratios (reference = 30+)</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3120"/>
        <w:gridCol w:w="3120"/>
        <w:gridCol w:w="3120"/>
      </w:tblGrid>
      <w:tr>
        <w:tc>
          <w:tcPr>
            <w:tcW w:type="dxa" w:w="3120"/>
            <w:tcBorders>
              <w:bottom w:val="single" w:sz="8" w:space="0" w:color="auto"/>
            </w:tcBorders>
          </w:tcPr>
          <w:p>
            <w:pPr>
              <w:spacing w:before="0" w:after="0"/>
            </w:pPr>
            <w:r>
              <w:rPr>
                <w:rFonts w:ascii="Arial" w:hAnsi="Arial"/>
                <w:color w:val="000000"/>
                <w:sz w:val="20"/>
              </w:rPr>
              <w:t>Age group</w:t>
            </w:r>
          </w:p>
        </w:tc>
        <w:tc>
          <w:tcPr>
            <w:tcW w:type="dxa" w:w="3120"/>
            <w:tcBorders>
              <w:bottom w:val="single" w:sz="8" w:space="0" w:color="auto"/>
            </w:tcBorders>
          </w:tcPr>
          <w:p>
            <w:pPr>
              <w:spacing w:before="0" w:after="0"/>
            </w:pPr>
            <w:r>
              <w:rPr>
                <w:rFonts w:ascii="Arial" w:hAnsi="Arial"/>
                <w:color w:val="000000"/>
                <w:sz w:val="20"/>
              </w:rPr>
              <w:t>OR [95% CI]</w:t>
            </w:r>
          </w:p>
        </w:tc>
        <w:tc>
          <w:tcPr>
            <w:tcW w:type="dxa" w:w="3120"/>
            <w:tcBorders>
              <w:bottom w:val="single" w:sz="8" w:space="0" w:color="auto"/>
            </w:tcBorders>
          </w:tcPr>
          <w:p>
            <w:pPr>
              <w:spacing w:before="0" w:after="0"/>
            </w:pPr>
            <w:r>
              <w:rPr>
                <w:rFonts w:ascii="Arial" w:hAnsi="Arial"/>
                <w:color w:val="000000"/>
                <w:sz w:val="20"/>
              </w:rPr>
              <w:t>p</w:t>
            </w:r>
          </w:p>
        </w:tc>
      </w:tr>
      <w:tr>
        <w:tc>
          <w:tcPr>
            <w:tcW w:type="dxa" w:w="3120"/>
          </w:tcPr>
          <w:p>
            <w:pPr>
              <w:spacing w:before="0" w:after="0"/>
            </w:pPr>
            <w:r>
              <w:rPr>
                <w:rFonts w:ascii="Arial" w:hAnsi="Arial"/>
                <w:color w:val="000000"/>
                <w:sz w:val="20"/>
              </w:rPr>
              <w:t>&lt;12</w:t>
            </w:r>
          </w:p>
        </w:tc>
        <w:tc>
          <w:tcPr>
            <w:tcW w:type="dxa" w:w="3120"/>
          </w:tcPr>
          <w:p>
            <w:pPr>
              <w:spacing w:before="0" w:after="0"/>
            </w:pPr>
            <w:r>
              <w:rPr>
                <w:rFonts w:ascii="Arial" w:hAnsi="Arial"/>
                <w:color w:val="000000"/>
                <w:sz w:val="20"/>
              </w:rPr>
              <w:t>2.91 [2.30, 3.65]</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12–14</w:t>
            </w:r>
          </w:p>
        </w:tc>
        <w:tc>
          <w:tcPr>
            <w:tcW w:type="dxa" w:w="3120"/>
          </w:tcPr>
          <w:p>
            <w:pPr>
              <w:spacing w:before="0" w:after="0"/>
            </w:pPr>
            <w:r>
              <w:rPr>
                <w:rFonts w:ascii="Arial" w:hAnsi="Arial"/>
                <w:color w:val="000000"/>
                <w:sz w:val="20"/>
              </w:rPr>
              <w:t>2.90 [2.50, 3.37]</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15–17</w:t>
            </w:r>
          </w:p>
        </w:tc>
        <w:tc>
          <w:tcPr>
            <w:tcW w:type="dxa" w:w="3120"/>
          </w:tcPr>
          <w:p>
            <w:pPr>
              <w:spacing w:before="0" w:after="0"/>
            </w:pPr>
            <w:r>
              <w:rPr>
                <w:rFonts w:ascii="Arial" w:hAnsi="Arial"/>
                <w:color w:val="000000"/>
                <w:sz w:val="20"/>
              </w:rPr>
              <w:t>4.25 [3.73, 4.84]</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18–20</w:t>
            </w:r>
          </w:p>
        </w:tc>
        <w:tc>
          <w:tcPr>
            <w:tcW w:type="dxa" w:w="3120"/>
          </w:tcPr>
          <w:p>
            <w:pPr>
              <w:spacing w:before="0" w:after="0"/>
            </w:pPr>
            <w:r>
              <w:rPr>
                <w:rFonts w:ascii="Arial" w:hAnsi="Arial"/>
                <w:color w:val="000000"/>
                <w:sz w:val="20"/>
              </w:rPr>
              <w:t>3.86 [3.40, 4.37]</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21–29</w:t>
            </w:r>
          </w:p>
        </w:tc>
        <w:tc>
          <w:tcPr>
            <w:tcW w:type="dxa" w:w="3120"/>
          </w:tcPr>
          <w:p>
            <w:pPr>
              <w:spacing w:before="0" w:after="0"/>
            </w:pPr>
            <w:r>
              <w:rPr>
                <w:rFonts w:ascii="Arial" w:hAnsi="Arial"/>
                <w:color w:val="000000"/>
                <w:sz w:val="20"/>
              </w:rPr>
              <w:t>1.97 [1.80, 2.16]</w:t>
            </w:r>
          </w:p>
        </w:tc>
        <w:tc>
          <w:tcPr>
            <w:tcW w:type="dxa" w:w="3120"/>
          </w:tcPr>
          <w:p>
            <w:pPr>
              <w:spacing w:before="0" w:after="0"/>
            </w:pPr>
            <w:r>
              <w:rPr>
                <w:rFonts w:ascii="Arial" w:hAnsi="Arial"/>
                <w:color w:val="000000"/>
                <w:sz w:val="20"/>
              </w:rPr>
              <w:t>&lt; .001</w:t>
            </w:r>
          </w:p>
        </w:tc>
      </w:tr>
    </w:tbl>
    <w:p>
      <w:pPr>
        <w:pStyle w:val="Heading3"/>
      </w:pPr>
      <w:r>
        <w:t>C3. Bonferroni pairwise comparisons</w:t>
      </w:r>
    </w:p>
    <w:tbl>
      <w:tblPr>
        <w:tblW w:type="auto" w:w="0"/>
        <w:tblLook w:firstColumn="1" w:firstRow="1" w:lastColumn="0" w:lastRow="0" w:noHBand="0" w:noVBand="1" w:val="04A0"/>
        <w:tblBorders>
          <w:top w:val="single" w:sz="8" w:space="0" w:color="auto"/>
          <w:left w:val="nil" w:sz="0" w:space="0" w:color="auto"/>
          <w:bottom w:val="single" w:sz="8" w:space="0" w:color="auto"/>
          <w:right w:val="nil" w:sz="0" w:space="0" w:color="auto"/>
          <w:insideH w:val="nil" w:sz="0" w:space="0" w:color="auto"/>
          <w:insideV w:val="nil" w:sz="0" w:space="0" w:color="auto"/>
        </w:tblBorders>
      </w:tblPr>
      <w:tblGrid>
        <w:gridCol w:w="3120"/>
        <w:gridCol w:w="3120"/>
        <w:gridCol w:w="3120"/>
      </w:tblGrid>
      <w:tr>
        <w:tc>
          <w:tcPr>
            <w:tcW w:type="dxa" w:w="3120"/>
            <w:tcBorders>
              <w:bottom w:val="single" w:sz="8" w:space="0" w:color="auto"/>
            </w:tcBorders>
          </w:tcPr>
          <w:p>
            <w:pPr>
              <w:spacing w:before="0" w:after="0"/>
            </w:pPr>
            <w:r>
              <w:rPr>
                <w:rFonts w:ascii="Arial" w:hAnsi="Arial"/>
                <w:color w:val="000000"/>
                <w:sz w:val="20"/>
              </w:rPr>
              <w:t>Contrast</w:t>
            </w:r>
          </w:p>
        </w:tc>
        <w:tc>
          <w:tcPr>
            <w:tcW w:type="dxa" w:w="3120"/>
            <w:tcBorders>
              <w:bottom w:val="single" w:sz="8" w:space="0" w:color="auto"/>
            </w:tcBorders>
          </w:tcPr>
          <w:p>
            <w:pPr>
              <w:spacing w:before="0" w:after="0"/>
            </w:pPr>
            <w:r>
              <w:rPr>
                <w:rFonts w:ascii="Arial" w:hAnsi="Arial"/>
                <w:color w:val="000000"/>
                <w:sz w:val="20"/>
              </w:rPr>
              <w:t>OR [95% CI]</w:t>
            </w:r>
          </w:p>
        </w:tc>
        <w:tc>
          <w:tcPr>
            <w:tcW w:type="dxa" w:w="3120"/>
            <w:tcBorders>
              <w:bottom w:val="single" w:sz="8" w:space="0" w:color="auto"/>
            </w:tcBorders>
          </w:tcPr>
          <w:p>
            <w:pPr>
              <w:spacing w:before="0" w:after="0"/>
            </w:pPr>
            <w:r>
              <w:rPr>
                <w:rFonts w:ascii="Arial" w:hAnsi="Arial"/>
                <w:color w:val="000000"/>
                <w:sz w:val="20"/>
              </w:rPr>
              <w:t>Bonferroni p</w:t>
            </w:r>
          </w:p>
        </w:tc>
      </w:tr>
      <w:tr>
        <w:tc>
          <w:tcPr>
            <w:tcW w:type="dxa" w:w="3120"/>
          </w:tcPr>
          <w:p>
            <w:pPr>
              <w:spacing w:before="0" w:after="0"/>
            </w:pPr>
            <w:r>
              <w:rPr>
                <w:rFonts w:ascii="Arial" w:hAnsi="Arial"/>
                <w:color w:val="000000"/>
                <w:sz w:val="20"/>
              </w:rPr>
              <w:t>(30+) - under_12</w:t>
            </w:r>
          </w:p>
        </w:tc>
        <w:tc>
          <w:tcPr>
            <w:tcW w:type="dxa" w:w="3120"/>
          </w:tcPr>
          <w:p>
            <w:pPr>
              <w:spacing w:before="0" w:after="0"/>
            </w:pPr>
            <w:r>
              <w:rPr>
                <w:rFonts w:ascii="Arial" w:hAnsi="Arial"/>
                <w:color w:val="000000"/>
                <w:sz w:val="20"/>
              </w:rPr>
              <w:t>0.34 [0.24, 0.49]</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(12-14)</w:t>
            </w:r>
          </w:p>
        </w:tc>
        <w:tc>
          <w:tcPr>
            <w:tcW w:type="dxa" w:w="3120"/>
          </w:tcPr>
          <w:p>
            <w:pPr>
              <w:spacing w:before="0" w:after="0"/>
            </w:pPr>
            <w:r>
              <w:rPr>
                <w:rFonts w:ascii="Arial" w:hAnsi="Arial"/>
                <w:color w:val="000000"/>
                <w:sz w:val="20"/>
              </w:rPr>
              <w:t>0.34 [0.28, 0.43]</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(15-17)</w:t>
            </w:r>
          </w:p>
        </w:tc>
        <w:tc>
          <w:tcPr>
            <w:tcW w:type="dxa" w:w="3120"/>
          </w:tcPr>
          <w:p>
            <w:pPr>
              <w:spacing w:before="0" w:after="0"/>
            </w:pPr>
            <w:r>
              <w:rPr>
                <w:rFonts w:ascii="Arial" w:hAnsi="Arial"/>
                <w:color w:val="000000"/>
                <w:sz w:val="20"/>
              </w:rPr>
              <w:t>0.24 [0.19, 0.29]</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(18-20)</w:t>
            </w:r>
          </w:p>
        </w:tc>
        <w:tc>
          <w:tcPr>
            <w:tcW w:type="dxa" w:w="3120"/>
          </w:tcPr>
          <w:p>
            <w:pPr>
              <w:spacing w:before="0" w:after="0"/>
            </w:pPr>
            <w:r>
              <w:rPr>
                <w:rFonts w:ascii="Arial" w:hAnsi="Arial"/>
                <w:color w:val="000000"/>
                <w:sz w:val="20"/>
              </w:rPr>
              <w:t>0.26 [0.21, 0.31]</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(30+) - (21-29)</w:t>
            </w:r>
          </w:p>
        </w:tc>
        <w:tc>
          <w:tcPr>
            <w:tcW w:type="dxa" w:w="3120"/>
          </w:tcPr>
          <w:p>
            <w:pPr>
              <w:spacing w:before="0" w:after="0"/>
            </w:pPr>
            <w:r>
              <w:rPr>
                <w:rFonts w:ascii="Arial" w:hAnsi="Arial"/>
                <w:color w:val="000000"/>
                <w:sz w:val="20"/>
              </w:rPr>
              <w:t>0.51 [0.44, 0.58]</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under_12 - (12-14)</w:t>
            </w:r>
          </w:p>
        </w:tc>
        <w:tc>
          <w:tcPr>
            <w:tcW w:type="dxa" w:w="3120"/>
          </w:tcPr>
          <w:p>
            <w:pPr>
              <w:spacing w:before="0" w:after="0"/>
            </w:pPr>
            <w:r>
              <w:rPr>
                <w:rFonts w:ascii="Arial" w:hAnsi="Arial"/>
                <w:color w:val="000000"/>
                <w:sz w:val="20"/>
              </w:rPr>
              <w:t>1.00 [0.68, 1.48]</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under_12 - (15-17)</w:t>
            </w:r>
          </w:p>
        </w:tc>
        <w:tc>
          <w:tcPr>
            <w:tcW w:type="dxa" w:w="3120"/>
          </w:tcPr>
          <w:p>
            <w:pPr>
              <w:spacing w:before="0" w:after="0"/>
            </w:pPr>
            <w:r>
              <w:rPr>
                <w:rFonts w:ascii="Arial" w:hAnsi="Arial"/>
                <w:color w:val="000000"/>
                <w:sz w:val="20"/>
              </w:rPr>
              <w:t>0.68 [0.47, 1.00]</w:t>
            </w:r>
          </w:p>
        </w:tc>
        <w:tc>
          <w:tcPr>
            <w:tcW w:type="dxa" w:w="3120"/>
          </w:tcPr>
          <w:p>
            <w:pPr>
              <w:spacing w:before="0" w:after="0"/>
            </w:pPr>
            <w:r>
              <w:rPr>
                <w:rFonts w:ascii="Arial" w:hAnsi="Arial"/>
                <w:color w:val="000000"/>
                <w:sz w:val="20"/>
              </w:rPr>
              <w:t>= .046</w:t>
            </w:r>
          </w:p>
        </w:tc>
      </w:tr>
      <w:tr>
        <w:tc>
          <w:tcPr>
            <w:tcW w:type="dxa" w:w="3120"/>
          </w:tcPr>
          <w:p>
            <w:pPr>
              <w:spacing w:before="0" w:after="0"/>
            </w:pPr>
            <w:r>
              <w:rPr>
                <w:rFonts w:ascii="Arial" w:hAnsi="Arial"/>
                <w:color w:val="000000"/>
                <w:sz w:val="20"/>
              </w:rPr>
              <w:t>under_12 - (18-20)</w:t>
            </w:r>
          </w:p>
        </w:tc>
        <w:tc>
          <w:tcPr>
            <w:tcW w:type="dxa" w:w="3120"/>
          </w:tcPr>
          <w:p>
            <w:pPr>
              <w:spacing w:before="0" w:after="0"/>
            </w:pPr>
            <w:r>
              <w:rPr>
                <w:rFonts w:ascii="Arial" w:hAnsi="Arial"/>
                <w:color w:val="000000"/>
                <w:sz w:val="20"/>
              </w:rPr>
              <w:t>0.75 [0.52, 1.09]</w:t>
            </w:r>
          </w:p>
        </w:tc>
        <w:tc>
          <w:tcPr>
            <w:tcW w:type="dxa" w:w="3120"/>
          </w:tcPr>
          <w:p>
            <w:pPr>
              <w:spacing w:before="0" w:after="0"/>
            </w:pPr>
            <w:r>
              <w:rPr>
                <w:rFonts w:ascii="Arial" w:hAnsi="Arial"/>
                <w:color w:val="000000"/>
                <w:sz w:val="20"/>
              </w:rPr>
              <w:t>= .383</w:t>
            </w:r>
          </w:p>
        </w:tc>
      </w:tr>
      <w:tr>
        <w:tc>
          <w:tcPr>
            <w:tcW w:type="dxa" w:w="3120"/>
          </w:tcPr>
          <w:p>
            <w:pPr>
              <w:spacing w:before="0" w:after="0"/>
            </w:pPr>
            <w:r>
              <w:rPr>
                <w:rFonts w:ascii="Arial" w:hAnsi="Arial"/>
                <w:color w:val="000000"/>
                <w:sz w:val="20"/>
              </w:rPr>
              <w:t>under_12 - (21-29)</w:t>
            </w:r>
          </w:p>
        </w:tc>
        <w:tc>
          <w:tcPr>
            <w:tcW w:type="dxa" w:w="3120"/>
          </w:tcPr>
          <w:p>
            <w:pPr>
              <w:spacing w:before="0" w:after="0"/>
            </w:pPr>
            <w:r>
              <w:rPr>
                <w:rFonts w:ascii="Arial" w:hAnsi="Arial"/>
                <w:color w:val="000000"/>
                <w:sz w:val="20"/>
              </w:rPr>
              <w:t>1.48 [1.04, 2.09]</w:t>
            </w:r>
          </w:p>
        </w:tc>
        <w:tc>
          <w:tcPr>
            <w:tcW w:type="dxa" w:w="3120"/>
          </w:tcPr>
          <w:p>
            <w:pPr>
              <w:spacing w:before="0" w:after="0"/>
            </w:pPr>
            <w:r>
              <w:rPr>
                <w:rFonts w:ascii="Arial" w:hAnsi="Arial"/>
                <w:color w:val="000000"/>
                <w:sz w:val="20"/>
              </w:rPr>
              <w:t>= .016</w:t>
            </w:r>
          </w:p>
        </w:tc>
      </w:tr>
      <w:tr>
        <w:tc>
          <w:tcPr>
            <w:tcW w:type="dxa" w:w="3120"/>
          </w:tcPr>
          <w:p>
            <w:pPr>
              <w:spacing w:before="0" w:after="0"/>
            </w:pPr>
            <w:r>
              <w:rPr>
                <w:rFonts w:ascii="Arial" w:hAnsi="Arial"/>
                <w:color w:val="000000"/>
                <w:sz w:val="20"/>
              </w:rPr>
              <w:t>(12-14) - (15-17)</w:t>
            </w:r>
          </w:p>
        </w:tc>
        <w:tc>
          <w:tcPr>
            <w:tcW w:type="dxa" w:w="3120"/>
          </w:tcPr>
          <w:p>
            <w:pPr>
              <w:spacing w:before="0" w:after="0"/>
            </w:pPr>
            <w:r>
              <w:rPr>
                <w:rFonts w:ascii="Arial" w:hAnsi="Arial"/>
                <w:color w:val="000000"/>
                <w:sz w:val="20"/>
              </w:rPr>
              <w:t>0.68 [0.52, 0.89]</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(12-14) - (18-20)</w:t>
            </w:r>
          </w:p>
        </w:tc>
        <w:tc>
          <w:tcPr>
            <w:tcW w:type="dxa" w:w="3120"/>
          </w:tcPr>
          <w:p>
            <w:pPr>
              <w:spacing w:before="0" w:after="0"/>
            </w:pPr>
            <w:r>
              <w:rPr>
                <w:rFonts w:ascii="Arial" w:hAnsi="Arial"/>
                <w:color w:val="000000"/>
                <w:sz w:val="20"/>
              </w:rPr>
              <w:t>0.75 [0.58, 0.98]</w:t>
            </w:r>
          </w:p>
        </w:tc>
        <w:tc>
          <w:tcPr>
            <w:tcW w:type="dxa" w:w="3120"/>
          </w:tcPr>
          <w:p>
            <w:pPr>
              <w:spacing w:before="0" w:after="0"/>
            </w:pPr>
            <w:r>
              <w:rPr>
                <w:rFonts w:ascii="Arial" w:hAnsi="Arial"/>
                <w:color w:val="000000"/>
                <w:sz w:val="20"/>
              </w:rPr>
              <w:t>= .021</w:t>
            </w:r>
          </w:p>
        </w:tc>
      </w:tr>
      <w:tr>
        <w:tc>
          <w:tcPr>
            <w:tcW w:type="dxa" w:w="3120"/>
          </w:tcPr>
          <w:p>
            <w:pPr>
              <w:spacing w:before="0" w:after="0"/>
            </w:pPr>
            <w:r>
              <w:rPr>
                <w:rFonts w:ascii="Arial" w:hAnsi="Arial"/>
                <w:color w:val="000000"/>
                <w:sz w:val="20"/>
              </w:rPr>
              <w:t>(12-14) - (21-29)</w:t>
            </w:r>
          </w:p>
        </w:tc>
        <w:tc>
          <w:tcPr>
            <w:tcW w:type="dxa" w:w="3120"/>
          </w:tcPr>
          <w:p>
            <w:pPr>
              <w:spacing w:before="0" w:after="0"/>
            </w:pPr>
            <w:r>
              <w:rPr>
                <w:rFonts w:ascii="Arial" w:hAnsi="Arial"/>
                <w:color w:val="000000"/>
                <w:sz w:val="20"/>
              </w:rPr>
              <w:t>1.47 [1.17, 1.85]</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(15-17) - (18-20)</w:t>
            </w:r>
          </w:p>
        </w:tc>
        <w:tc>
          <w:tcPr>
            <w:tcW w:type="dxa" w:w="3120"/>
          </w:tcPr>
          <w:p>
            <w:pPr>
              <w:spacing w:before="0" w:after="0"/>
            </w:pPr>
            <w:r>
              <w:rPr>
                <w:rFonts w:ascii="Arial" w:hAnsi="Arial"/>
                <w:color w:val="000000"/>
                <w:sz w:val="20"/>
              </w:rPr>
              <w:t>1.10 [0.87, 1.40]</w:t>
            </w:r>
          </w:p>
        </w:tc>
        <w:tc>
          <w:tcPr>
            <w:tcW w:type="dxa" w:w="3120"/>
          </w:tcPr>
          <w:p>
            <w:pPr>
              <w:spacing w:before="0" w:after="0"/>
            </w:pPr>
            <w:r>
              <w:rPr>
                <w:rFonts w:ascii="Arial" w:hAnsi="Arial"/>
                <w:color w:val="000000"/>
                <w:sz w:val="20"/>
              </w:rPr>
              <w:t>= 1.000</w:t>
            </w:r>
          </w:p>
        </w:tc>
      </w:tr>
      <w:tr>
        <w:tc>
          <w:tcPr>
            <w:tcW w:type="dxa" w:w="3120"/>
          </w:tcPr>
          <w:p>
            <w:pPr>
              <w:spacing w:before="0" w:after="0"/>
            </w:pPr>
            <w:r>
              <w:rPr>
                <w:rFonts w:ascii="Arial" w:hAnsi="Arial"/>
                <w:color w:val="000000"/>
                <w:sz w:val="20"/>
              </w:rPr>
              <w:t>(15-17) - (21-29)</w:t>
            </w:r>
          </w:p>
        </w:tc>
        <w:tc>
          <w:tcPr>
            <w:tcW w:type="dxa" w:w="3120"/>
          </w:tcPr>
          <w:p>
            <w:pPr>
              <w:spacing w:before="0" w:after="0"/>
            </w:pPr>
            <w:r>
              <w:rPr>
                <w:rFonts w:ascii="Arial" w:hAnsi="Arial"/>
                <w:color w:val="000000"/>
                <w:sz w:val="20"/>
              </w:rPr>
              <w:t>2.16 [1.76, 2.64]</w:t>
            </w:r>
          </w:p>
        </w:tc>
        <w:tc>
          <w:tcPr>
            <w:tcW w:type="dxa" w:w="3120"/>
          </w:tcPr>
          <w:p>
            <w:pPr>
              <w:spacing w:before="0" w:after="0"/>
            </w:pPr>
            <w:r>
              <w:rPr>
                <w:rFonts w:ascii="Arial" w:hAnsi="Arial"/>
                <w:color w:val="000000"/>
                <w:sz w:val="20"/>
              </w:rPr>
              <w:t>&lt; .001</w:t>
            </w:r>
          </w:p>
        </w:tc>
      </w:tr>
      <w:tr>
        <w:tc>
          <w:tcPr>
            <w:tcW w:type="dxa" w:w="3120"/>
          </w:tcPr>
          <w:p>
            <w:pPr>
              <w:spacing w:before="0" w:after="0"/>
            </w:pPr>
            <w:r>
              <w:rPr>
                <w:rFonts w:ascii="Arial" w:hAnsi="Arial"/>
                <w:color w:val="000000"/>
                <w:sz w:val="20"/>
              </w:rPr>
              <w:t>(18-20) - (21-29)</w:t>
            </w:r>
          </w:p>
        </w:tc>
        <w:tc>
          <w:tcPr>
            <w:tcW w:type="dxa" w:w="3120"/>
          </w:tcPr>
          <w:p>
            <w:pPr>
              <w:spacing w:before="0" w:after="0"/>
            </w:pPr>
            <w:r>
              <w:rPr>
                <w:rFonts w:ascii="Arial" w:hAnsi="Arial"/>
                <w:color w:val="000000"/>
                <w:sz w:val="20"/>
              </w:rPr>
              <w:t>1.96 [1.61, 2.38]</w:t>
            </w:r>
          </w:p>
        </w:tc>
        <w:tc>
          <w:tcPr>
            <w:tcW w:type="dxa" w:w="3120"/>
          </w:tcPr>
          <w:p>
            <w:pPr>
              <w:spacing w:before="0" w:after="0"/>
            </w:pPr>
            <w:r>
              <w:rPr>
                <w:rFonts w:ascii="Arial" w:hAnsi="Arial"/>
                <w:color w:val="000000"/>
                <w:sz w:val="20"/>
              </w:rPr>
              <w:t>&lt; .001</w:t>
            </w:r>
          </w:p>
        </w:tc>
      </w:tr>
    </w:tbl>
    <w:sectPr w:rsidR="00E71A8C" w:rsidRPr="00980097"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0"/>
    <w:multiLevelType w:val="multilevel"/>
    <w:tmpl w:val="0E309C1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87668448" w:numId="1">
    <w:abstractNumId w:val="8"/>
  </w:num>
  <w:num w16cid:durableId="1051884159" w:numId="2">
    <w:abstractNumId w:val="6"/>
  </w:num>
  <w:num w16cid:durableId="1698241324" w:numId="3">
    <w:abstractNumId w:val="5"/>
  </w:num>
  <w:num w16cid:durableId="1590236535" w:numId="4">
    <w:abstractNumId w:val="4"/>
  </w:num>
  <w:num w16cid:durableId="367994788" w:numId="5">
    <w:abstractNumId w:val="7"/>
  </w:num>
  <w:num w16cid:durableId="637951166" w:numId="6">
    <w:abstractNumId w:val="3"/>
  </w:num>
  <w:num w16cid:durableId="550306680" w:numId="7">
    <w:abstractNumId w:val="2"/>
  </w:num>
  <w:num w16cid:durableId="541942185" w:numId="8">
    <w:abstractNumId w:val="1"/>
  </w:num>
  <w:num w16cid:durableId="432869984" w:numId="9">
    <w:abstractNumId w:val="0"/>
  </w:num>
  <w:num w16cid:durableId="422412083" w:numId="10">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4"/>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BDA"/>
    <w:rsid w:val="0015074B"/>
    <w:rsid w:val="001D5F5F"/>
    <w:rsid w:val="0029639D"/>
    <w:rsid w:val="00326F90"/>
    <w:rsid w:val="004126A1"/>
    <w:rsid w:val="004B672E"/>
    <w:rsid w:val="008B42BD"/>
    <w:rsid w:val="00980097"/>
    <w:rsid w:val="009A065E"/>
    <w:rsid w:val="00AA1D8D"/>
    <w:rsid w:val="00B47730"/>
    <w:rsid w:val="00CB0664"/>
    <w:rsid w:val="00D153CE"/>
    <w:rsid w:val="00E71A8C"/>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ind w:firstLine="0"/>
      <w:jc w:val="center"/>
      <w:outlineLvl w:val="0"/>
    </w:pPr>
    <w:rPr>
      <w:rFonts w:asciiTheme="majorHAnsi" w:cstheme="majorBidi" w:eastAsiaTheme="majorEastAsia" w:hAnsiTheme="majorHAnsi" w:ascii="Arial" w:hAnsi="Arial"/>
      <w:b/>
      <w:bCs/>
      <w:color w:val="000000"/>
      <w:sz w:val="24"/>
      <w:szCs w:val="28"/>
      <w:u w:val="none"/>
    </w:rPr>
  </w:style>
  <w:style w:styleId="Heading2" w:type="paragraph">
    <w:name w:val="heading 2"/>
    <w:basedOn w:val="Normal"/>
    <w:next w:val="Normal"/>
    <w:link w:val="Heading2Char"/>
    <w:uiPriority w:val="9"/>
    <w:unhideWhenUsed/>
    <w:qFormat/>
    <w:rsid w:val="00FC693F"/>
    <w:pPr>
      <w:keepNext/>
      <w:keepLines/>
      <w:ind w:firstLine="0"/>
      <w:jc w:val="left"/>
      <w:outlineLvl w:val="1"/>
    </w:pPr>
    <w:rPr>
      <w:rFonts w:asciiTheme="majorHAnsi" w:cstheme="majorBidi" w:eastAsiaTheme="majorEastAsia" w:hAnsiTheme="majorHAnsi" w:ascii="Arial" w:hAnsi="Arial"/>
      <w:b/>
      <w:bCs/>
      <w:color w:val="000000"/>
      <w:sz w:val="24"/>
      <w:szCs w:val="26"/>
      <w:u w:val="none"/>
    </w:rPr>
  </w:style>
  <w:style w:styleId="Heading3" w:type="paragraph">
    <w:name w:val="heading 3"/>
    <w:basedOn w:val="Normal"/>
    <w:next w:val="Normal"/>
    <w:link w:val="Heading3Char"/>
    <w:uiPriority w:val="9"/>
    <w:unhideWhenUsed/>
    <w:qFormat/>
    <w:rsid w:val="00FC693F"/>
    <w:pPr>
      <w:keepNext/>
      <w:keepLines/>
      <w:ind w:firstLine="0"/>
      <w:jc w:val="left"/>
      <w:outlineLvl w:val="2"/>
    </w:pPr>
    <w:rPr>
      <w:rFonts w:asciiTheme="majorHAnsi" w:cstheme="majorBidi" w:eastAsiaTheme="majorEastAsia" w:hAnsiTheme="majorHAnsi" w:ascii="Arial" w:hAnsi="Arial"/>
      <w:b/>
      <w:bCs/>
      <w:color w:val="000000"/>
      <w:sz w:val="24"/>
      <w:u w:val="none"/>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CommentReference" w:type="character">
    <w:name w:val="annotation reference"/>
    <w:basedOn w:val="DefaultParagraphFont"/>
    <w:uiPriority w:val="99"/>
    <w:semiHidden/>
    <w:unhideWhenUsed/>
    <w:rsid w:val="008B42BD"/>
    <w:rPr>
      <w:sz w:val="16"/>
      <w:szCs w:val="16"/>
    </w:rPr>
  </w:style>
  <w:style w:styleId="CommentText" w:type="paragraph">
    <w:name w:val="annotation text"/>
    <w:basedOn w:val="Normal"/>
    <w:link w:val="CommentTextChar"/>
    <w:uiPriority w:val="99"/>
    <w:semiHidden/>
    <w:unhideWhenUsed/>
    <w:rsid w:val="008B42BD"/>
    <w:pPr>
      <w:spacing w:line="240" w:lineRule="auto"/>
    </w:pPr>
    <w:rPr>
      <w:sz w:val="20"/>
      <w:szCs w:val="20"/>
    </w:rPr>
  </w:style>
  <w:style w:customStyle="1" w:styleId="CommentTextChar" w:type="character">
    <w:name w:val="Comment Text Char"/>
    <w:basedOn w:val="DefaultParagraphFont"/>
    <w:link w:val="CommentText"/>
    <w:uiPriority w:val="99"/>
    <w:semiHidden/>
    <w:rsid w:val="008B42BD"/>
    <w:rPr>
      <w:rFonts w:ascii="Times New Roman" w:hAnsi="Times New Roman"/>
      <w:sz w:val="20"/>
      <w:szCs w:val="20"/>
    </w:rPr>
  </w:style>
  <w:style w:styleId="CommentSubject" w:type="paragraph">
    <w:name w:val="annotation subject"/>
    <w:basedOn w:val="CommentText"/>
    <w:next w:val="CommentText"/>
    <w:link w:val="CommentSubjectChar"/>
    <w:uiPriority w:val="99"/>
    <w:semiHidden/>
    <w:unhideWhenUsed/>
    <w:rsid w:val="008B42BD"/>
    <w:rPr>
      <w:b/>
      <w:bCs/>
    </w:rPr>
  </w:style>
  <w:style w:customStyle="1" w:styleId="CommentSubjectChar" w:type="character">
    <w:name w:val="Comment Subject Char"/>
    <w:basedOn w:val="CommentTextChar"/>
    <w:link w:val="CommentSubject"/>
    <w:uiPriority w:val="99"/>
    <w:semiHidden/>
    <w:rsid w:val="008B42BD"/>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5" Type="http://schemas.openxmlformats.org/officeDocument/2006/relationships/numbering" Target="numbering.xml"/><Relationship Id="rId24" Type="http://schemas.openxmlformats.org/officeDocument/2006/relationships/styles" Target="styles.xml"/><Relationship Id="rId23" Type="http://schemas.openxmlformats.org/officeDocument/2006/relationships/settings" Target="settings.xml"/><Relationship Id="rId22" Type="http://schemas.openxmlformats.org/officeDocument/2006/relationships/webSettings" Target="webSettings.xml"/><Relationship Id="rId21" Type="http://schemas.openxmlformats.org/officeDocument/2006/relationships/fontTable" Target="fontTable.xml"/><Relationship Id="rId20" Type="http://schemas.openxmlformats.org/officeDocument/2006/relationships/theme" Target="theme/theme1.xml"/><Relationship Id="rId19" Type="http://schemas.openxmlformats.org/officeDocument/2006/relationships/footnotes" Target="footnotes.xml"/><Relationship Id="rId18" Type="http://schemas.openxmlformats.org/officeDocument/2006/relationships/comments" Target="comments.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tiff"/><Relationship Id="rId17" Type="http://schemas.openxmlformats.org/officeDocument/2006/relationships/image" Target="media/image6.tiff"/><Relationship Id="rId29" Type="http://schemas.openxmlformats.org/officeDocument/2006/relationships/image" Target="media/rId29.tiff"/><Relationship Id="rId32" Type="http://schemas.openxmlformats.org/officeDocument/2006/relationships/image" Target="media/rId32.tiff"/><Relationship Id="rId1" Type="http://schemas.openxmlformats.org/officeDocument/2006/relationships/image" Target="media/image7.tiff"/><Relationship Id="rId2" Type="http://schemas.openxmlformats.org/officeDocument/2006/relationships/image" Target="media/image8.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28</Pages>
  <Words>3928</Words>
  <Characters>22393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2026-02-26T05:11:27Z</dcterms:created>
  <dcterms:modified xsi:type="dcterms:W3CDTF">2026-02-26T05:11:27Z</dcterms:modified>
</cp:coreProperties>
</file>

<file path=docProps/custom.xml><?xml version="1.0" encoding="utf-8"?>
<Properties xmlns="http://schemas.openxmlformats.org/officeDocument/2006/custom-properties" xmlns:vt="http://schemas.openxmlformats.org/officeDocument/2006/docPropsVTypes"/>
</file>