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Completion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Usable Data</w:t>
            </w:r>
          </w:p>
        </w:tc>
        <w:tc>
          <w:tcPr>
            <w:tcW w:type="dxa" w:w="4320"/>
          </w:tcPr>
          <w:p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Unverified Therapist Information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Accepts &gt;50% Medicare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Fraudulent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Ineligible/Incomplete</w:t>
            </w:r>
          </w:p>
        </w:tc>
        <w:tc>
          <w:tcPr>
            <w:tcW w:type="dxa" w:w="4320"/>
          </w:tcPr>
          <w:p>
            <w:r>
              <w:t>347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