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Rankings of Reasons for Not Accepting Medicare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Reason</w:t>
            </w:r>
          </w:p>
        </w:tc>
        <w:tc>
          <w:tcPr>
            <w:tcW w:type="dxa" w:w="2160"/>
          </w:tcPr>
          <w:p>
            <w:r>
              <w:t>Mean Ranking</w:t>
            </w:r>
          </w:p>
        </w:tc>
        <w:tc>
          <w:tcPr>
            <w:tcW w:type="dxa" w:w="2160"/>
          </w:tcPr>
          <w:p>
            <w:r>
              <w:t>Median Ranking</w:t>
            </w:r>
          </w:p>
        </w:tc>
        <w:tc>
          <w:tcPr>
            <w:tcW w:type="dxa" w:w="2160"/>
          </w:tcPr>
          <w:p>
            <w:r>
              <w:t>Most Common Ranking</w:t>
            </w:r>
          </w:p>
        </w:tc>
      </w:tr>
      <w:tr>
        <w:tc>
          <w:tcPr>
            <w:tcW w:type="dxa" w:w="2160"/>
          </w:tcPr>
          <w:p>
            <w:r>
              <w:t>Reimbursement rates are too low</w:t>
            </w:r>
          </w:p>
        </w:tc>
        <w:tc>
          <w:tcPr>
            <w:tcW w:type="dxa" w:w="2160"/>
          </w:tcPr>
          <w:p>
            <w:r>
              <w:t>2.44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Administrative burden of submitting claims</w:t>
            </w:r>
          </w:p>
        </w:tc>
        <w:tc>
          <w:tcPr>
            <w:tcW w:type="dxa" w:w="2160"/>
          </w:tcPr>
          <w:p>
            <w:r>
              <w:t>2.72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2160"/>
          </w:tcPr>
          <w:p>
            <w:r>
              <w:t>Delays in getting paid</w:t>
            </w:r>
          </w:p>
        </w:tc>
        <w:tc>
          <w:tcPr>
            <w:tcW w:type="dxa" w:w="2160"/>
          </w:tcPr>
          <w:p>
            <w:r>
              <w:t>3.47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Concerns about treatment regulations</w:t>
            </w:r>
          </w:p>
        </w:tc>
        <w:tc>
          <w:tcPr>
            <w:tcW w:type="dxa" w:w="2160"/>
          </w:tcPr>
          <w:p>
            <w:r>
              <w:t>3.45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Concerns about audit risk</w:t>
            </w:r>
          </w:p>
        </w:tc>
        <w:tc>
          <w:tcPr>
            <w:tcW w:type="dxa" w:w="2160"/>
          </w:tcPr>
          <w:p>
            <w:r>
              <w:t>3.74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Not accepted onto an insurance panel</w:t>
            </w:r>
          </w:p>
        </w:tc>
        <w:tc>
          <w:tcPr>
            <w:tcW w:type="dxa" w:w="2160"/>
          </w:tcPr>
          <w:p>
            <w:r>
              <w:t>5.19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6.0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