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Rankings of Reasons for Not Accepting Medicare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Reason</w:t>
            </w:r>
          </w:p>
        </w:tc>
        <w:tc>
          <w:tcPr>
            <w:tcW w:type="dxa" w:w="2160"/>
          </w:tcPr>
          <w:p>
            <w:r>
              <w:t>Mean Ranking</w:t>
            </w:r>
          </w:p>
        </w:tc>
        <w:tc>
          <w:tcPr>
            <w:tcW w:type="dxa" w:w="2160"/>
          </w:tcPr>
          <w:p>
            <w:r>
              <w:t>Median Ranking</w:t>
            </w:r>
          </w:p>
        </w:tc>
        <w:tc>
          <w:tcPr>
            <w:tcW w:type="dxa" w:w="2160"/>
          </w:tcPr>
          <w:p>
            <w:r>
              <w:t>Most Common Ranking</w:t>
            </w:r>
          </w:p>
        </w:tc>
      </w:tr>
      <w:tr>
        <w:tc>
          <w:tcPr>
            <w:tcW w:type="dxa" w:w="2160"/>
          </w:tcPr>
          <w:p>
            <w:r>
              <w:t>Reimbursement rates are too low</w:t>
            </w:r>
          </w:p>
        </w:tc>
        <w:tc>
          <w:tcPr>
            <w:tcW w:type="dxa" w:w="2160"/>
          </w:tcPr>
          <w:p>
            <w:r>
              <w:t>2.54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Administrative burden of submitting claims</w:t>
            </w:r>
          </w:p>
        </w:tc>
        <w:tc>
          <w:tcPr>
            <w:tcW w:type="dxa" w:w="2160"/>
          </w:tcPr>
          <w:p>
            <w:r>
              <w:t>2.77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2160"/>
          </w:tcPr>
          <w:p>
            <w:r>
              <w:t>Delays in getting paid</w:t>
            </w:r>
          </w:p>
        </w:tc>
        <w:tc>
          <w:tcPr>
            <w:tcW w:type="dxa" w:w="2160"/>
          </w:tcPr>
          <w:p>
            <w:r>
              <w:t>3.61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t>Concerns about treatment regulations</w:t>
            </w:r>
          </w:p>
        </w:tc>
        <w:tc>
          <w:tcPr>
            <w:tcW w:type="dxa" w:w="2160"/>
          </w:tcPr>
          <w:p>
            <w:r>
              <w:t>3.4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Concerns about audit risk</w:t>
            </w:r>
          </w:p>
        </w:tc>
        <w:tc>
          <w:tcPr>
            <w:tcW w:type="dxa" w:w="2160"/>
          </w:tcPr>
          <w:p>
            <w:r>
              <w:t>3.76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Not accepted onto an insurance panel</w:t>
            </w:r>
          </w:p>
        </w:tc>
        <w:tc>
          <w:tcPr>
            <w:tcW w:type="dxa" w:w="2160"/>
          </w:tcPr>
          <w:p>
            <w:r>
              <w:t>4.92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6.0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