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12</w:t>
      </w:r>
    </w:p>
    <w:p>
      <w:pPr>
        <w:pStyle w:val="FirstParagraph"/>
      </w:pPr>
      <w:r>
        <w:t xml:space="preserve">Researchers were interested in finding out if relaxation techniques can mitigate the stress college students feel over the course of a semester. They tracked two groups of dental students over an academic year, taking measurements in September (low stress), November (high stress), April (high stress), June (high stress), and July (low stress). One group was given relaxation therapy (TREATMENT = 2) and the control group (TREATMENT = 1) was given no therapy at all.</w:t>
      </w:r>
      <w:r>
        <w:br/>
      </w:r>
      <w:r>
        <w:t xml:space="preserve">The dependent variable is the rate of secretion of salivary secretory immunoglobulin A (s-IgA) that was measured in each month (unit of measurement: mg s-IgA/min). Higher values mean stronger functioning of the immune system (and hence less stress). The data is available on Canvas.</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2"/>
      </w:pPr>
      <w:r>
        <w:t xml:space="preserve">Problem 1 (0 pts)</w:t>
      </w:r>
    </w:p>
    <w:p>
      <w:pPr>
        <w:pStyle w:val="FirstParagraph"/>
      </w:pPr>
      <w:r>
        <w:t xml:space="preserve">Load these packages into memory:</w:t>
      </w:r>
      <w:r>
        <w:t xml:space="preserve"> </w:t>
      </w:r>
      <w:r>
        <w:rPr>
          <w:rStyle w:val="VerbatimChar"/>
        </w:rPr>
        <w:t xml:space="preserve">afex</w:t>
      </w:r>
      <w:r>
        <w:t xml:space="preserve">,</w:t>
      </w:r>
      <w:r>
        <w:t xml:space="preserve"> </w:t>
      </w:r>
      <w:r>
        <w:rPr>
          <w:rStyle w:val="VerbatimChar"/>
        </w:rPr>
        <w:t xml:space="preserve">emmeans</w:t>
      </w:r>
      <w:r>
        <w:t xml:space="preserve">,</w:t>
      </w:r>
      <w:r>
        <w:t xml:space="preserve"> </w:t>
      </w:r>
      <w:r>
        <w:rPr>
          <w:rStyle w:val="VerbatimChar"/>
        </w:rPr>
        <w:t xml:space="preserve">haven</w:t>
      </w:r>
      <w:r>
        <w:t xml:space="preserve">,</w:t>
      </w:r>
      <w:r>
        <w:t xml:space="preserve"> </w:t>
      </w:r>
      <w:r>
        <w:rPr>
          <w:rStyle w:val="VerbatimChar"/>
        </w:rPr>
        <w:t xml:space="preserve">tidyverse</w:t>
      </w:r>
      <w:r>
        <w:t xml:space="preserve">,</w:t>
      </w:r>
    </w:p>
    <w:bookmarkEnd w:id="20"/>
    <w:bookmarkStart w:id="21" w:name="problem-2-0-pts"/>
    <w:p>
      <w:pPr>
        <w:pStyle w:val="Heading2"/>
      </w:pPr>
      <w:r>
        <w:t xml:space="preserve">Problem 2 (0 pts)</w:t>
      </w:r>
    </w:p>
    <w:p>
      <w:pPr>
        <w:pStyle w:val="FirstParagraph"/>
      </w:pPr>
      <w:r>
        <w:t xml:space="preserve">Set your working directory and load the</w:t>
      </w:r>
      <w:r>
        <w:t xml:space="preserve"> </w:t>
      </w:r>
      <w:r>
        <w:rPr>
          <w:rStyle w:val="VerbatimChar"/>
        </w:rPr>
        <w:t xml:space="preserve">relax.rda</w:t>
      </w:r>
      <w:r>
        <w:t xml:space="preserve"> </w:t>
      </w:r>
      <w:r>
        <w:t xml:space="preserve">data file into memory, which contains the</w:t>
      </w:r>
      <w:r>
        <w:t xml:space="preserve"> </w:t>
      </w:r>
      <w:r>
        <w:rPr>
          <w:rStyle w:val="VerbatimChar"/>
        </w:rPr>
        <w:t xml:space="preserve">r</w:t>
      </w:r>
      <w:r>
        <w:t xml:space="preserve"> </w:t>
      </w:r>
      <w:r>
        <w:t xml:space="preserve">dataframe.</w:t>
      </w:r>
    </w:p>
    <w:bookmarkEnd w:id="21"/>
    <w:bookmarkStart w:id="22" w:name="problem-3-1-pt"/>
    <w:p>
      <w:pPr>
        <w:pStyle w:val="Heading2"/>
      </w:pPr>
      <w:r>
        <w:t xml:space="preserve">Problem 3 (1 pt)</w:t>
      </w:r>
    </w:p>
    <w:p>
      <w:pPr>
        <w:pStyle w:val="FirstParagraph"/>
      </w:pPr>
      <w:r>
        <w:t xml:space="preserve">Reshape the data frame to a</w:t>
      </w:r>
      <w:r>
        <w:t xml:space="preserve"> </w:t>
      </w:r>
      <w:r>
        <w:t xml:space="preserve">“long”</w:t>
      </w:r>
      <w:r>
        <w:t xml:space="preserve"> </w:t>
      </w:r>
      <w:r>
        <w:t xml:space="preserve">or person-period dataframe.</w:t>
      </w:r>
    </w:p>
    <w:p>
      <w:pPr>
        <w:pStyle w:val="BodyText"/>
      </w:pPr>
      <w:r>
        <w:t xml:space="preserve">Syntax:</w:t>
      </w:r>
    </w:p>
    <w:p>
      <w:pPr>
        <w:pStyle w:val="SourceCode"/>
      </w:pPr>
      <w:r>
        <w:rPr>
          <w:rStyle w:val="NormalTok"/>
        </w:rPr>
        <w:t xml:space="preserve">LONGDATAFRAME</w:t>
      </w:r>
      <w:r>
        <w:rPr>
          <w:rStyle w:val="OtherTok"/>
        </w:rPr>
        <w:t xml:space="preserve">&lt;-</w:t>
      </w:r>
      <w:r>
        <w:rPr>
          <w:rStyle w:val="FunctionTok"/>
        </w:rPr>
        <w:t xml:space="preserve">pivot_longer</w:t>
      </w:r>
      <w:r>
        <w:rPr>
          <w:rStyle w:val="NormalTok"/>
        </w:rPr>
        <w:t xml:space="preserve">(WIDEDATAFRAME,</w:t>
      </w:r>
      <w:r>
        <w:rPr>
          <w:rStyle w:val="AttributeTok"/>
        </w:rPr>
        <w:t xml:space="preserve">cols=</w:t>
      </w:r>
      <w:r>
        <w:rPr>
          <w:rStyle w:val="FunctionTok"/>
        </w:rPr>
        <w:t xml:space="preserve">c</w:t>
      </w:r>
      <w:r>
        <w:rPr>
          <w:rStyle w:val="NormalTok"/>
        </w:rPr>
        <w:t xml:space="preserve">(MEASURE1,MEASURE2,...MEASURELAST),</w:t>
      </w:r>
      <w:r>
        <w:br/>
      </w:r>
      <w:r>
        <w:rPr>
          <w:rStyle w:val="NormalTok"/>
        </w:rPr>
        <w:t xml:space="preserve">                            </w:t>
      </w:r>
      <w:r>
        <w:rPr>
          <w:rStyle w:val="AttributeTok"/>
        </w:rPr>
        <w:t xml:space="preserve">names_to=</w:t>
      </w:r>
      <w:r>
        <w:rPr>
          <w:rStyle w:val="StringTok"/>
        </w:rPr>
        <w:t xml:space="preserve">"MEASURENAME"</w:t>
      </w:r>
      <w:r>
        <w:rPr>
          <w:rStyle w:val="NormalTok"/>
        </w:rPr>
        <w:t xml:space="preserve">,</w:t>
      </w:r>
      <w:r>
        <w:br/>
      </w:r>
      <w:r>
        <w:rPr>
          <w:rStyle w:val="NormalTok"/>
        </w:rPr>
        <w:t xml:space="preserve">                            </w:t>
      </w:r>
      <w:r>
        <w:rPr>
          <w:rStyle w:val="AttributeTok"/>
        </w:rPr>
        <w:t xml:space="preserve">values_to=</w:t>
      </w:r>
      <w:r>
        <w:rPr>
          <w:rStyle w:val="StringTok"/>
        </w:rPr>
        <w:t xml:space="preserve">"OUTCOME"</w:t>
      </w:r>
      <w:r>
        <w:rPr>
          <w:rStyle w:val="NormalTok"/>
        </w:rPr>
        <w:t xml:space="preserve">)</w:t>
      </w:r>
    </w:p>
    <w:bookmarkEnd w:id="22"/>
    <w:bookmarkStart w:id="23" w:name="problem-4-1-pt"/>
    <w:p>
      <w:pPr>
        <w:pStyle w:val="Heading2"/>
      </w:pPr>
      <w:r>
        <w:t xml:space="preserve">Problem 4 (1 pt)</w:t>
      </w:r>
    </w:p>
    <w:p>
      <w:pPr>
        <w:pStyle w:val="FirstParagraph"/>
      </w:pPr>
      <w:r>
        <w:t xml:space="preserve">Do the omnibus split-plot ANOVA test.</w:t>
      </w:r>
    </w:p>
    <w:p>
      <w:pPr>
        <w:pStyle w:val="BodyText"/>
      </w:pPr>
      <w:r>
        <w:t xml:space="preserve">Syntax:</w:t>
      </w:r>
    </w:p>
    <w:p>
      <w:pPr>
        <w:pStyle w:val="SourceCode"/>
      </w:pPr>
      <w:r>
        <w:rPr>
          <w:rStyle w:val="NormalTok"/>
        </w:rPr>
        <w:t xml:space="preserve">MODELOBJECT</w:t>
      </w:r>
      <w:r>
        <w:rPr>
          <w:rStyle w:val="OtherTok"/>
        </w:rPr>
        <w:t xml:space="preserve">&lt;-</w:t>
      </w:r>
      <w:r>
        <w:rPr>
          <w:rStyle w:val="FunctionTok"/>
        </w:rPr>
        <w:t xml:space="preserve">aov_car</w:t>
      </w:r>
      <w:r>
        <w:rPr>
          <w:rStyle w:val="NormalTok"/>
        </w:rPr>
        <w:t xml:space="preserve">(OUTCOME</w:t>
      </w:r>
      <w:r>
        <w:rPr>
          <w:rStyle w:val="SpecialCharTok"/>
        </w:rPr>
        <w:t xml:space="preserve">~</w:t>
      </w:r>
      <w:r>
        <w:rPr>
          <w:rStyle w:val="NormalTok"/>
        </w:rPr>
        <w:t xml:space="preserve">MONTHVARIABLE</w:t>
      </w:r>
      <w:r>
        <w:rPr>
          <w:rStyle w:val="SpecialCharTok"/>
        </w:rPr>
        <w:t xml:space="preserve">*</w:t>
      </w:r>
      <w:r>
        <w:rPr>
          <w:rStyle w:val="NormalTok"/>
        </w:rPr>
        <w:t xml:space="preserve">TREATMENTVARIABLE</w:t>
      </w:r>
      <w:r>
        <w:rPr>
          <w:rStyle w:val="SpecialCharTok"/>
        </w:rPr>
        <w:t xml:space="preserve">+</w:t>
      </w:r>
      <w:r>
        <w:rPr>
          <w:rStyle w:val="FunctionTok"/>
        </w:rPr>
        <w:t xml:space="preserve">Error</w:t>
      </w:r>
      <w:r>
        <w:rPr>
          <w:rStyle w:val="NormalTok"/>
        </w:rPr>
        <w:t xml:space="preserve">(IDVARIABLE</w:t>
      </w:r>
      <w:r>
        <w:rPr>
          <w:rStyle w:val="SpecialCharTok"/>
        </w:rPr>
        <w:t xml:space="preserve">/</w:t>
      </w:r>
      <w:r>
        <w:rPr>
          <w:rStyle w:val="NormalTok"/>
        </w:rPr>
        <w:t xml:space="preserve">MONTHVARIABLE),</w:t>
      </w:r>
      <w:r>
        <w:rPr>
          <w:rStyle w:val="AttributeTok"/>
        </w:rPr>
        <w:t xml:space="preserve">data=</w:t>
      </w:r>
      <w:r>
        <w:rPr>
          <w:rStyle w:val="NormalTok"/>
        </w:rPr>
        <w:t xml:space="preserve">LONGDATAFRAME)</w:t>
      </w:r>
      <w:r>
        <w:br/>
      </w:r>
      <w:r>
        <w:rPr>
          <w:rStyle w:val="FunctionTok"/>
        </w:rPr>
        <w:t xml:space="preserve">summary</w:t>
      </w:r>
      <w:r>
        <w:rPr>
          <w:rStyle w:val="NormalTok"/>
        </w:rPr>
        <w:t xml:space="preserve">(MODELOBJECT)</w:t>
      </w:r>
    </w:p>
    <w:p>
      <w:pPr>
        <w:pStyle w:val="FirstParagraph"/>
      </w:pPr>
      <w:r>
        <w:t xml:space="preserve">(note the independent variables need to be either categorical or factor, it does not matter which)</w:t>
      </w:r>
    </w:p>
    <w:bookmarkEnd w:id="23"/>
    <w:bookmarkStart w:id="24" w:name="problem-5-1-pt"/>
    <w:p>
      <w:pPr>
        <w:pStyle w:val="Heading2"/>
      </w:pPr>
      <w:r>
        <w:t xml:space="preserve">Problem 5 (1 pt)</w:t>
      </w:r>
    </w:p>
    <w:p>
      <w:pPr>
        <w:pStyle w:val="FirstParagraph"/>
      </w:pPr>
      <w:r>
        <w:t xml:space="preserve">Get an</w:t>
      </w:r>
      <w:r>
        <w:t xml:space="preserve"> </w:t>
      </w:r>
      <w:r>
        <w:rPr>
          <w:rStyle w:val="VerbatimChar"/>
        </w:rPr>
        <w:t xml:space="preserve">emmeans</w:t>
      </w:r>
      <w:r>
        <w:t xml:space="preserve"> </w:t>
      </w:r>
      <w:r>
        <w:t xml:space="preserve">object for the month marginal means. Print the</w:t>
      </w:r>
      <w:r>
        <w:t xml:space="preserve"> </w:t>
      </w:r>
      <w:r>
        <w:rPr>
          <w:rStyle w:val="VerbatimChar"/>
        </w:rPr>
        <w:t xml:space="preserve">emmeans</w:t>
      </w:r>
      <w:r>
        <w:t xml:space="preserve"> </w:t>
      </w:r>
      <w:r>
        <w:t xml:space="preserve">object.</w:t>
      </w:r>
    </w:p>
    <w:p>
      <w:pPr>
        <w:pStyle w:val="BodyText"/>
      </w:pPr>
      <w:r>
        <w:t xml:space="preserve">Syntax:</w:t>
      </w:r>
    </w:p>
    <w:p>
      <w:pPr>
        <w:pStyle w:val="SourceCode"/>
      </w:pPr>
      <w:r>
        <w:rPr>
          <w:rStyle w:val="NormalTok"/>
        </w:rPr>
        <w:t xml:space="preserve">EMOBJECT</w:t>
      </w:r>
      <w:r>
        <w:rPr>
          <w:rStyle w:val="OtherTok"/>
        </w:rPr>
        <w:t xml:space="preserve">&lt;-</w:t>
      </w:r>
      <w:r>
        <w:rPr>
          <w:rStyle w:val="FunctionTok"/>
        </w:rPr>
        <w:t xml:space="preserve">emmeans</w:t>
      </w:r>
      <w:r>
        <w:rPr>
          <w:rStyle w:val="NormalTok"/>
        </w:rPr>
        <w:t xml:space="preserve">(MODELOBJECT,</w:t>
      </w:r>
      <w:r>
        <w:rPr>
          <w:rStyle w:val="SpecialCharTok"/>
        </w:rPr>
        <w:t xml:space="preserve">~</w:t>
      </w:r>
      <w:r>
        <w:rPr>
          <w:rStyle w:val="NormalTok"/>
        </w:rPr>
        <w:t xml:space="preserve">MONTHVARIABLE)</w:t>
      </w:r>
      <w:r>
        <w:br/>
      </w:r>
      <w:r>
        <w:rPr>
          <w:rStyle w:val="NormalTok"/>
        </w:rPr>
        <w:t xml:space="preserve">EMOBJECT</w:t>
      </w:r>
    </w:p>
    <w:bookmarkEnd w:id="24"/>
    <w:bookmarkStart w:id="25" w:name="problem-6-1-pt"/>
    <w:p>
      <w:pPr>
        <w:pStyle w:val="Heading2"/>
      </w:pPr>
      <w:r>
        <w:t xml:space="preserve">Problem 6 (1 pt)</w:t>
      </w:r>
    </w:p>
    <w:p>
      <w:pPr>
        <w:pStyle w:val="FirstParagraph"/>
      </w:pPr>
      <w:r>
        <w:t xml:space="preserve">Get an</w:t>
      </w:r>
      <w:r>
        <w:t xml:space="preserve"> </w:t>
      </w:r>
      <w:r>
        <w:rPr>
          <w:rStyle w:val="VerbatimChar"/>
        </w:rPr>
        <w:t xml:space="preserve">emmeans</w:t>
      </w:r>
      <w:r>
        <w:t xml:space="preserve"> </w:t>
      </w:r>
      <w:r>
        <w:t xml:space="preserve">object for the condition marginal means. Print the</w:t>
      </w:r>
      <w:r>
        <w:t xml:space="preserve"> </w:t>
      </w:r>
      <w:r>
        <w:rPr>
          <w:rStyle w:val="VerbatimChar"/>
        </w:rPr>
        <w:t xml:space="preserve">emmeans</w:t>
      </w:r>
      <w:r>
        <w:t xml:space="preserve"> </w:t>
      </w:r>
      <w:r>
        <w:t xml:space="preserve">object. The</w:t>
      </w:r>
      <w:r>
        <w:t xml:space="preserve"> </w:t>
      </w:r>
      <w:r>
        <w:rPr>
          <w:rStyle w:val="VerbatimChar"/>
        </w:rPr>
        <w:t xml:space="preserve">EMOBJECT</w:t>
      </w:r>
      <w:r>
        <w:t xml:space="preserve"> </w:t>
      </w:r>
      <w:r>
        <w:t xml:space="preserve">should have a different name than the one you used before.</w:t>
      </w:r>
    </w:p>
    <w:bookmarkEnd w:id="25"/>
    <w:bookmarkStart w:id="26" w:name="problem-7-1-pt"/>
    <w:p>
      <w:pPr>
        <w:pStyle w:val="Heading2"/>
      </w:pPr>
      <w:r>
        <w:t xml:space="preserve">Problem 7 (1 pt)</w:t>
      </w:r>
    </w:p>
    <w:p>
      <w:pPr>
        <w:pStyle w:val="FirstParagraph"/>
      </w:pPr>
      <w:r>
        <w:t xml:space="preserve">Get an</w:t>
      </w:r>
      <w:r>
        <w:t xml:space="preserve"> </w:t>
      </w:r>
      <w:r>
        <w:rPr>
          <w:rStyle w:val="VerbatimChar"/>
        </w:rPr>
        <w:t xml:space="preserve">emmeans</w:t>
      </w:r>
      <w:r>
        <w:t xml:space="preserve"> </w:t>
      </w:r>
      <w:r>
        <w:t xml:space="preserve">object for the cell means. Print the</w:t>
      </w:r>
      <w:r>
        <w:t xml:space="preserve"> </w:t>
      </w:r>
      <w:r>
        <w:rPr>
          <w:rStyle w:val="VerbatimChar"/>
        </w:rPr>
        <w:t xml:space="preserve">emmeans</w:t>
      </w:r>
      <w:r>
        <w:t xml:space="preserve"> </w:t>
      </w:r>
      <w:r>
        <w:t xml:space="preserve">object.</w:t>
      </w:r>
    </w:p>
    <w:bookmarkEnd w:id="26"/>
    <w:bookmarkStart w:id="27" w:name="problem-8-1-pt"/>
    <w:p>
      <w:pPr>
        <w:pStyle w:val="Heading2"/>
      </w:pPr>
      <w:r>
        <w:t xml:space="preserve">problem 8 (1 pt)</w:t>
      </w:r>
    </w:p>
    <w:p>
      <w:pPr>
        <w:pStyle w:val="FirstParagraph"/>
      </w:pPr>
      <w:r>
        <w:t xml:space="preserve">Save the cell</w:t>
      </w:r>
      <w:r>
        <w:t xml:space="preserve"> </w:t>
      </w:r>
      <w:r>
        <w:rPr>
          <w:rStyle w:val="VerbatimChar"/>
        </w:rPr>
        <w:t xml:space="preserve">emmeans</w:t>
      </w:r>
      <w:r>
        <w:t xml:space="preserve"> </w:t>
      </w:r>
      <w:r>
        <w:t xml:space="preserve">object as a dataframe.</w:t>
      </w:r>
    </w:p>
    <w:p>
      <w:pPr>
        <w:pStyle w:val="BodyText"/>
      </w:pPr>
      <w:r>
        <w:t xml:space="preserve">Syntax:</w:t>
      </w:r>
    </w:p>
    <w:p>
      <w:pPr>
        <w:pStyle w:val="SourceCode"/>
      </w:pPr>
      <w:r>
        <w:rPr>
          <w:rStyle w:val="NormalTok"/>
        </w:rPr>
        <w:t xml:space="preserve">CELL.DATAFRAME</w:t>
      </w:r>
      <w:r>
        <w:rPr>
          <w:rStyle w:val="OtherTok"/>
        </w:rPr>
        <w:t xml:space="preserve">&lt;-</w:t>
      </w:r>
      <w:r>
        <w:rPr>
          <w:rStyle w:val="FunctionTok"/>
        </w:rPr>
        <w:t xml:space="preserve">as.data.frame</w:t>
      </w:r>
      <w:r>
        <w:rPr>
          <w:rStyle w:val="NormalTok"/>
        </w:rPr>
        <w:t xml:space="preserve">(CELL.EMMEANS.OBJECT)</w:t>
      </w:r>
    </w:p>
    <w:bookmarkEnd w:id="27"/>
    <w:bookmarkStart w:id="28" w:name="problem-9-1-pt"/>
    <w:p>
      <w:pPr>
        <w:pStyle w:val="Heading2"/>
      </w:pPr>
      <w:r>
        <w:t xml:space="preserve">Problem 9 (1 pt)</w:t>
      </w:r>
    </w:p>
    <w:p>
      <w:pPr>
        <w:pStyle w:val="FirstParagraph"/>
      </w:pPr>
      <w:r>
        <w:t xml:space="preserve">In Excel make a spreadsheet showing these cell and marginal means, with the rows corresponding to treatment and the columns corresponding to month. Copy the spreadsheet here. You round to thousandths. Do not worry about polish. This is just to help you understand what is going on with the data.</w:t>
      </w:r>
    </w:p>
    <w:bookmarkEnd w:id="28"/>
    <w:bookmarkStart w:id="29" w:name="problem-10-1-pt"/>
    <w:p>
      <w:pPr>
        <w:pStyle w:val="Heading2"/>
      </w:pPr>
      <w:r>
        <w:t xml:space="preserve">Problem 10 (1 pt)</w:t>
      </w:r>
    </w:p>
    <w:p>
      <w:pPr>
        <w:pStyle w:val="FirstParagraph"/>
      </w:pPr>
      <w:r>
        <w:t xml:space="preserve">We have a problem: we want to graph this data (using the cell</w:t>
      </w:r>
      <w:r>
        <w:t xml:space="preserve"> </w:t>
      </w:r>
      <w:r>
        <w:rPr>
          <w:rStyle w:val="VerbatimChar"/>
        </w:rPr>
        <w:t xml:space="preserve">emmeans</w:t>
      </w:r>
      <w:r>
        <w:t xml:space="preserve">-object-turned-dataframe), but R is going to arrange the months alphabetically using unpolished month labels (april - july - june - nov - sept) rather than chronologically using polished labels (September - November - April - June - July). In the cell-level dataframe, create a new month variable that is a factor version of the original month variable. You will need to use the</w:t>
      </w:r>
      <w:r>
        <w:t xml:space="preserve"> </w:t>
      </w:r>
      <w:r>
        <w:rPr>
          <w:rStyle w:val="VerbatimChar"/>
        </w:rPr>
        <w:t xml:space="preserve">levels</w:t>
      </w:r>
      <w:r>
        <w:t xml:space="preserve"> </w:t>
      </w:r>
      <w:r>
        <w:t xml:space="preserve">argument to specify the chronological order of the months, and the</w:t>
      </w:r>
      <w:r>
        <w:t xml:space="preserve"> </w:t>
      </w:r>
      <w:r>
        <w:rPr>
          <w:rStyle w:val="VerbatimChar"/>
        </w:rPr>
        <w:t xml:space="preserve">labels</w:t>
      </w:r>
      <w:r>
        <w:t xml:space="preserve"> </w:t>
      </w:r>
      <w:r>
        <w:t xml:space="preserve">argument to give formal names to the months (e.g. </w:t>
      </w:r>
      <w:r>
        <w:t xml:space="preserve">“September”</w:t>
      </w:r>
      <w:r>
        <w:t xml:space="preserve"> </w:t>
      </w:r>
      <w:r>
        <w:t xml:space="preserve">instead of</w:t>
      </w:r>
      <w:r>
        <w:t xml:space="preserve"> </w:t>
      </w:r>
      <w:r>
        <w:t xml:space="preserve">“sept”</w:t>
      </w:r>
      <w:r>
        <w:t xml:space="preserve">).</w:t>
      </w:r>
    </w:p>
    <w:bookmarkEnd w:id="29"/>
    <w:bookmarkStart w:id="30" w:name="problem-11-1-pt"/>
    <w:p>
      <w:pPr>
        <w:pStyle w:val="Heading2"/>
      </w:pPr>
      <w:r>
        <w:t xml:space="preserve">Problem 11 (1 pt)</w:t>
      </w:r>
    </w:p>
    <w:p>
      <w:pPr>
        <w:pStyle w:val="FirstParagraph"/>
      </w:pPr>
      <w:r>
        <w:t xml:space="preserve">Produce a polished line graph showing the cell means. Note that in practice you should also present Cousineau-Morey confidence intervals, but I will spare you that for this lab assignment.</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CELL.DATAFRAME,</w:t>
      </w:r>
      <w:r>
        <w:rPr>
          <w:rStyle w:val="FunctionTok"/>
        </w:rPr>
        <w:t xml:space="preserve">aes</w:t>
      </w:r>
      <w:r>
        <w:rPr>
          <w:rStyle w:val="NormalTok"/>
        </w:rPr>
        <w:t xml:space="preserve">(</w:t>
      </w:r>
      <w:r>
        <w:rPr>
          <w:rStyle w:val="AttributeTok"/>
        </w:rPr>
        <w:t xml:space="preserve">x=</w:t>
      </w:r>
      <w:r>
        <w:rPr>
          <w:rStyle w:val="NormalTok"/>
        </w:rPr>
        <w:t xml:space="preserve">MONTHFACTORVARIABLE,</w:t>
      </w:r>
      <w:r>
        <w:rPr>
          <w:rStyle w:val="AttributeTok"/>
        </w:rPr>
        <w:t xml:space="preserve">y=</w:t>
      </w:r>
      <w:r>
        <w:rPr>
          <w:rStyle w:val="NormalTok"/>
        </w:rPr>
        <w:t xml:space="preserve">emmean,</w:t>
      </w:r>
      <w:r>
        <w:rPr>
          <w:rStyle w:val="AttributeTok"/>
        </w:rPr>
        <w:t xml:space="preserve">color=</w:t>
      </w:r>
      <w:r>
        <w:rPr>
          <w:rStyle w:val="NormalTok"/>
        </w:rPr>
        <w:t xml:space="preserve">TREATMENTFACTORVARIABLE,</w:t>
      </w:r>
      <w:r>
        <w:rPr>
          <w:rStyle w:val="AttributeTok"/>
        </w:rPr>
        <w:t xml:space="preserve">group=</w:t>
      </w:r>
      <w:r>
        <w:rPr>
          <w:rStyle w:val="NormalTok"/>
        </w:rPr>
        <w:t xml:space="preserve">TREATMENTFACTORVARIABLE))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(ARGUMENTS)</w:t>
      </w:r>
    </w:p>
    <w:bookmarkEnd w:id="30"/>
    <w:bookmarkStart w:id="31" w:name="problem-12-1-pt"/>
    <w:p>
      <w:pPr>
        <w:pStyle w:val="Heading2"/>
      </w:pPr>
      <w:r>
        <w:t xml:space="preserve">Problem 12 (1 pt)</w:t>
      </w:r>
    </w:p>
    <w:p>
      <w:pPr>
        <w:pStyle w:val="FirstParagraph"/>
      </w:pPr>
      <w:r>
        <w:t xml:space="preserve">Re-do the omnibus test, but this time pretend this is a between-subject design, with each observation corresponding to a different individual. First you will create a fake ID variable for each observation. Identify the residual MS, take its square root and get the pooled SD (round to ten thousandths, four decimal places).</w:t>
      </w:r>
    </w:p>
    <w:p>
      <w:pPr>
        <w:pStyle w:val="BodyText"/>
      </w:pPr>
      <w:r>
        <w:t xml:space="preserve">Note that we are just doing this to help us calculate d</w:t>
      </w:r>
      <w:r>
        <w:rPr>
          <w:vertAlign w:val="subscript"/>
        </w:rPr>
        <w:t xml:space="preserve">av</w:t>
      </w:r>
      <w:r>
        <w:t xml:space="preserve">. You should probably delete the model object to avoid confusion.</w:t>
      </w:r>
    </w:p>
    <w:p>
      <w:pPr>
        <w:pStyle w:val="BodyText"/>
      </w:pPr>
      <w:r>
        <w:t xml:space="preserve">Syntax:</w:t>
      </w:r>
    </w:p>
    <w:p>
      <w:pPr>
        <w:pStyle w:val="SourceCode"/>
      </w:pPr>
      <w:r>
        <w:rPr>
          <w:rStyle w:val="NormalTok"/>
        </w:rPr>
        <w:t xml:space="preserve">LONGDATAFRAME</w:t>
      </w:r>
      <w:r>
        <w:rPr>
          <w:rStyle w:val="SpecialCharTok"/>
        </w:rPr>
        <w:t xml:space="preserve">$</w:t>
      </w:r>
      <w:r>
        <w:rPr>
          <w:rStyle w:val="NormalTok"/>
        </w:rPr>
        <w:t xml:space="preserve">FAKEIDVARIABLE</w:t>
      </w:r>
      <w:r>
        <w:rPr>
          <w:rStyle w:val="OtherTok"/>
        </w:rPr>
        <w:t xml:space="preserve">&lt;-</w:t>
      </w:r>
      <w:r>
        <w:rPr>
          <w:rStyle w:val="FunctionTok"/>
        </w:rPr>
        <w:t xml:space="preserve">seq</w:t>
      </w:r>
      <w:r>
        <w:rPr>
          <w:rStyle w:val="NormalTok"/>
        </w:rPr>
        <w:t xml:space="preserve">(</w:t>
      </w:r>
      <w:r>
        <w:rPr>
          <w:rStyle w:val="DecValTok"/>
        </w:rPr>
        <w:t xml:space="preserve">1</w:t>
      </w:r>
      <w:r>
        <w:rPr>
          <w:rStyle w:val="NormalTok"/>
        </w:rPr>
        <w:t xml:space="preserve">,</w:t>
      </w:r>
      <w:r>
        <w:rPr>
          <w:rStyle w:val="FunctionTok"/>
        </w:rPr>
        <w:t xml:space="preserve">nrow</w:t>
      </w:r>
      <w:r>
        <w:rPr>
          <w:rStyle w:val="NormalTok"/>
        </w:rPr>
        <w:t xml:space="preserve">(LONGDATAFRAME))</w:t>
      </w:r>
      <w:r>
        <w:br/>
      </w:r>
      <w:r>
        <w:rPr>
          <w:rStyle w:val="NormalTok"/>
        </w:rPr>
        <w:t xml:space="preserve">MODELOBJECT2</w:t>
      </w:r>
      <w:r>
        <w:rPr>
          <w:rStyle w:val="OtherTok"/>
        </w:rPr>
        <w:t xml:space="preserve">&lt;-</w:t>
      </w:r>
      <w:r>
        <w:rPr>
          <w:rStyle w:val="FunctionTok"/>
        </w:rPr>
        <w:t xml:space="preserve">aov_car</w:t>
      </w:r>
      <w:r>
        <w:rPr>
          <w:rStyle w:val="NormalTok"/>
        </w:rPr>
        <w:t xml:space="preserve">(OUTCOME</w:t>
      </w:r>
      <w:r>
        <w:rPr>
          <w:rStyle w:val="SpecialCharTok"/>
        </w:rPr>
        <w:t xml:space="preserve">~</w:t>
      </w:r>
      <w:r>
        <w:rPr>
          <w:rStyle w:val="NormalTok"/>
        </w:rPr>
        <w:t xml:space="preserve">MONTHVARIABLE</w:t>
      </w:r>
      <w:r>
        <w:rPr>
          <w:rStyle w:val="SpecialCharTok"/>
        </w:rPr>
        <w:t xml:space="preserve">*</w:t>
      </w:r>
      <w:r>
        <w:rPr>
          <w:rStyle w:val="NormalTok"/>
        </w:rPr>
        <w:t xml:space="preserve">TREATMENTVARIABLE</w:t>
      </w:r>
      <w:r>
        <w:rPr>
          <w:rStyle w:val="SpecialCharTok"/>
        </w:rPr>
        <w:t xml:space="preserve">+</w:t>
      </w:r>
      <w:r>
        <w:rPr>
          <w:rStyle w:val="FunctionTok"/>
        </w:rPr>
        <w:t xml:space="preserve">Error</w:t>
      </w:r>
      <w:r>
        <w:rPr>
          <w:rStyle w:val="NormalTok"/>
        </w:rPr>
        <w:t xml:space="preserve">(FAKEIDVARIABLE),</w:t>
      </w:r>
      <w:r>
        <w:rPr>
          <w:rStyle w:val="AttributeTok"/>
        </w:rPr>
        <w:t xml:space="preserve">data=</w:t>
      </w:r>
      <w:r>
        <w:rPr>
          <w:rStyle w:val="NormalTok"/>
        </w:rPr>
        <w:t xml:space="preserve">LONGDATAFRAME)</w:t>
      </w:r>
      <w:r>
        <w:br/>
      </w:r>
      <w:r>
        <w:rPr>
          <w:rStyle w:val="FunctionTok"/>
        </w:rPr>
        <w:t xml:space="preserve">summary</w:t>
      </w:r>
      <w:r>
        <w:rPr>
          <w:rStyle w:val="NormalTok"/>
        </w:rPr>
        <w:t xml:space="preserve">(MODELOBJECT2)</w:t>
      </w:r>
    </w:p>
    <w:bookmarkEnd w:id="31"/>
    <w:bookmarkStart w:id="32" w:name="contrasts"/>
    <w:p>
      <w:pPr>
        <w:pStyle w:val="Heading2"/>
      </w:pPr>
      <w:r>
        <w:t xml:space="preserve">Contrasts</w:t>
      </w:r>
    </w:p>
    <w:p>
      <w:pPr>
        <w:pStyle w:val="FirstParagraph"/>
      </w:pPr>
      <w:r>
        <w:t xml:space="preserve">For each contrast: (a) write the null hypothesis (1 pt); (b) ask R to perform the contrast, if applicable(1 pt); (c) show the calculations for the adjusted critical value for a post-hoc contrast (2 pts); (d) state if you reject or retain the null (1 pt); (e) Report d</w:t>
      </w:r>
      <w:r>
        <w:rPr>
          <w:vertAlign w:val="subscript"/>
        </w:rPr>
        <w:t xml:space="preserve">av</w:t>
      </w:r>
      <w:r>
        <w:t xml:space="preserve"> </w:t>
      </w:r>
      <w:r>
        <w:t xml:space="preserve">(if applicable, 1 pt).</w:t>
      </w:r>
    </w:p>
    <w:p>
      <w:pPr>
        <w:pStyle w:val="BodyText"/>
      </w:pPr>
      <w:r>
        <w:t xml:space="preserve">Syntax for contrasts:</w:t>
      </w:r>
    </w:p>
    <w:p>
      <w:pPr>
        <w:pStyle w:val="SourceCode"/>
      </w:pPr>
      <w:r>
        <w:rPr>
          <w:rStyle w:val="NormalTok"/>
        </w:rPr>
        <w:t xml:space="preserve">CONTRASTVECTOR</w:t>
      </w:r>
      <w:r>
        <w:rPr>
          <w:rStyle w:val="OtherTok"/>
        </w:rPr>
        <w:t xml:space="preserve">&lt;-</w:t>
      </w:r>
      <w:r>
        <w:rPr>
          <w:rStyle w:val="FunctionTok"/>
        </w:rPr>
        <w:t xml:space="preserve">c</w:t>
      </w:r>
      <w:r>
        <w:rPr>
          <w:rStyle w:val="NormalTok"/>
        </w:rPr>
        <w:t xml:space="preserve">(COEFFICIENT1,COEFFICIENT2,...COEFFICIENTLAST)</w:t>
      </w:r>
      <w:r>
        <w:br/>
      </w:r>
      <w:r>
        <w:rPr>
          <w:rStyle w:val="NormalTok"/>
        </w:rPr>
        <w:t xml:space="preserve">CONTRASTLIST</w:t>
      </w:r>
      <w:r>
        <w:rPr>
          <w:rStyle w:val="OtherTok"/>
        </w:rPr>
        <w:t xml:space="preserve">&lt;-</w:t>
      </w:r>
      <w:r>
        <w:rPr>
          <w:rStyle w:val="FunctionTok"/>
        </w:rPr>
        <w:t xml:space="preserve">list</w:t>
      </w:r>
      <w:r>
        <w:rPr>
          <w:rStyle w:val="NormalTok"/>
        </w:rPr>
        <w:t xml:space="preserve">(CONTRASTVECTPR)</w:t>
      </w:r>
      <w:r>
        <w:br/>
      </w:r>
      <w:r>
        <w:rPr>
          <w:rStyle w:val="FunctionTok"/>
        </w:rPr>
        <w:t xml:space="preserve">contrast</w:t>
      </w:r>
      <w:r>
        <w:rPr>
          <w:rStyle w:val="NormalTok"/>
        </w:rPr>
        <w:t xml:space="preserve">(EMOBJECT,CONTRASTLIST)</w:t>
      </w:r>
    </w:p>
    <w:p>
      <w:pPr>
        <w:pStyle w:val="FirstParagraph"/>
      </w:pPr>
      <w:r>
        <w:t xml:space="preserve">(you will need to figure out how to get the adjusted-critical value in R)</w:t>
      </w:r>
    </w:p>
    <w:bookmarkEnd w:id="32"/>
    <w:bookmarkStart w:id="33" w:name="problem-13-6-pts"/>
    <w:p>
      <w:pPr>
        <w:pStyle w:val="Heading2"/>
      </w:pPr>
      <w:r>
        <w:t xml:space="preserve">Problem 13 (6 pts)</w:t>
      </w:r>
    </w:p>
    <w:p>
      <w:pPr>
        <w:pStyle w:val="FirstParagraph"/>
      </w:pPr>
      <w:r>
        <w:t xml:space="preserve">The difference between the low-stress months (September, July) and high-stress months (November, April, June) for everyone.</w:t>
      </w:r>
    </w:p>
    <w:bookmarkEnd w:id="33"/>
    <w:bookmarkStart w:id="34" w:name="problem-14-6-pts"/>
    <w:p>
      <w:pPr>
        <w:pStyle w:val="Heading2"/>
      </w:pPr>
      <w:r>
        <w:t xml:space="preserve">Problem 14 (6 pts)</w:t>
      </w:r>
    </w:p>
    <w:p>
      <w:pPr>
        <w:pStyle w:val="FirstParagraph"/>
      </w:pPr>
      <w:r>
        <w:t xml:space="preserve">The difference between the low-stress months and high-stress months for subjects in the relaxation treatment.</w:t>
      </w:r>
    </w:p>
    <w:bookmarkEnd w:id="34"/>
    <w:bookmarkStart w:id="35" w:name="problem-15-6-pts"/>
    <w:p>
      <w:pPr>
        <w:pStyle w:val="Heading2"/>
      </w:pPr>
      <w:r>
        <w:t xml:space="preserve">Problem 15 (6 pts)</w:t>
      </w:r>
    </w:p>
    <w:p>
      <w:pPr>
        <w:pStyle w:val="FirstParagraph"/>
      </w:pPr>
      <w:r>
        <w:t xml:space="preserve">The difference between the low-stress months and high-stress months for subjects in the control treatment.</w:t>
      </w:r>
    </w:p>
    <w:bookmarkEnd w:id="35"/>
    <w:bookmarkStart w:id="36" w:name="problem-16-6-pts"/>
    <w:p>
      <w:pPr>
        <w:pStyle w:val="Heading2"/>
      </w:pPr>
      <w:r>
        <w:t xml:space="preserve">problem 16 (6 pts)</w:t>
      </w:r>
    </w:p>
    <w:p>
      <w:pPr>
        <w:pStyle w:val="FirstParagraph"/>
      </w:pPr>
      <w:r>
        <w:t xml:space="preserve">The relaxation-control difference in the low stress month/high stress month differential.</w:t>
      </w:r>
    </w:p>
    <w:bookmarkEnd w:id="36"/>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creator/>
  <cp:keywords/>
  <dcterms:created xsi:type="dcterms:W3CDTF">2026-01-29T17:55:49Z</dcterms:created>
  <dcterms:modified xsi:type="dcterms:W3CDTF">2026-01-29T17:55:49Z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