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04286D" w14:textId="3DF60181" w:rsidR="0079350B" w:rsidRPr="00EC3110" w:rsidRDefault="00EC3110" w:rsidP="00EC3110">
      <w:pPr>
        <w:spacing w:after="100"/>
        <w:jc w:val="both"/>
        <w:rPr>
          <w:rFonts w:ascii="Arial" w:hAnsi="Arial" w:cs="Arial"/>
          <w:b/>
          <w:sz w:val="22"/>
          <w:szCs w:val="22"/>
          <w:u w:val="single"/>
        </w:rPr>
      </w:pPr>
      <w:r>
        <w:rPr>
          <w:rFonts w:ascii="Arial" w:hAnsi="Arial" w:cs="Arial"/>
          <w:b/>
          <w:sz w:val="22"/>
          <w:szCs w:val="22"/>
          <w:u w:val="single"/>
        </w:rPr>
        <w:t xml:space="preserve">A. </w:t>
      </w:r>
      <w:r w:rsidR="00514B2C" w:rsidRPr="00EC3110">
        <w:rPr>
          <w:rFonts w:ascii="Arial" w:hAnsi="Arial" w:cs="Arial"/>
          <w:b/>
          <w:sz w:val="22"/>
          <w:szCs w:val="22"/>
          <w:u w:val="single"/>
        </w:rPr>
        <w:t>SIGNIFICANCE</w:t>
      </w:r>
    </w:p>
    <w:p w14:paraId="49045644" w14:textId="49B31548" w:rsidR="00DB0FAF" w:rsidRPr="000314BF" w:rsidRDefault="0013118E" w:rsidP="006756AD">
      <w:pPr>
        <w:spacing w:after="100"/>
        <w:jc w:val="both"/>
        <w:rPr>
          <w:rFonts w:ascii="Arial" w:hAnsi="Arial" w:cs="Arial"/>
          <w:color w:val="000000" w:themeColor="text1"/>
          <w:sz w:val="22"/>
          <w:szCs w:val="22"/>
          <w:u w:val="single"/>
        </w:rPr>
      </w:pPr>
      <w:r>
        <w:rPr>
          <w:rFonts w:ascii="Arial" w:hAnsi="Arial" w:cs="Arial"/>
          <w:b/>
          <w:color w:val="000000" w:themeColor="text1"/>
          <w:sz w:val="22"/>
          <w:szCs w:val="22"/>
        </w:rPr>
        <w:t xml:space="preserve">A.1. </w:t>
      </w:r>
      <w:r w:rsidR="00AE3FB1" w:rsidRPr="00AE3FB1">
        <w:rPr>
          <w:rFonts w:ascii="Arial" w:hAnsi="Arial" w:cs="Arial"/>
          <w:b/>
          <w:color w:val="000000" w:themeColor="text1"/>
          <w:sz w:val="22"/>
          <w:szCs w:val="22"/>
        </w:rPr>
        <w:t xml:space="preserve">Adolescent social anxiety </w:t>
      </w:r>
      <w:r w:rsidR="00856ADF">
        <w:rPr>
          <w:rFonts w:ascii="Arial" w:hAnsi="Arial" w:cs="Arial"/>
          <w:b/>
          <w:color w:val="000000" w:themeColor="text1"/>
          <w:sz w:val="22"/>
          <w:szCs w:val="22"/>
        </w:rPr>
        <w:t>symptoms</w:t>
      </w:r>
      <w:r w:rsidR="00856ADF" w:rsidRPr="00AE3FB1">
        <w:rPr>
          <w:rFonts w:ascii="Arial" w:hAnsi="Arial" w:cs="Arial"/>
          <w:b/>
          <w:color w:val="000000" w:themeColor="text1"/>
          <w:sz w:val="22"/>
          <w:szCs w:val="22"/>
        </w:rPr>
        <w:t xml:space="preserve"> </w:t>
      </w:r>
      <w:r w:rsidR="000314BF">
        <w:rPr>
          <w:rFonts w:ascii="Arial" w:hAnsi="Arial" w:cs="Arial"/>
          <w:b/>
          <w:color w:val="000000" w:themeColor="text1"/>
          <w:sz w:val="22"/>
          <w:szCs w:val="22"/>
        </w:rPr>
        <w:t>are</w:t>
      </w:r>
      <w:r w:rsidR="000314BF" w:rsidRPr="00AE3FB1">
        <w:rPr>
          <w:rFonts w:ascii="Arial" w:hAnsi="Arial" w:cs="Arial"/>
          <w:b/>
          <w:color w:val="000000" w:themeColor="text1"/>
          <w:sz w:val="22"/>
          <w:szCs w:val="22"/>
        </w:rPr>
        <w:t xml:space="preserve"> </w:t>
      </w:r>
      <w:r w:rsidR="00AE3FB1" w:rsidRPr="00AE3FB1">
        <w:rPr>
          <w:rFonts w:ascii="Arial" w:hAnsi="Arial" w:cs="Arial"/>
          <w:b/>
          <w:color w:val="000000" w:themeColor="text1"/>
          <w:sz w:val="22"/>
          <w:szCs w:val="22"/>
        </w:rPr>
        <w:t>common, costly, and often resistant to existing interventions.</w:t>
      </w:r>
      <w:r w:rsidR="00AE3FB1">
        <w:rPr>
          <w:rFonts w:ascii="Arial" w:hAnsi="Arial" w:cs="Arial"/>
          <w:color w:val="000000" w:themeColor="text1"/>
          <w:sz w:val="22"/>
          <w:szCs w:val="22"/>
        </w:rPr>
        <w:t xml:space="preserve"> </w:t>
      </w:r>
      <w:r w:rsidR="00011F02" w:rsidRPr="00232C72">
        <w:rPr>
          <w:rFonts w:ascii="Arial" w:hAnsi="Arial" w:cs="Arial"/>
          <w:color w:val="000000" w:themeColor="text1"/>
          <w:sz w:val="22"/>
          <w:szCs w:val="22"/>
        </w:rPr>
        <w:t xml:space="preserve">Social anxiety is one of the most common </w:t>
      </w:r>
      <w:r w:rsidR="000314BF">
        <w:rPr>
          <w:rFonts w:ascii="Arial" w:hAnsi="Arial" w:cs="Arial"/>
          <w:color w:val="000000" w:themeColor="text1"/>
          <w:sz w:val="22"/>
          <w:szCs w:val="22"/>
        </w:rPr>
        <w:t>symptoms</w:t>
      </w:r>
      <w:r w:rsidR="000314BF" w:rsidRPr="00232C72">
        <w:rPr>
          <w:rFonts w:ascii="Arial" w:hAnsi="Arial" w:cs="Arial"/>
          <w:color w:val="000000" w:themeColor="text1"/>
          <w:sz w:val="22"/>
          <w:szCs w:val="22"/>
        </w:rPr>
        <w:t xml:space="preserve"> </w:t>
      </w:r>
      <w:r w:rsidR="00011F02" w:rsidRPr="00232C72">
        <w:rPr>
          <w:rFonts w:ascii="Arial" w:hAnsi="Arial" w:cs="Arial"/>
          <w:color w:val="000000" w:themeColor="text1"/>
          <w:sz w:val="22"/>
          <w:szCs w:val="22"/>
        </w:rPr>
        <w:t>of adolescent psychopathology</w:t>
      </w:r>
      <w:r w:rsidR="00BA7669" w:rsidRPr="00232C72">
        <w:rPr>
          <w:rFonts w:ascii="Arial" w:hAnsi="Arial" w:cs="Arial"/>
          <w:color w:val="000000" w:themeColor="text1"/>
          <w:sz w:val="22"/>
          <w:szCs w:val="22"/>
        </w:rPr>
        <w:t xml:space="preserve">, with </w:t>
      </w:r>
      <w:r w:rsidR="00756642" w:rsidRPr="00232C72">
        <w:rPr>
          <w:rFonts w:ascii="Arial" w:hAnsi="Arial" w:cs="Arial"/>
          <w:color w:val="000000" w:themeColor="text1"/>
          <w:sz w:val="22"/>
          <w:szCs w:val="22"/>
        </w:rPr>
        <w:t xml:space="preserve">prevalence rates </w:t>
      </w:r>
      <w:r w:rsidR="00BA7669" w:rsidRPr="00232C72">
        <w:rPr>
          <w:rFonts w:ascii="Arial" w:hAnsi="Arial" w:cs="Arial"/>
          <w:color w:val="000000" w:themeColor="text1"/>
          <w:sz w:val="22"/>
          <w:szCs w:val="22"/>
        </w:rPr>
        <w:t>rising to 20-36% following the COVID-19 pandemic</w:t>
      </w:r>
      <w:r w:rsidR="00170070" w:rsidRPr="00232C72">
        <w:rPr>
          <w:rFonts w:ascii="Arial" w:hAnsi="Arial" w:cs="Arial"/>
          <w:color w:val="000000" w:themeColor="text1"/>
          <w:sz w:val="22"/>
          <w:szCs w:val="22"/>
        </w:rPr>
        <w:t>.</w:t>
      </w:r>
      <w:r w:rsidR="00170070" w:rsidRPr="00232C72">
        <w:rPr>
          <w:rFonts w:ascii="Arial" w:hAnsi="Arial" w:cs="Arial"/>
          <w:color w:val="000000" w:themeColor="text1"/>
          <w:sz w:val="22"/>
          <w:szCs w:val="22"/>
        </w:rPr>
        <w:fldChar w:fldCharType="begin"/>
      </w:r>
      <w:r w:rsidR="00677B9D">
        <w:rPr>
          <w:rFonts w:ascii="Arial" w:hAnsi="Arial" w:cs="Arial"/>
          <w:color w:val="000000" w:themeColor="text1"/>
          <w:sz w:val="22"/>
          <w:szCs w:val="22"/>
        </w:rPr>
        <w:instrText xml:space="preserve"> ADDIN ZOTERO_ITEM CSL_CITATION {"citationID":"o1JCRlDr","properties":{"formattedCitation":"\\super 1\\uc0\\u8211{}3\\nosupersub{}","plainCitation":"1–3","noteIndex":0},"citationItems":[{"id":967,"uris":["http://zotero.org/users/8322352/items/R4A4NECU"],"itemData":{"id":967,"type":"article-journal","abstract":"Social anxiety is a fast-growing phenomenon which is thought to disproportionately affect young people. In this study, we explore the prevalence of social anxiety around the world using a self-report survey of 6,825 individuals (male = 3,342, female = 3,428, other = 55), aged 16–29 years (M = 22.84, SD = 3.97), from seven countries selected for their cultural and economic diversity: Brazil, China, Indonesia, Russia, Thailand, US, and Vietnam. The respondents completed the Social Interaction Anxiety Scale (SIAS). The global prevalence of social anxiety was found to be significantly higher than previously reported, with more than 1 in 3 (36%) respondents meeting the threshold criteria for having Social Anxiety Disorder (SAD). Prevalence and severity of social anxiety symptoms did not differ between sexes but varied as a function of age, country, work status, level of education, and whether an individual lived in an urban or rural location. Additionally, 1 in 6 (18%) perceived themselves as not having social anxiety, yet still met or exceeded the threshold for SAD. The data indicate that social anxiety is a concern for young adults around the world, many of whom do not recognise the difficulties they may experience. A large number of young people may be experiencing substantial disruptions in functioning and well-being which may be ameliorable with appropriate education and intervention.","container-title":"PLOS ONE","DOI":"10.1371/journal.pone.0239133","ISSN":"1932-6203","issue":"9","journalAbbreviation":"PLoS ONE","language":"en","page":"e0239133","source":"DOI.org (Crossref)","title":"Social anxiety in young people: A prevalence study in seven countries","title-short":"Social anxiety in young people","volume":"15","author":[{"family":"Jefferies","given":"Philip"},{"family":"Ungar","given":"Michael"}],"editor":[{"family":"Lincoln","given":"Sarah Hope"}],"issued":{"date-parts":[["2020",9,17]]}},"label":"page"},{"id":965,"uris":["http://zotero.org/users/8322352/items/7VPE99UI"],"itemData":{"id":965,"type":"article-journal","abstract":"Background. The coronavirus [coronavirus disease 2019 (COVID-19)] pandemic has introduced extraordinary life changes and stress, particularly in adolescents and young adults. Initial reports suggest that depression and anxiety are elevated during COVID-19, but no prior study has explored changes at the within-person level. The current study explored changes in depression and anxiety symptoms from before the pandemic to soon after it first peaked in Spring 2020 in a sample of adolescents and young adults (N = 451) living in Long Island, New York, an early epicenter of COVID-19 in the U.S.\nMethods. Depression (Children’s Depression Inventory) and anxiety symptoms (Screen for Child Anxiety Related Symptoms) were assessed between December 2014 and July 2019, and, along with COVID-19 experiences, symptoms were re-assessed between March 27th and May 15th, 2020.\nResults. Across participants and independent of age, there were increased generalized anxiety and social anxiety symptoms. In females, there were also increased depression and panic/somatic symptoms. Multivariable linear regression indicated that greater COVID-19 school concerns were uniquely associated with increased depression symptoms. Greater COVID-19 home confinement concerns were uniquely associated with increased generalized anxiety symptoms, and decreased social anxiety symptoms, respectively.\nConclusions. Adolescents and young adults at an early epicenter of the COVID-19 pandemic in the U.S. experienced increased depression and anxiety symptoms, particularly amongst females. School and home confinement concerns related to the pandemic were independently associated with changes in symptoms. Overall, this report suggests that the COVID-19 pandemic is having multifarious adverse effects on the mental health of youth.","container-title":"Psychological Medicine","DOI":"10.1017/S0033291720005358","ISSN":"0033-2917, 1469-8978","journalAbbreviation":"Psychol. Med.","language":"en","page":"1-9","source":"DOI.org (Crossref)","title":"Increases in depression and anxiety symptoms in adolescents and young adults during the COVID-19 pandemic","author":[{"family":"Hawes","given":"Mariah T."},{"family":"Szenczy","given":"Aline K."},{"family":"Klein","given":"Daniel N."},{"family":"Hajcak","given":"Greg"},{"family":"Nelson","given":"Brady D."}],"issued":{"date-parts":[["2021",1,13]]}},"label":"page"},{"id":964,"uris":["http://zotero.org/users/8322352/items/UA8S3MMQ"],"itemData":{"id":964,"type":"article-journal","abstract":"OBJECTIVE To ascertain more precise estimates of the global prevalence of child and adolescent clinically elevated depression and anxiety symptoms during COVID-19; to compare these rates with prepandemic estimates; and to examine whether demographic (eg, age, sex), geographical (ie, global region), or methodological (eg, pandemic data collection time point, informant of mental illness, study quality) factors explained variation in prevalence rates across studies. DATA SOURCES Four databases were searched (PsycInfo, Embase, MEDLINE, and Cochrane Central Register of Controlled Trials) from January 1, 2020, to February 16, 2021, and unpublished studies were searched in PsycArXiv on March 8, 2021, for studies reporting on child/adolescent depression and anxiety symptoms. The search strategy combined search terms from 3 themes: (1) mental illness (including depression and anxiety), (2) COVID-19, and (3) children and adolescents (age </w:instrText>
      </w:r>
      <w:r w:rsidR="00677B9D">
        <w:rPr>
          <w:rFonts w:ascii="Tahoma" w:hAnsi="Tahoma" w:cs="Tahoma"/>
          <w:color w:val="000000" w:themeColor="text1"/>
          <w:sz w:val="22"/>
          <w:szCs w:val="22"/>
        </w:rPr>
        <w:instrText>Յ</w:instrText>
      </w:r>
      <w:r w:rsidR="00677B9D">
        <w:rPr>
          <w:rFonts w:ascii="Arial" w:hAnsi="Arial" w:cs="Arial"/>
          <w:color w:val="000000" w:themeColor="text1"/>
          <w:sz w:val="22"/>
          <w:szCs w:val="22"/>
        </w:rPr>
        <w:instrText xml:space="preserve">18 years). For PsycArXiv, the key terms COVID-19, mental health, and child/adolescent were used. STUDY SELECTION Studies were included if they were published in English, had quantitative data, and reported prevalence of clinically elevated depression or anxiety in youth (age </w:instrText>
      </w:r>
      <w:r w:rsidR="00677B9D">
        <w:rPr>
          <w:rFonts w:ascii="Tahoma" w:hAnsi="Tahoma" w:cs="Tahoma"/>
          <w:color w:val="000000" w:themeColor="text1"/>
          <w:sz w:val="22"/>
          <w:szCs w:val="22"/>
        </w:rPr>
        <w:instrText>Յ</w:instrText>
      </w:r>
      <w:r w:rsidR="00677B9D">
        <w:rPr>
          <w:rFonts w:ascii="Arial" w:hAnsi="Arial" w:cs="Arial"/>
          <w:color w:val="000000" w:themeColor="text1"/>
          <w:sz w:val="22"/>
          <w:szCs w:val="22"/>
        </w:rPr>
        <w:instrText xml:space="preserve">18 years). DATA EXTRACTION AND SYNTHESIS A total of 3094 nonduplicate titles/abstracts were retrieved, and 136 full-text articles were reviewed. Data were analyzed from March 8 to 22, 2021. MAIN OUTCOMES AND MEASURES Prevalence rates of clinically elevated depression and anxiety symptoms in youth.\nRESULTS Random-effect meta-analyses were conducted. Twenty-nine studies including 80 879 participants met full inclusion criteria. Pooled prevalence estimates of clinically elevated depression and anxiety symptoms were 25.2% (95% CI, 21.2%-29.7%) and 20.5% (95% CI, 17.2%-24.4%), respectively. Moderator analyses revealed that the prevalence of clinically elevated depression and anxiety symptoms were higher in studies collected later in the pandemic and in girls. Depression symptoms were higher in older children.\nCONCLUSIONS AND RELEVANCE Pooled estimates obtained in the first year of the COVID-19 pandemic suggest that 1 in 4 youth globally are experiencing clinically elevated depression symptoms, while 1 in 5 youth are experiencing clinically elevated anxiety symptoms. These pooled estimates, which increased over time, are double of prepandemic estimates. An influx of mental health care utilization is expected, and allocation of resources to address child and adolescent mental health concerns are essential.","container-title":"JAMA Pediatrics","DOI":"10.1001/jamapediatrics.2021.2482","ISSN":"2168-6203","issue":"11","journalAbbreviation":"JAMA Pediatr","language":"en","page":"1142","source":"DOI.org (Crossref)","title":"Global prevalence of depressive and anxiety symptoms in children and adolescents during covid-19: A meta-analysis","title-short":"Global Prevalence of Depressive and Anxiety Symptoms in Children and Adolescents During COVID-19","volume":"175","author":[{"family":"Racine","given":"Nicole"},{"family":"McArthur","given":"Brae Anne"},{"family":"Cooke","given":"Jessica E."},{"family":"Eirich","given":"Rachel"},{"family":"Zhu","given":"Jenney"},{"family":"Madigan","given":"Sheri"}],"issued":{"date-parts":[["2021",11,1]]}},"label":"page"}],"schema":"https://github.com/citation-style-language/schema/raw/master/csl-citation.json"} </w:instrText>
      </w:r>
      <w:r w:rsidR="00170070" w:rsidRPr="00232C72">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1–3</w:t>
      </w:r>
      <w:r w:rsidR="00170070" w:rsidRPr="00232C72">
        <w:rPr>
          <w:rFonts w:ascii="Arial" w:hAnsi="Arial" w:cs="Arial"/>
          <w:color w:val="000000" w:themeColor="text1"/>
          <w:sz w:val="22"/>
          <w:szCs w:val="22"/>
        </w:rPr>
        <w:fldChar w:fldCharType="end"/>
      </w:r>
      <w:r w:rsidR="00170070" w:rsidRPr="00232C72">
        <w:rPr>
          <w:rFonts w:ascii="Arial" w:hAnsi="Arial" w:cs="Arial"/>
          <w:color w:val="000000" w:themeColor="text1"/>
          <w:sz w:val="22"/>
          <w:szCs w:val="22"/>
        </w:rPr>
        <w:t xml:space="preserve"> </w:t>
      </w:r>
      <w:r w:rsidR="00991B6F" w:rsidRPr="00E97630">
        <w:rPr>
          <w:rFonts w:ascii="Arial" w:hAnsi="Arial" w:cs="Arial"/>
          <w:color w:val="000000" w:themeColor="text1"/>
          <w:sz w:val="22"/>
          <w:szCs w:val="22"/>
        </w:rPr>
        <w:t xml:space="preserve">Onset of social anxiety </w:t>
      </w:r>
      <w:r w:rsidR="00856ADF" w:rsidRPr="00E97630">
        <w:rPr>
          <w:rFonts w:ascii="Arial" w:hAnsi="Arial" w:cs="Arial"/>
          <w:color w:val="000000" w:themeColor="text1"/>
          <w:sz w:val="22"/>
          <w:szCs w:val="22"/>
        </w:rPr>
        <w:t xml:space="preserve">symptoms </w:t>
      </w:r>
      <w:r w:rsidR="00991B6F" w:rsidRPr="00E97630">
        <w:rPr>
          <w:rFonts w:ascii="Arial" w:hAnsi="Arial" w:cs="Arial"/>
          <w:color w:val="000000" w:themeColor="text1"/>
          <w:sz w:val="22"/>
          <w:szCs w:val="22"/>
        </w:rPr>
        <w:t xml:space="preserve">peak in adolescence, with </w:t>
      </w:r>
      <w:r w:rsidR="00B62CCB" w:rsidRPr="00E97630">
        <w:rPr>
          <w:rFonts w:ascii="Arial" w:hAnsi="Arial" w:cs="Arial"/>
          <w:color w:val="000000" w:themeColor="text1"/>
          <w:sz w:val="22"/>
          <w:szCs w:val="22"/>
        </w:rPr>
        <w:t>a sharp increase at age 10</w:t>
      </w:r>
      <w:commentRangeStart w:id="0"/>
      <w:commentRangeEnd w:id="0"/>
      <w:r w:rsidR="00B62CCB" w:rsidRPr="00E97630">
        <w:rPr>
          <w:rFonts w:ascii="Arial" w:hAnsi="Arial" w:cs="Arial"/>
          <w:color w:val="000000" w:themeColor="text1"/>
          <w:sz w:val="22"/>
          <w:szCs w:val="22"/>
        </w:rPr>
        <w:t>.</w:t>
      </w:r>
      <w:r w:rsidR="005038C1" w:rsidRPr="00E97630">
        <w:rPr>
          <w:rFonts w:ascii="Arial" w:hAnsi="Arial" w:cs="Arial"/>
          <w:color w:val="000000" w:themeColor="text1"/>
          <w:sz w:val="22"/>
          <w:szCs w:val="22"/>
        </w:rPr>
        <w:fldChar w:fldCharType="begin"/>
      </w:r>
      <w:r w:rsidR="005038C1" w:rsidRPr="00E97630">
        <w:rPr>
          <w:rFonts w:ascii="Arial" w:hAnsi="Arial" w:cs="Arial"/>
          <w:color w:val="000000" w:themeColor="text1"/>
          <w:sz w:val="22"/>
          <w:szCs w:val="22"/>
        </w:rPr>
        <w:instrText xml:space="preserve"> ADDIN ZOTERO_TEMP </w:instrText>
      </w:r>
      <w:r w:rsidR="005038C1" w:rsidRPr="00E97630">
        <w:rPr>
          <w:rFonts w:ascii="Arial" w:hAnsi="Arial" w:cs="Arial"/>
          <w:color w:val="000000" w:themeColor="text1"/>
          <w:sz w:val="22"/>
          <w:szCs w:val="22"/>
        </w:rPr>
        <w:fldChar w:fldCharType="separate"/>
      </w:r>
      <w:r w:rsidR="005038C1" w:rsidRPr="00E97630">
        <w:rPr>
          <w:rFonts w:ascii="Arial" w:hAnsi="Arial" w:cs="Arial"/>
          <w:noProof/>
          <w:color w:val="000000" w:themeColor="text1"/>
          <w:sz w:val="22"/>
          <w:szCs w:val="22"/>
        </w:rPr>
        <w:t xml:space="preserve"> </w:t>
      </w:r>
      <w:r w:rsidR="005038C1" w:rsidRPr="00E97630">
        <w:rPr>
          <w:rFonts w:ascii="Arial" w:hAnsi="Arial" w:cs="Arial"/>
          <w:color w:val="000000" w:themeColor="text1"/>
          <w:sz w:val="22"/>
          <w:szCs w:val="22"/>
        </w:rPr>
        <w:fldChar w:fldCharType="end"/>
      </w:r>
      <w:r w:rsidR="00B62CCB" w:rsidRPr="00E97630">
        <w:rPr>
          <w:rFonts w:ascii="Arial" w:hAnsi="Arial" w:cs="Arial"/>
          <w:color w:val="000000" w:themeColor="text1"/>
          <w:sz w:val="22"/>
          <w:szCs w:val="22"/>
        </w:rPr>
        <w:t>N</w:t>
      </w:r>
      <w:r w:rsidR="00991B6F" w:rsidRPr="00E97630">
        <w:rPr>
          <w:rFonts w:ascii="Arial" w:hAnsi="Arial" w:cs="Arial"/>
          <w:color w:val="000000" w:themeColor="text1"/>
          <w:sz w:val="22"/>
          <w:szCs w:val="22"/>
        </w:rPr>
        <w:t xml:space="preserve">early 40% of </w:t>
      </w:r>
      <w:r w:rsidR="00856ADF" w:rsidRPr="00E97630">
        <w:rPr>
          <w:rFonts w:ascii="Arial" w:hAnsi="Arial" w:cs="Arial"/>
          <w:color w:val="000000" w:themeColor="text1"/>
          <w:sz w:val="22"/>
          <w:szCs w:val="22"/>
        </w:rPr>
        <w:t xml:space="preserve">severe </w:t>
      </w:r>
      <w:r w:rsidR="000314BF" w:rsidRPr="00E97630">
        <w:rPr>
          <w:rFonts w:ascii="Arial" w:hAnsi="Arial" w:cs="Arial"/>
          <w:color w:val="000000" w:themeColor="text1"/>
          <w:sz w:val="22"/>
          <w:szCs w:val="22"/>
        </w:rPr>
        <w:t>c</w:t>
      </w:r>
      <w:r w:rsidR="000314BF">
        <w:rPr>
          <w:rFonts w:ascii="Arial" w:hAnsi="Arial" w:cs="Arial"/>
          <w:color w:val="000000" w:themeColor="text1"/>
          <w:sz w:val="22"/>
          <w:szCs w:val="22"/>
        </w:rPr>
        <w:t xml:space="preserve">ases </w:t>
      </w:r>
      <w:r w:rsidR="00856ADF">
        <w:rPr>
          <w:rFonts w:ascii="Arial" w:hAnsi="Arial" w:cs="Arial"/>
          <w:color w:val="000000" w:themeColor="text1"/>
          <w:sz w:val="22"/>
          <w:szCs w:val="22"/>
        </w:rPr>
        <w:t>s</w:t>
      </w:r>
      <w:r w:rsidR="001F3359" w:rsidRPr="00232C72">
        <w:rPr>
          <w:rFonts w:ascii="Arial" w:hAnsi="Arial" w:cs="Arial"/>
          <w:color w:val="000000" w:themeColor="text1"/>
          <w:sz w:val="22"/>
          <w:szCs w:val="22"/>
        </w:rPr>
        <w:t>tart</w:t>
      </w:r>
      <w:r w:rsidR="00991B6F" w:rsidRPr="00232C72">
        <w:rPr>
          <w:rFonts w:ascii="Arial" w:hAnsi="Arial" w:cs="Arial"/>
          <w:color w:val="000000" w:themeColor="text1"/>
          <w:sz w:val="22"/>
          <w:szCs w:val="22"/>
        </w:rPr>
        <w:t xml:space="preserve"> by 11</w:t>
      </w:r>
      <w:r w:rsidR="00D67BC4">
        <w:rPr>
          <w:rFonts w:ascii="Arial" w:hAnsi="Arial" w:cs="Arial"/>
          <w:color w:val="000000" w:themeColor="text1"/>
          <w:sz w:val="22"/>
          <w:szCs w:val="22"/>
        </w:rPr>
        <w:t xml:space="preserve"> years of age</w:t>
      </w:r>
      <w:r w:rsidR="00991B6F" w:rsidRPr="00232C72">
        <w:rPr>
          <w:rFonts w:ascii="Arial" w:hAnsi="Arial" w:cs="Arial"/>
          <w:color w:val="000000" w:themeColor="text1"/>
          <w:sz w:val="22"/>
          <w:szCs w:val="22"/>
        </w:rPr>
        <w:t xml:space="preserve">, and over </w:t>
      </w:r>
      <w:r w:rsidR="007222C8" w:rsidRPr="00232C72">
        <w:rPr>
          <w:rFonts w:ascii="Arial" w:hAnsi="Arial" w:cs="Arial"/>
          <w:color w:val="000000" w:themeColor="text1"/>
          <w:sz w:val="22"/>
          <w:szCs w:val="22"/>
        </w:rPr>
        <w:t>75</w:t>
      </w:r>
      <w:r w:rsidR="00991B6F" w:rsidRPr="00232C72">
        <w:rPr>
          <w:rFonts w:ascii="Arial" w:hAnsi="Arial" w:cs="Arial"/>
          <w:color w:val="000000" w:themeColor="text1"/>
          <w:sz w:val="22"/>
          <w:szCs w:val="22"/>
        </w:rPr>
        <w:t>% by age 1</w:t>
      </w:r>
      <w:r w:rsidR="007222C8" w:rsidRPr="00232C72">
        <w:rPr>
          <w:rFonts w:ascii="Arial" w:hAnsi="Arial" w:cs="Arial"/>
          <w:color w:val="000000" w:themeColor="text1"/>
          <w:sz w:val="22"/>
          <w:szCs w:val="22"/>
        </w:rPr>
        <w:t>5</w:t>
      </w:r>
      <w:r w:rsidR="00991B6F" w:rsidRPr="00232C72">
        <w:rPr>
          <w:rFonts w:ascii="Arial" w:hAnsi="Arial" w:cs="Arial"/>
          <w:color w:val="000000" w:themeColor="text1"/>
          <w:sz w:val="22"/>
          <w:szCs w:val="22"/>
        </w:rPr>
        <w:t>.</w:t>
      </w:r>
      <w:r w:rsidR="007222C8" w:rsidRPr="00232C72">
        <w:rPr>
          <w:rFonts w:ascii="Arial" w:hAnsi="Arial" w:cs="Arial"/>
          <w:color w:val="000000" w:themeColor="text1"/>
          <w:sz w:val="22"/>
          <w:szCs w:val="22"/>
        </w:rPr>
        <w:fldChar w:fldCharType="begin"/>
      </w:r>
      <w:r w:rsidR="00A17568">
        <w:rPr>
          <w:rFonts w:ascii="Arial" w:hAnsi="Arial" w:cs="Arial"/>
          <w:color w:val="000000" w:themeColor="text1"/>
          <w:sz w:val="22"/>
          <w:szCs w:val="22"/>
        </w:rPr>
        <w:instrText xml:space="preserve"> ADDIN ZOTERO_ITEM CSL_CITATION {"citationID":"XV0Ri93A","properties":{"formattedCitation":"\\super 4\\uc0\\u8211{}6\\nosupersub{}","plainCitation":"4–6","noteIndex":0},"citationItems":[{"id":922,"uris":["http://zotero.org/users/8322352/items/FNRQXTSD"],"itemData":{"id":922,"type":"article-journal","abstract":"Promotion of good mental health, prevention, and early intervention before/at the onset of mental disorders improve outcomes. However, the range and peak ages at onset for mental disorders are not fully established. To provide robust, global epidemiological estimates of age at onset for mental disorders, we conducted a PRISMA/MOOSE-compliant systematic review with meta-analysis of birth cohort/cross-sectional/cohort studies, representative of the general population, reporting age at onset for any ICD/DSMmental disorders, identiﬁed in PubMed/Web of Science (up to 16/05/2020) (PROSPERO:CRD42019143015). Co-primary outcomes were the proportion of individuals with onset of mental disorders before age 14, 18, 25, and peak age at onset, for any mental disorder and across International Classiﬁcation of Diseases 11 diagnostic blocks. Median age at onset of speciﬁc disorders was additionally investigated. Across 192 studies (n = 708,561) included, the proportion of individuals with onset of any mental disorders before the ages of 14, 18, 25 were 34.6%, 48.4%, 62.5%, and peak age was 14.5 years (k = 14, median = 18, interquartile range (IQR) = 11–34). For diagnostic blocks, the proportion of individuals with onset of disorder before the age of 14, 18, 25 and peak age were as follows: neurodevelopmental disorders: 61.5%, 83.2%, 95.8%, 5.5 years (k = 21, median=12, IQR = 7–16), anxiety/fear-related disorders: 38.1%, 51.8%, 73.3%, 5.5 years (k = 73, median = 17, IQR = 9–25), obsessive-compulsive/related disorders: 24.6%, 45.1%, 64.0%, 14.5 years (k = 20, median = 19, IQR = 14–29), feeding/eating disorders/problems: 15.8%, 48.1%, 82.4%, 15.5 years (k = 11, median = 18, IQR = 15–23), conditions speciﬁcally associated with stress disorders: 16.9%, 27.6%, 43.1%, 15.5 years (k = 16, median = 30, IQR = 17–48), substance use disorders/addictive behaviours: 2.9%, 15.2%, 48.8%, 19.5 years (k = 58, median = 25, IQR = 20–41), schizophrenia-spectrum disorders/primary psychotic states: 3%, 12.3%, 47.8%, 20.5 years (k = 36, median = 25, IQR = 20–34), personality disorders/related traits: 1.9%, 9.6%, 47.7%, 20.5 years (k = 6, median = 25, IQR = 20–33), and mood disorders: 2.5%, 11.5%, 34.5%, 20.5 years (k = 79, median = 31, IQR = 21–46). No signiﬁcant difference emerged by sex, or deﬁnition of age of onset. Median age at onset for speciﬁc mental disorders mapped on a time continuum, from phobias/separation anxiety/autism spectrum disorder/attention deﬁcit hyperactivity disorder/social anxiety (8-13 years) to anorexia nervosa/bulimia nervosa/obsessive-compulsive/binge eating/cannabis use disorders (17-22 years), followed by schizophrenia, personality, panic and alcohol use disorders (25-27 years), and ﬁnally post-traumatic/depressive/generalized anxiety/bipolar/acute and transient psychotic disorders (30-35 years), with overlap among groups and no signiﬁcant clustering. These results inform the timing of good mental health promotion/preventive/early intervention, updating the current mental health system structured around a child/adult service schism at age 18.","container-title":"Molecular Psychiatry","DOI":"10.1038/s41380-021-01161-7","ISSN":"1359-4184, 1476-5578","issue":"1","journalAbbreviation":"Mol Psychiatry","language":"en","page":"281-295","source":"DOI.org (Crossref)","title":"Age at onset of mental disorders worldwide: large-scale meta-analysis of 192 epidemiological studies","title-short":"Age at onset of mental disorders worldwide","volume":"27","author":[{"family":"Solmi","given":"Marco"},{"family":"Radua","given":"Joaquim"},{"family":"Olivola","given":"Miriam"},{"family":"Croce","given":"Enrico"},{"family":"Soardo","given":"Livia"},{"family":"Salazar de Pablo","given":"Gonzalo"},{"family":"Il Shin","given":"Jae"},{"family":"Kirkbride","given":"James B."},{"family":"Jones","given":"Peter"},{"family":"Kim","given":"Jae Han"},{"family":"Kim","given":"Jong Yeob"},{"family":"Carvalho","given":"Andrè F."},{"family":"Seeman","given":"Mary V."},{"family":"Correll","given":"Christoph U."},{"family":"Fusar-Poli","given":"Paolo"}],"issued":{"date-parts":[["2022",1]]}}},{"id":918,"uris":["http://zotero.org/users/8322352/items/6S4PFGZA"],"itemData":{"id":918,"type":"article-journal","abstract":"Background: There is evidence that social anxiety disorder (SAD) is a prevalent and disabling disorder. However, most of the available data on the epidemiology of this condition originate from high income countries in the West. The World Mental Health (WMH) Survey Initiative provides an opportunity to investigate the prevalence, course, impairment, socio-demographic correlates, comorbidity, and treatment of this condition across a range of high, middle, and low income countries in different geographic regions of the world, and to address the question of whether differences in SAD merely reflect differences in threshold for diagnosis.","container-title":"BMC Medicine","DOI":"10.1186/s12916-017-0889-2","ISSN":"1741-7015","issue":"1","journalAbbreviation":"BMC Med","language":"en","page":"143","source":"DOI.org (Crossref)","title":"The cross-national epidemiology of social anxiety disorder: Data from the World Mental Health Survey Initiative","title-short":"The cross-national epidemiology of social anxiety disorder","volume":"15","author":[{"literal":"WHO World Mental Health Survey Collaborators"},{"family":"Stein","given":"Dan J."},{"family":"Lim","given":"Carmen C. W."},{"family":"Roest","given":"Annelieke M."},{"family":"Jonge","given":"Peter","non-dropping-particle":"de"},{"family":"Aguilar-Gaxiola","given":"Sergio"},{"family":"Al-Hamzawi","given":"Ali"},{"family":"Alonso","given":"Jordi"},{"family":"Benjet","given":"Corina"},{"family":"Bromet","given":"Evelyn J."},{"family":"Bruffaerts","given":"Ronny"},{"family":"Girolamo","given":"Giovanni","non-dropping-particle":"de"},{"family":"Florescu","given":"Silvia"},{"family":"Gureje","given":"Oye"},{"family":"Haro","given":"Josep Maria"},{"family":"Harris","given":"Meredith G."},{"family":"He","given":"Yanling"},{"family":"Hinkov","given":"Hristo"},{"family":"Horiguchi","given":"Itsuko"},{"family":"Hu","given":"Chiyi"},{"family":"Karam","given":"Aimee"},{"family":"Karam","given":"Elie G."},{"family":"Lee","given":"Sing"},{"family":"Lepine","given":"Jean-Pierre"},{"family":"Navarro-Mateu","given":"Fernando"},{"family":"Pennell","given":"Beth-Ellen"},{"family":"Piazza","given":"Marina"},{"family":"Posada-Villa","given":"Jose"},{"family":"Have","given":"Margreet","non-dropping-particle":"ten"},{"family":"Torres","given":"Yolanda"},{"family":"Viana","given":"Maria Carmen"},{"family":"Wojtyniak","given":"Bogdan"},{"family":"Xavier","given":"Miguel"},{"family":"Kessler","given":"Ronald C."},{"family":"Scott","given":"Kate M."}],"issued":{"date-parts":[["2017",12]]}}},{"id":1220,"uris":["http://zotero.org/users/8322352/items/RQ648ICU"],"itemData":{"id":1220,"type":"article-journal","container-title":"Archives of General Psychiatry","DOI":"10.1001/archgenpsychiatry.2009.177","ISSN":"0003-990X","issue":"1","journalAbbreviation":"Arch Gen Psychiatry","language":"en","page":"47","source":"DOI.org (Crossref)","title":"Incidence and risk patterns of anxiety and depressive disorders and categorization of generalized anxiety disorder","volume":"67","author":[{"family":"Beesdo","given":"Katja"},{"family":"Pine","given":"Daniel S."},{"family":"Lieb","given":"Roselind"},{"family":"Wittchen","given":"Hans-Ulrich"}],"issued":{"date-parts":[["2010",1,1]]}}}],"schema":"https://github.com/citation-style-language/schema/raw/master/csl-citation.json"} </w:instrText>
      </w:r>
      <w:r w:rsidR="007222C8" w:rsidRPr="00232C72">
        <w:rPr>
          <w:rFonts w:ascii="Arial" w:hAnsi="Arial" w:cs="Arial"/>
          <w:color w:val="000000" w:themeColor="text1"/>
          <w:sz w:val="22"/>
          <w:szCs w:val="22"/>
        </w:rPr>
        <w:fldChar w:fldCharType="separate"/>
      </w:r>
      <w:r w:rsidR="00A17568" w:rsidRPr="00A17568">
        <w:rPr>
          <w:rFonts w:ascii="Arial" w:hAnsi="Arial" w:cs="Arial"/>
          <w:color w:val="000000"/>
          <w:sz w:val="22"/>
          <w:vertAlign w:val="superscript"/>
        </w:rPr>
        <w:t>4–6</w:t>
      </w:r>
      <w:r w:rsidR="007222C8" w:rsidRPr="00232C72">
        <w:rPr>
          <w:rFonts w:ascii="Arial" w:hAnsi="Arial" w:cs="Arial"/>
          <w:color w:val="000000" w:themeColor="text1"/>
          <w:sz w:val="22"/>
          <w:szCs w:val="22"/>
        </w:rPr>
        <w:fldChar w:fldCharType="end"/>
      </w:r>
      <w:r w:rsidR="00991B6F" w:rsidRPr="00232C72">
        <w:rPr>
          <w:rFonts w:ascii="Arial" w:hAnsi="Arial" w:cs="Arial"/>
          <w:color w:val="000000" w:themeColor="text1"/>
          <w:sz w:val="22"/>
          <w:szCs w:val="22"/>
        </w:rPr>
        <w:t xml:space="preserve"> </w:t>
      </w:r>
      <w:r w:rsidR="00170070" w:rsidRPr="00232C72">
        <w:rPr>
          <w:rFonts w:ascii="Arial" w:hAnsi="Arial" w:cs="Arial"/>
          <w:color w:val="000000" w:themeColor="text1"/>
          <w:sz w:val="22"/>
          <w:szCs w:val="22"/>
        </w:rPr>
        <w:t>Although social anxiety in early adolescence (</w:t>
      </w:r>
      <w:r w:rsidR="00D67BC4">
        <w:rPr>
          <w:rFonts w:ascii="Arial" w:hAnsi="Arial" w:cs="Arial"/>
          <w:color w:val="000000" w:themeColor="text1"/>
          <w:sz w:val="22"/>
          <w:szCs w:val="22"/>
        </w:rPr>
        <w:t>10</w:t>
      </w:r>
      <w:r w:rsidR="00D67BC4" w:rsidRPr="00B62CCB">
        <w:rPr>
          <w:rFonts w:ascii="Arial" w:hAnsi="Arial" w:cs="Arial"/>
          <w:color w:val="000000" w:themeColor="text1"/>
          <w:sz w:val="22"/>
          <w:szCs w:val="22"/>
        </w:rPr>
        <w:t>-</w:t>
      </w:r>
      <w:r w:rsidR="00170070" w:rsidRPr="00B62CCB">
        <w:rPr>
          <w:rFonts w:ascii="Arial" w:hAnsi="Arial" w:cs="Arial"/>
          <w:color w:val="000000" w:themeColor="text1"/>
          <w:sz w:val="22"/>
          <w:szCs w:val="22"/>
        </w:rPr>
        <w:t xml:space="preserve">11 years) </w:t>
      </w:r>
      <w:r w:rsidR="00DC1FAA" w:rsidRPr="00B62CCB">
        <w:rPr>
          <w:rFonts w:ascii="Arial" w:hAnsi="Arial" w:cs="Arial"/>
          <w:color w:val="000000" w:themeColor="text1"/>
          <w:sz w:val="22"/>
          <w:szCs w:val="22"/>
        </w:rPr>
        <w:t xml:space="preserve">can be </w:t>
      </w:r>
      <w:r w:rsidR="00170070" w:rsidRPr="00B62CCB">
        <w:rPr>
          <w:rFonts w:ascii="Arial" w:hAnsi="Arial" w:cs="Arial"/>
          <w:color w:val="000000" w:themeColor="text1"/>
          <w:sz w:val="22"/>
          <w:szCs w:val="22"/>
        </w:rPr>
        <w:t xml:space="preserve">transient, </w:t>
      </w:r>
      <w:r w:rsidR="000A2B01" w:rsidRPr="00B62CCB">
        <w:rPr>
          <w:rFonts w:ascii="Arial" w:hAnsi="Arial" w:cs="Arial"/>
          <w:color w:val="000000" w:themeColor="text1"/>
          <w:sz w:val="22"/>
          <w:szCs w:val="22"/>
        </w:rPr>
        <w:t>10-28</w:t>
      </w:r>
      <w:r w:rsidR="00170070" w:rsidRPr="00B62CCB">
        <w:rPr>
          <w:rFonts w:ascii="Arial" w:hAnsi="Arial" w:cs="Arial"/>
          <w:color w:val="000000" w:themeColor="text1"/>
          <w:sz w:val="22"/>
          <w:szCs w:val="22"/>
        </w:rPr>
        <w:t xml:space="preserve">% of youth exhibit symptoms that persist into </w:t>
      </w:r>
      <w:r w:rsidR="0031628A" w:rsidRPr="00B62CCB">
        <w:rPr>
          <w:rFonts w:ascii="Arial" w:hAnsi="Arial" w:cs="Arial"/>
          <w:color w:val="000000" w:themeColor="text1"/>
          <w:sz w:val="22"/>
          <w:szCs w:val="22"/>
        </w:rPr>
        <w:t xml:space="preserve">mid-adolescence </w:t>
      </w:r>
      <w:r w:rsidR="00170070" w:rsidRPr="00B62CCB">
        <w:rPr>
          <w:rFonts w:ascii="Arial" w:hAnsi="Arial" w:cs="Arial"/>
          <w:color w:val="000000" w:themeColor="text1"/>
          <w:sz w:val="22"/>
          <w:szCs w:val="22"/>
        </w:rPr>
        <w:t>(</w:t>
      </w:r>
      <w:r w:rsidR="00D67BC4" w:rsidRPr="00B62CCB">
        <w:rPr>
          <w:rFonts w:ascii="Arial" w:hAnsi="Arial" w:cs="Arial"/>
          <w:color w:val="000000" w:themeColor="text1"/>
          <w:sz w:val="22"/>
          <w:szCs w:val="22"/>
        </w:rPr>
        <w:t>12-</w:t>
      </w:r>
      <w:r w:rsidR="00170070" w:rsidRPr="00B62CCB">
        <w:rPr>
          <w:rFonts w:ascii="Arial" w:hAnsi="Arial" w:cs="Arial"/>
          <w:color w:val="000000" w:themeColor="text1"/>
          <w:sz w:val="22"/>
          <w:szCs w:val="22"/>
        </w:rPr>
        <w:t>13 years)</w:t>
      </w:r>
      <w:r w:rsidR="00170070" w:rsidRPr="00232C72">
        <w:rPr>
          <w:rFonts w:ascii="Arial" w:hAnsi="Arial" w:cs="Arial"/>
          <w:color w:val="000000" w:themeColor="text1"/>
          <w:sz w:val="22"/>
          <w:szCs w:val="22"/>
        </w:rPr>
        <w:t>.</w:t>
      </w:r>
      <w:r w:rsidR="000A2B01" w:rsidRPr="00232C72">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{"citationID":"XMqj0U4w","properties":{"formattedCitation":"\\super 7\\uc0\\u8211{}11\\nosupersub{}","plainCitation":"7–11","noteIndex":0},"citationItems":[{"id":749,"uris":["http://zotero.org/users/8322352/items/FBHY5UNA"],"itemData":{"id":749,"type":"article-journal","abstract":"Although many adolescents experience anxiety, few studies have examined anxiety trajectories separately for boys and girls or have attempted to understand the role of associated sociomotivational factors (SF). Based on self-determination theory, the present study aimed to identify trajectories of anxiety symptoms for boys and girls aged from 11 to 16 years and to explore whether these trajectories are predicted by academic competence, concerns about relatedness, and introjected regulation. A longitudinal sample of 493 adolescents (224 boys, 269 girls) took part in this study. Group-based trajectory analyses revealed three comparable trajectories for boys and girls (low, moderate, and high trajectory groups), as well as one trajectory unique to girls (moderate-increasing trajectory group). Concerns about relatedness were associated with the trajectory characterized by higher anxiety symptomatology in both boys and girls. Academic competence and introjected regulation, on the other hand, were related to the moderate-increasing trajectory for girls.","container-title":"Journal of Applied Developmental Psychology","DOI":"10.1016/j.appdev.2016.07.001","ISSN":"01933973","journalAbbreviation":"Journal of Applied Developmental Psychology","language":"en","page":"41-50","source":"DOI.org (Crossref)","title":"Patterns of anxiety symptoms during adolescence: Gender differences and sociomotivational factors","title-short":"Patterns of anxiety symptoms during adolescence","volume":"46","author":[{"family":"Duchesne","given":"Stéphane"},{"family":"Ratelle","given":"Catherine F."}],"issued":{"date-parts":[["2016",9]]}},"label":"page"},{"id":703,"uris":["http://zotero.org/users/8322352/items/EX3WJ992"],"itemData":{"id":703,"type":"article-journal","abstract":"This cohort-sequential study examined developmental trajectories of social anxiety in a nonclinical sample (N0331, 161 girls) aged 9 to 17 years at initial and 12 to 21 years at final assessment. We tested whether variables assessing cognition, social competence, and temperament discriminated between the trajectories. Variables were collected from different sources: participants, independent observers, parents, and teachers. Using Latent Class Growth Modeling (LCGM) we identified three distinct social anxiety trajectory groups: i) high and changing; ii) moderate and decreasing; and iii) low and decreasing. Multinomial regression analyses showed that the cognition variables, negative interpretations of ambiguous social situations and selffocused attention, differentiated between all three trajectories. A lack of social skills and having social problems at school were specifically related to the chance of following the high trajectory versus the moderate trajectory. Neuroticism differentiated between the low and moderate trajectories. Findings indicate that adolescents at risk of belonging to a high social anxiety trajectory can be discriminated from peers belonging to a less anxious trajectory using both cognition and social competence variables.","container-title":"Journal of Abnormal Child Psychology","DOI":"10.1007/s10802-012-9651-6","ISSN":"0091-0627, 1573-2835","issue":"1","journalAbbreviation":"J Abnorm Child Psychol","language":"en","page":"97-110","source":"DOI.org (Crossref)","title":"Trajectories of social anxiety during adolescence and relations with cognition, social competence, and temperament","volume":"41","author":[{"family":"Miers","given":"A. C."},{"family":"Blöte","given":"A. W."},{"family":"Rooij","given":"M.","non-dropping-particle":"de"},{"family":"Bokhorst","given":"C. L."},{"family":"Westenberg","given":"P. M."}],"issued":{"date-parts":[["2013",1]]}},"label":"page"},{"id":746,"uris":["http://zotero.org/users/8322352/items/KMWBVDJL"],"itemData":{"id":746,"type":"article-journal","abstract":"Theories of maladaptive anxiety in children have suggested different developmental trajectories across age. Weems (2008) suggested that one subgroup of children demonstrates high and stable levels of broad anxiety, but shifting levels of dimension-specific symptoms in part due to related normative challenges. In a prospective longitudinal design, the current study examined patterns of dimension-specific anxiety symptoms in subgroups of children following different developmental trajectories of broad anxiety. A total of 300 children (150 girls, 150 boys) ages 8–11 at baseline, completed the Spence Children’s Anxiety Scale four times over 3 years. Using latent class growth mixture modeling, we found evidence of three subgroups of children following different trajectories of broad anxiety across age: low-stable, moderate-increasing, and high-decreasing. Compared with other children, the subgroup with moderate and increasing levels of broad anxiety demonstrated an initially higher level of separation anxiety with larger improvement across time but, initially, similar levels of generalized and social anxiety with a larger increase across age. High broad anxiety was partly carried by different sets of dimension-specific symptoms at different ages, which suggests that children with high levels of broad anxiety across time may be more sensitive to normative challenges that happen in typical child development.","container-title":"Development and Psychopathology","DOI":"10.1017/S0954579418001384","ISSN":"0954-5794, 1469-2198","issue":"1","journalAbbreviation":"Dev Psychopathol","language":"en","page":"31-41","source":"DOI.org (Crossref)","title":"Dimension-specific symptom patterns in trajectories of broad anxiety: A longitudinal prospective study in school-aged children","title-short":"Dimension-specific symptom patterns in trajectories of broad anxiety","volume":"32","author":[{"family":"Ahlen","given":"Johan"},{"family":"Ghaderi","given":"Ata"}],"issued":{"date-parts":[["2020",2]]}},"label":"page"},{"id":752,"uris":["http://zotero.org/users/8322352/items/P52E2WAI"],"itemData":{"id":752,"type":"article-journal","container-title":"Journal of Personality Assessment","DOI":"10.1080/00223891.2013.866570","ISSN":"0022-3891, 1532-7752","issue":"3","journalAbbreviation":"Journal of Personality Assessment","language":"en","page":"316-326","source":"DOI.org (Crossref)","title":"Trajectories of depression and anxiety symptoms in adolescent girls: a comparison of parallel trajectory approaches","title-short":"Trajectories of Depression and Anxiety Symptoms in Adolescent Girls","volume":"96","author":[{"family":"Olino","given":"Thomas M."},{"family":"Stepp","given":"Stephanie D."},{"family":"Keenan","given":"Kate"},{"family":"Loeber","given":"Rolf"},{"family":"Hipwell","given":"Alison"}],"issued":{"date-parts":[["2014",5,4]]}},"label":"page"},{"id":936,"uris":["http://zotero.org/users/8322352/items/NLULWEQJ"],"itemData":{"id":936,"type":"article-journal","abstract":"Aim: We assessed the heterogeneous development of self-reported social anxiety symptoms across childhood and adolescence (ages 10 to 18; N = 701) and examined whether these groups predicted clinically derived diagnoses of social anxiety disorder (SAD), generalized anxiety disorder (GAD), depressive episodes, panic disorder (PD), agoraphobia, obsessive compulsive disorder (OCD), and substance use in adulthood (ages 19 to 22).","container-title":"Comprehensive Psychiatry","DOI":"10.1016/j.comppsych.2022.152302","ISSN":"0010440X","journalAbbreviation":"Comprehensive Psychiatry","language":"en","page":"152302","source":"DOI.org (Crossref)","title":"Elevated social anxiety symptoms across childhood and adolescence predict adult mental disorders and cannabis use","volume":"115","author":[{"family":"Krygsman","given":"Amanda"},{"family":"Vaillancourt","given":"Tracy"}],"issued":{"date-parts":[["2022",5]]}},"label":"page"}],"schema":"https://github.com/citation-style-language/schema/raw/master/csl-citation.json"} </w:instrText>
      </w:r>
      <w:r w:rsidR="000A2B01" w:rsidRPr="00232C72">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7–11</w:t>
      </w:r>
      <w:r w:rsidR="000A2B01" w:rsidRPr="00232C72">
        <w:rPr>
          <w:rFonts w:ascii="Arial" w:hAnsi="Arial" w:cs="Arial"/>
          <w:color w:val="000000" w:themeColor="text1"/>
          <w:sz w:val="22"/>
          <w:szCs w:val="22"/>
        </w:rPr>
        <w:fldChar w:fldCharType="end"/>
      </w:r>
      <w:r w:rsidR="00170070" w:rsidRPr="00232C72">
        <w:rPr>
          <w:rFonts w:ascii="Arial" w:hAnsi="Arial" w:cs="Arial"/>
          <w:color w:val="000000" w:themeColor="text1"/>
          <w:sz w:val="22"/>
          <w:szCs w:val="22"/>
        </w:rPr>
        <w:t xml:space="preserve"> Symptom persistence during this critical phase of psychosocial development is associated with </w:t>
      </w:r>
      <w:r w:rsidR="00DF1DA5" w:rsidRPr="00232C72">
        <w:rPr>
          <w:rFonts w:ascii="Arial" w:hAnsi="Arial" w:cs="Arial"/>
          <w:color w:val="000000" w:themeColor="text1"/>
          <w:sz w:val="22"/>
          <w:szCs w:val="22"/>
        </w:rPr>
        <w:t xml:space="preserve">increased symptom severity, </w:t>
      </w:r>
      <w:r w:rsidR="00B162B7" w:rsidRPr="00232C72">
        <w:rPr>
          <w:rFonts w:ascii="Arial" w:hAnsi="Arial" w:cs="Arial"/>
          <w:color w:val="000000" w:themeColor="text1"/>
          <w:sz w:val="22"/>
          <w:szCs w:val="22"/>
        </w:rPr>
        <w:t xml:space="preserve">concurrent and </w:t>
      </w:r>
      <w:r w:rsidR="00FD7723">
        <w:rPr>
          <w:rFonts w:ascii="Arial" w:hAnsi="Arial" w:cs="Arial"/>
          <w:color w:val="000000" w:themeColor="text1"/>
          <w:sz w:val="22"/>
          <w:szCs w:val="22"/>
        </w:rPr>
        <w:t>lifespan</w:t>
      </w:r>
      <w:r w:rsidR="00B162B7" w:rsidRPr="00232C72">
        <w:rPr>
          <w:rFonts w:ascii="Arial" w:hAnsi="Arial" w:cs="Arial"/>
          <w:color w:val="000000" w:themeColor="text1"/>
          <w:sz w:val="22"/>
          <w:szCs w:val="22"/>
        </w:rPr>
        <w:t xml:space="preserve"> </w:t>
      </w:r>
      <w:r w:rsidR="00DF1DA5" w:rsidRPr="00232C72">
        <w:rPr>
          <w:rFonts w:ascii="Arial" w:hAnsi="Arial" w:cs="Arial"/>
          <w:color w:val="000000" w:themeColor="text1"/>
          <w:sz w:val="22"/>
          <w:szCs w:val="22"/>
        </w:rPr>
        <w:t xml:space="preserve">risk for </w:t>
      </w:r>
      <w:r w:rsidR="00313773">
        <w:rPr>
          <w:rFonts w:ascii="Arial" w:hAnsi="Arial" w:cs="Arial"/>
          <w:color w:val="000000" w:themeColor="text1"/>
          <w:sz w:val="22"/>
          <w:szCs w:val="22"/>
        </w:rPr>
        <w:t xml:space="preserve">suicidal ideation, </w:t>
      </w:r>
      <w:r w:rsidR="00DF1DA5" w:rsidRPr="00232C72">
        <w:rPr>
          <w:rFonts w:ascii="Arial" w:hAnsi="Arial" w:cs="Arial"/>
          <w:color w:val="000000" w:themeColor="text1"/>
          <w:sz w:val="22"/>
          <w:szCs w:val="22"/>
        </w:rPr>
        <w:t xml:space="preserve">other anxiety, </w:t>
      </w:r>
      <w:r w:rsidR="00170070" w:rsidRPr="00232C72">
        <w:rPr>
          <w:rFonts w:ascii="Arial" w:hAnsi="Arial" w:cs="Arial"/>
          <w:color w:val="000000" w:themeColor="text1"/>
          <w:sz w:val="22"/>
          <w:szCs w:val="22"/>
        </w:rPr>
        <w:t>depressi</w:t>
      </w:r>
      <w:r w:rsidR="00DF1DA5" w:rsidRPr="00232C72">
        <w:rPr>
          <w:rFonts w:ascii="Arial" w:hAnsi="Arial" w:cs="Arial"/>
          <w:color w:val="000000" w:themeColor="text1"/>
          <w:sz w:val="22"/>
          <w:szCs w:val="22"/>
        </w:rPr>
        <w:t>ve, and substance abuse disorders</w:t>
      </w:r>
      <w:r w:rsidR="00B162B7" w:rsidRPr="00232C72">
        <w:rPr>
          <w:rFonts w:ascii="Arial" w:hAnsi="Arial" w:cs="Arial"/>
          <w:color w:val="000000" w:themeColor="text1"/>
          <w:sz w:val="22"/>
          <w:szCs w:val="22"/>
        </w:rPr>
        <w:t xml:space="preserve">, </w:t>
      </w:r>
      <w:r w:rsidR="00DF1DA5" w:rsidRPr="00232C72">
        <w:rPr>
          <w:rFonts w:ascii="Arial" w:hAnsi="Arial" w:cs="Arial"/>
          <w:color w:val="000000" w:themeColor="text1"/>
          <w:sz w:val="22"/>
          <w:szCs w:val="22"/>
        </w:rPr>
        <w:t xml:space="preserve">and poor </w:t>
      </w:r>
      <w:r w:rsidR="00DC1FAA">
        <w:rPr>
          <w:rFonts w:ascii="Arial" w:hAnsi="Arial" w:cs="Arial"/>
          <w:color w:val="000000" w:themeColor="text1"/>
          <w:sz w:val="22"/>
          <w:szCs w:val="22"/>
        </w:rPr>
        <w:t>socio-</w:t>
      </w:r>
      <w:r w:rsidR="00170070" w:rsidRPr="00232C72">
        <w:rPr>
          <w:rFonts w:ascii="Arial" w:hAnsi="Arial" w:cs="Arial"/>
          <w:color w:val="000000" w:themeColor="text1"/>
          <w:sz w:val="22"/>
          <w:szCs w:val="22"/>
        </w:rPr>
        <w:t>economic outcomes.</w:t>
      </w:r>
      <w:r w:rsidR="00856ADF">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{"citationID":"2GIXFKTO","properties":{"formattedCitation":"\\super 11\\uc0\\u8211{}19\\nosupersub{}","plainCitation":"11–19","noteIndex":0},"citationItems":[{"id":938,"uris":["http://zotero.org/users/8322352/items/749BY3BK"],"itemData":{"id":938,"type":"article-journal","container-title":"Acta Psychiatrica Scandinavica","DOI":"10.1034/j.1600-0447.108.s417.6.x","ISSN":"0001690X","language":"en","page":"85-94","source":"DOI.org (Crossref)","title":"The lifelong course of social anxiety disorder: A clinical perspective","title-short":"The lifelong course of social anxiety disorder","volume":"108","author":[{"family":"Keller","given":"M. B."}],"issued":{"date-parts":[["2003",9]]}},"label":"page"},{"id":1092,"uris":["http://zotero.org/users/8322352/items/V7TR9WT9"],"itemData":{"id":1092,"type":"article-journal","container-title":"Journal of Anxiety Disorders","DOI":"10.1016/j.janxdis.2010.01.009","ISSN":"08876185","issue":"3","journalAbbreviation":"Journal of Anxiety Disorders","language":"en","page":"360-365","source":"DOI.org (Crossref)","title":"Clinical characteristics of anxiety disordered youth","volume":"24","author":[{"family":"Kendall","given":"Philip C."},{"family":"Compton","given":"Scott N."},{"family":"Walkup","given":"John T."},{"family":"Birmaher","given":"Boris"},{"family":"Albano","given":"Anne Marie"},{"family":"Sherrill","given":"Joel"},{"family":"Ginsburg","given":"Golda"},{"family":"Rynn","given":"Moira"},{"family":"McCracken","given":"James"},{"family":"Gosch","given":"Elizabeth"},{"family":"Keeton","given":"Courtney"},{"family":"Bergman","given":"Lindsey"},{"family":"Sakolsky","given":"Dara"},{"family":"Suveg","given":"Cindy"},{"family":"Iyengar","given":"Satish"},{"family":"March","given":"John"},{"family":"Piacentini","given":"John"}],"issued":{"date-parts":[["2010",4]]}}},{"id":1090,"uris":["http://zotero.org/users/8322352/items/CNK5CJPB"],"itemData":{"id":1090,"type":"article-journal","abstract":"Background.\n              Cross-sectional findings in community surveys of adults suggest that adolescent anxiety disorders are strong predictors of the subsequent onset of alcohol use, abuse and dependence. However, prospective data that follow a sample of adolescents into adulthood are needed to confirm these associations.\n            \n            \n              Method.\n              Baseline and 4-year follow-up data from the EDSP-Study, a prospective community survey of 3021 (2548 at follow-up) adolescents and young adults aged 14 to 24 years at baseline carried out in Munich, were used. DSM-IV anxiety disorders, alcohol use and alcohol use disorders were assessed with the Munich-Composite-International-Diagnostic-Interview (M-CIDI). Multiple logistic regression analysis, controlling for age, gender, other mental disorders, substance use disorders and antisocial behaviour was used to study the associations of baseline anxiety disorders with the subsequent onset and course of alcohol use and alcohol disorders.\n            \n            \n              Results.\n              Baseline social phobia significantly predicts the onsets of regular use and hazardous use and the persistence of dependence. Panic attacks significantly predict the onsets of hazardous use and abuse as well as the persistence of combined abuse/dependence. Panic disorder significantly predicts the persistence of combined abuse/dependence. Other anxiety disorders do not significantly predict any of the outcomes.\n            \n            \n              Conclusions.\n              Panic and social phobia are predictors of subsequent alcohol problems among adolescents and young adults. Further studies are needed to investigate the underlying mechanisms and the potential value of targeted early treatment of primary panic and social phobia to prevent secondary alcohol use disorders.","container-title":"Psychological Medicine","DOI":"10.1017/S0033291703008158","ISSN":"0033-2917, 1469-8978","issue":"7","journalAbbreviation":"Psychol. Med.","language":"en","page":"1211-1222","source":"DOI.org (Crossref)","title":"Primary anxiety disorders and the development of subsequent alcohol use disorders: a 4-year community study of adolescents and young adults","title-short":"Primary anxiety disorders and the development of subsequent alcohol use disorders","volume":"33","author":[{"family":"Zimmermann","given":"P."},{"family":"Wittchen","given":"H.-U."},{"family":"Höfler","given":"M."},{"family":"Pfister","given":"H."},{"family":"Kessler","given":"R. C."},{"family":"Lieb","given":"R."}],"issued":{"date-parts":[["2003",11]]}}},{"id":1091,"uris":["http://zotero.org/users/8322352/items/W8I8NVEQ"],"itemData":{"id":1091,"type":"article-journal","container-title":"Psychiatric Services","DOI":"10.1176/appi.ps.201200058","ISSN":"1075-2730, 1557-9700","issue":"10","journalAbbreviation":"PS","language":"en","page":"989-996","source":"DOI.org (Crossref)","title":"Twelve-Month Suicidal Symptoms and Use of Services Among Adolescents: Results From the National Comorbidity Survey","title-short":"Twelve-Month Suicidal Symptoms and Use of Services Among Adolescents","volume":"63","author":[{"family":"Husky","given":"Mathilde M."},{"family":"Olfson","given":"Mark"},{"family":"He","given":"Jian-ping"},{"family":"Nock","given":"Matthew K."},{"family":"Swanson","given":"Sonja Alsemgeest"},{"family":"Merikangas","given":"Kathleen Ries"}],"issued":{"date-parts":[["2012",10]]}}},{"id":932,"uris":["http://zotero.org/users/8322352/items/P2FYU2Z3"],"itemData":{"id":932,"type":"article-journal","abstract":"Social anxiety is the fear of social situations and being negatively evaluated by others. Most previous studies of childhood social anxiety have employed clinical samples of children aged 10 years and older. The current study explored the correlates of social anxiety in an unselected sample of young children. Participants were n = 178 elementary school children in grade 2 (aged 7–8 years). Children were individually administered the Social Anxiety Scale for Children-Revised (SASC-R), as well as measures of socio-emotional adjustment. Teachers completed measures of children’s socio-emotional problems and school adjustment. Results indicated that social anxiety was positively associated with self-reported loneliness, school avoidance, and internalizing coping, and negatively related to school liking. However, social anxiety was mostly unrelated to teacher-rated outcomes. Findings are discussed in terms of use of the SASC-R for this type of population and reasons for the disparity between child and teacher reports of adjustment outcomes.","container-title":"Journal of Anxiety Disorders","DOI":"10.1016/j.janxdis.2009.06.006","ISSN":"08876185","issue":"7","journalAbbreviation":"Journal of Anxiety Disorders","language":"en","page":"965-972","source":"DOI.org (Crossref)","title":"The correlates and consequences of early appearing social anxiety in young children","volume":"23","author":[{"family":"Weeks","given":"Murray"},{"family":"Coplan","given":"Robert J."},{"family":"Kingsbury","given":"Adam"}],"issued":{"date-parts":[["2009",10]]}}},{"id":936,"uris":["http://zotero.org/users/8322352/items/NLULWEQJ"],"itemData":{"id":936,"type":"article-journal","abstract":"Aim: We assessed the heterogeneous development of self-reported social anxiety symptoms across childhood and adolescence (ages 10 to 18; N = 701) and examined whether these groups predicted clinically derived diagnoses of social anxiety disorder (SAD), generalized anxiety disorder (GAD), depressive episodes, panic disorder (PD), agoraphobia, obsessive compulsive disorder (OCD), and substance use in adulthood (ages 19 to 22).","container-title":"Comprehensive Psychiatry","DOI":"10.1016/j.comppsych.2022.152302","ISSN":"0010440X","journalAbbreviation":"Comprehensive Psychiatry","language":"en","page":"152302","source":"DOI.org (Crossref)","title":"Elevated social anxiety symptoms across childhood and adolescence predict adult mental disorders and cannabis use","volume":"115","author":[{"family":"Krygsman","given":"Amanda"},{"family":"Vaillancourt","given":"Tracy"}],"issued":{"date-parts":[["2022",5]]}},"label":"page"},{"id":1095,"uris":["http://zotero.org/users/8322352/items/MYNJKM9E"],"itemData":{"id":1095,"type":"article-journal","container-title":"Acta Psychiatrica Scandinavica","DOI":"10.1111/j.1600-0447.2012.01886.x","ISSN":"0001690X","issue":"6","journalAbbreviation":"Acta Psychiatr Scand","language":"en","page":"411-425","source":"DOI.org (Crossref)","title":"The natural course of social anxiety disorder among adolescents and young adults: &lt;b&gt;Natural course of social anxiety disorder&lt;/b&gt;","title-short":"The natural course of social anxiety disorder among adolescents and young adults","volume":"126","author":[{"family":"Beesdo-Baum","given":"K."},{"family":"Knappe","given":"S."},{"family":"Fehm","given":"L."},{"family":"Höfler","given":"M."},{"family":"Lieb","given":"R."},{"family":"Hofmann","given":"S. G."},{"family":"Wittchen","given":"H.-U."}],"issued":{"date-parts":[["2012",12]]}}},{"id":1096,"uris":["http://zotero.org/users/8322352/items/MK6K5GVW"],"itemData":{"id":1096,"type":"article-journal","container-title":"Journal of the American Academy of Child &amp; Adolescent Psychiatry","DOI":"10.1016/j.jaac.2011.06.005","ISSN":"08908567","issue":"9","journalAbbreviation":"Journal of the American Academy of Child &amp; Adolescent Psychiatry","language":"en","page":"870-880","source":"DOI.org (Crossref)","title":"Social phobia and subtypes in the national comorbidity survey–adolescent supplement: Prevalence, correlates, and comorbidity","title-short":"Social Phobia and Subtypes in the National Comorbidity Survey–Adolescent Supplement","volume":"50","author":[{"family":"Burstein","given":"Marcy"},{"family":"He","given":"Jian-Ping"},{"family":"Kattan","given":"Gabriela"},{"family":"Albano","given":"Anne Marie"},{"family":"Avenevoli","given":"Shelli"},{"family":"Merikangas","given":"Kathleen R."}],"issued":{"date-parts":[["2011",9]]}}},{"id":1093,"uris":["http://zotero.org/users/8322352/items/LFZ6TRZC"],"itemData":{"id":1093,"type":"article-journal","container-title":"Acta Psychiatrica Scandinavica","DOI":"10.1034/j.1600-0447.108.s417.1.x","ISSN":"0001690X","language":"en","page":"4-18","source":"DOI.org (Crossref)","title":"Epidemiology and natural course of social fears and social phobia: &lt;b&gt;Epidemiology and course of SP&lt;/b&gt;","title-short":"Epidemiology and natural course of social fears and social phobia","volume":"108","author":[{"family":"Wittchen","given":"H.-U."},{"family":"Fehm","given":"L."}],"issued":{"date-parts":[["2003",9]]}},"label":"page"}],"schema":"https://github.com/citation-style-language/schema/raw/master/csl-citation.json"} </w:instrText>
      </w:r>
      <w:r w:rsidR="00856ADF">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11–19</w:t>
      </w:r>
      <w:r w:rsidR="00856ADF">
        <w:rPr>
          <w:rFonts w:ascii="Arial" w:hAnsi="Arial" w:cs="Arial"/>
          <w:color w:val="000000" w:themeColor="text1"/>
          <w:sz w:val="22"/>
          <w:szCs w:val="22"/>
        </w:rPr>
        <w:fldChar w:fldCharType="end"/>
      </w:r>
      <w:r w:rsidR="00B162B7" w:rsidRPr="00232C72">
        <w:rPr>
          <w:rFonts w:ascii="Arial" w:hAnsi="Arial" w:cs="Arial"/>
          <w:color w:val="000000" w:themeColor="text1"/>
          <w:sz w:val="22"/>
          <w:szCs w:val="22"/>
        </w:rPr>
        <w:t xml:space="preserve"> </w:t>
      </w:r>
      <w:r w:rsidR="009B287A" w:rsidRPr="00232C72">
        <w:rPr>
          <w:rFonts w:ascii="Arial" w:hAnsi="Arial" w:cs="Arial"/>
          <w:color w:val="000000" w:themeColor="text1"/>
          <w:sz w:val="22"/>
          <w:szCs w:val="22"/>
        </w:rPr>
        <w:t>E</w:t>
      </w:r>
      <w:r w:rsidR="00025BD0" w:rsidRPr="00232C72">
        <w:rPr>
          <w:rFonts w:ascii="Arial" w:hAnsi="Arial" w:cs="Arial"/>
          <w:color w:val="000000" w:themeColor="text1"/>
          <w:sz w:val="22"/>
          <w:szCs w:val="22"/>
        </w:rPr>
        <w:t xml:space="preserve">arly </w:t>
      </w:r>
      <w:r w:rsidR="00A468D9" w:rsidRPr="00232C72">
        <w:rPr>
          <w:rFonts w:ascii="Arial" w:hAnsi="Arial" w:cs="Arial"/>
          <w:color w:val="000000" w:themeColor="text1"/>
          <w:sz w:val="22"/>
          <w:szCs w:val="22"/>
        </w:rPr>
        <w:t xml:space="preserve">detection and </w:t>
      </w:r>
      <w:r w:rsidR="00D41782" w:rsidRPr="00232C72">
        <w:rPr>
          <w:rFonts w:ascii="Arial" w:hAnsi="Arial" w:cs="Arial"/>
          <w:color w:val="000000" w:themeColor="text1"/>
          <w:sz w:val="22"/>
          <w:szCs w:val="22"/>
        </w:rPr>
        <w:t>intervention</w:t>
      </w:r>
      <w:r w:rsidR="00A468D9" w:rsidRPr="00232C72">
        <w:rPr>
          <w:rFonts w:ascii="Arial" w:hAnsi="Arial" w:cs="Arial"/>
          <w:color w:val="000000" w:themeColor="text1"/>
          <w:sz w:val="22"/>
          <w:szCs w:val="22"/>
        </w:rPr>
        <w:t xml:space="preserve"> for those at risk for persistence can prevent substantial impairment</w:t>
      </w:r>
      <w:r w:rsidR="00D41782" w:rsidRPr="00232C72">
        <w:rPr>
          <w:rFonts w:ascii="Arial" w:hAnsi="Arial" w:cs="Arial"/>
          <w:color w:val="000000" w:themeColor="text1"/>
          <w:sz w:val="22"/>
          <w:szCs w:val="22"/>
        </w:rPr>
        <w:t>.</w:t>
      </w:r>
      <w:r w:rsidR="00A468D9" w:rsidRPr="00232C72">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{"citationID":"atUeBVv9","properties":{"formattedCitation":"\\super 20\\nosupersub{}","plainCitation":"20","noteIndex":0},"citationItems":[{"id":834,"uris":["http://zotero.org/users/8322352/items/ZLR6EPUV"],"itemData":{"id":834,"type":"article-journal","abstract":"Separation, generalized, and social anxiety disorders are common and impairing for children and adolescents. Childhood-onset anxiety disorders frequently persist into adulthood and place youths at risk for future psychiatric disorders, including mood and substance use disorders. Comorbidity is common in childhood anxiety disorders, and studies increasingly take this into account when assessing potential treatments. Existing studies support a number of pharmacological and psychotherapeutic treatments for childhood anxiety disorders. The strongest evidence supports use of selective serotonin reuptake inhibitors (SSRIs) and cognitive-behavioral therapy (CBT). Combination treatment with SSRIs and CBT has been found to be more effective than either treatment alone. Early detection and treatment of childhood anxiety disorders can prevent substantial impairment over the course of a child’s development and accumulation of functional disability. Early treatment also may prevent later development of adult psychiatric illness. The authors review the treatment literature and present the case of an adolescent who is brought in for evaluation after years of untreated anxiety.","container-title":"American Journal of Psychiatry","DOI":"10.1176/appi.ajp.2014.13101337","ISSN":"0002-953X, 1535-7228","issue":"7","journalAbbreviation":"AJP","language":"en","page":"741-748","source":"DOI.org (Crossref)","title":"Treatment of Separation, Generalized, and Social Anxiety Disorders in Youths","volume":"171","author":[{"family":"Mohatt","given":"Justin"},{"family":"Bennett","given":"Shannon M."},{"family":"Walkup","given":"John T."}],"issued":{"date-parts":[["2014",7]]}}}],"schema":"https://github.com/citation-style-language/schema/raw/master/csl-citation.json"} </w:instrText>
      </w:r>
      <w:r w:rsidR="00A468D9" w:rsidRPr="00232C72">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20</w:t>
      </w:r>
      <w:r w:rsidR="00A468D9" w:rsidRPr="00232C72">
        <w:rPr>
          <w:rFonts w:ascii="Arial" w:hAnsi="Arial" w:cs="Arial"/>
          <w:color w:val="000000" w:themeColor="text1"/>
          <w:sz w:val="22"/>
          <w:szCs w:val="22"/>
        </w:rPr>
        <w:fldChar w:fldCharType="end"/>
      </w:r>
      <w:r w:rsidR="00025BD0" w:rsidRPr="00232C72">
        <w:rPr>
          <w:rFonts w:ascii="Arial" w:hAnsi="Arial" w:cs="Arial"/>
          <w:color w:val="000000" w:themeColor="text1"/>
          <w:sz w:val="22"/>
          <w:szCs w:val="22"/>
        </w:rPr>
        <w:t xml:space="preserve"> </w:t>
      </w:r>
      <w:r w:rsidR="00D41782" w:rsidRPr="00232C72">
        <w:rPr>
          <w:rFonts w:ascii="Arial" w:hAnsi="Arial" w:cs="Arial"/>
          <w:color w:val="000000" w:themeColor="text1"/>
          <w:sz w:val="22"/>
          <w:szCs w:val="22"/>
        </w:rPr>
        <w:t xml:space="preserve">Yet, there is </w:t>
      </w:r>
      <w:r w:rsidR="00585DBA" w:rsidRPr="00232C72">
        <w:rPr>
          <w:rFonts w:ascii="Arial" w:hAnsi="Arial" w:cs="Arial"/>
          <w:bCs/>
          <w:iCs/>
          <w:color w:val="000000" w:themeColor="text1"/>
          <w:sz w:val="22"/>
          <w:szCs w:val="22"/>
        </w:rPr>
        <w:t xml:space="preserve">no way to predict which </w:t>
      </w:r>
      <w:r w:rsidR="001C1DA1" w:rsidRPr="00232C72">
        <w:rPr>
          <w:rFonts w:ascii="Arial" w:hAnsi="Arial" w:cs="Arial"/>
          <w:bCs/>
          <w:iCs/>
          <w:color w:val="000000" w:themeColor="text1"/>
          <w:sz w:val="22"/>
          <w:szCs w:val="22"/>
        </w:rPr>
        <w:t>social</w:t>
      </w:r>
      <w:r w:rsidR="00025BD0" w:rsidRPr="00232C72">
        <w:rPr>
          <w:rFonts w:ascii="Arial" w:hAnsi="Arial" w:cs="Arial"/>
          <w:bCs/>
          <w:iCs/>
          <w:color w:val="000000" w:themeColor="text1"/>
          <w:sz w:val="22"/>
          <w:szCs w:val="22"/>
        </w:rPr>
        <w:t>ly</w:t>
      </w:r>
      <w:r w:rsidR="001C1DA1" w:rsidRPr="00232C72">
        <w:rPr>
          <w:rFonts w:ascii="Arial" w:hAnsi="Arial" w:cs="Arial"/>
          <w:bCs/>
          <w:iCs/>
          <w:color w:val="000000" w:themeColor="text1"/>
          <w:sz w:val="22"/>
          <w:szCs w:val="22"/>
        </w:rPr>
        <w:t xml:space="preserve"> anxi</w:t>
      </w:r>
      <w:r w:rsidR="00025BD0" w:rsidRPr="00232C72">
        <w:rPr>
          <w:rFonts w:ascii="Arial" w:hAnsi="Arial" w:cs="Arial"/>
          <w:bCs/>
          <w:iCs/>
          <w:color w:val="000000" w:themeColor="text1"/>
          <w:sz w:val="22"/>
          <w:szCs w:val="22"/>
        </w:rPr>
        <w:t>ous youth</w:t>
      </w:r>
      <w:r w:rsidR="00585DBA" w:rsidRPr="00232C72">
        <w:rPr>
          <w:rFonts w:ascii="Arial" w:hAnsi="Arial" w:cs="Arial"/>
          <w:bCs/>
          <w:iCs/>
          <w:color w:val="000000" w:themeColor="text1"/>
          <w:sz w:val="22"/>
          <w:szCs w:val="22"/>
        </w:rPr>
        <w:t xml:space="preserve"> will </w:t>
      </w:r>
      <w:r w:rsidR="002866B1" w:rsidRPr="00232C72">
        <w:rPr>
          <w:rFonts w:ascii="Arial" w:hAnsi="Arial" w:cs="Arial"/>
          <w:bCs/>
          <w:iCs/>
          <w:color w:val="000000" w:themeColor="text1"/>
          <w:sz w:val="22"/>
          <w:szCs w:val="22"/>
        </w:rPr>
        <w:t xml:space="preserve">experience </w:t>
      </w:r>
      <w:r w:rsidR="00D76121" w:rsidRPr="00232C72">
        <w:rPr>
          <w:rFonts w:ascii="Arial" w:hAnsi="Arial" w:cs="Arial"/>
          <w:bCs/>
          <w:iCs/>
          <w:color w:val="000000" w:themeColor="text1"/>
          <w:sz w:val="22"/>
          <w:szCs w:val="22"/>
        </w:rPr>
        <w:t>persistent</w:t>
      </w:r>
      <w:r w:rsidR="002866B1" w:rsidRPr="00232C72">
        <w:rPr>
          <w:rFonts w:ascii="Arial" w:hAnsi="Arial" w:cs="Arial"/>
          <w:bCs/>
          <w:iCs/>
          <w:color w:val="000000" w:themeColor="text1"/>
          <w:sz w:val="22"/>
          <w:szCs w:val="22"/>
        </w:rPr>
        <w:t xml:space="preserve"> symptoms</w:t>
      </w:r>
      <w:r w:rsidR="009743A6">
        <w:rPr>
          <w:rFonts w:ascii="Arial" w:hAnsi="Arial" w:cs="Arial"/>
          <w:bCs/>
          <w:iCs/>
          <w:color w:val="000000" w:themeColor="text1"/>
          <w:sz w:val="22"/>
          <w:szCs w:val="22"/>
        </w:rPr>
        <w:t xml:space="preserve"> v</w:t>
      </w:r>
      <w:r w:rsidR="00DC1FAA">
        <w:rPr>
          <w:rFonts w:ascii="Arial" w:hAnsi="Arial" w:cs="Arial"/>
          <w:bCs/>
          <w:iCs/>
          <w:color w:val="000000" w:themeColor="text1"/>
          <w:sz w:val="22"/>
          <w:szCs w:val="22"/>
        </w:rPr>
        <w:t>ersus</w:t>
      </w:r>
      <w:r w:rsidR="009743A6">
        <w:rPr>
          <w:rFonts w:ascii="Arial" w:hAnsi="Arial" w:cs="Arial"/>
          <w:bCs/>
          <w:iCs/>
          <w:color w:val="000000" w:themeColor="text1"/>
          <w:sz w:val="22"/>
          <w:szCs w:val="22"/>
        </w:rPr>
        <w:t xml:space="preserve"> remit,</w:t>
      </w:r>
      <w:r w:rsidR="00D41782" w:rsidRPr="00232C72">
        <w:rPr>
          <w:rFonts w:ascii="Arial" w:hAnsi="Arial" w:cs="Arial"/>
          <w:bCs/>
          <w:iCs/>
          <w:color w:val="000000" w:themeColor="text1"/>
          <w:sz w:val="22"/>
          <w:szCs w:val="22"/>
        </w:rPr>
        <w:t xml:space="preserve"> </w:t>
      </w:r>
      <w:r w:rsidR="003E3862">
        <w:rPr>
          <w:rFonts w:ascii="Arial" w:hAnsi="Arial" w:cs="Arial"/>
          <w:bCs/>
          <w:iCs/>
          <w:color w:val="000000" w:themeColor="text1"/>
          <w:sz w:val="22"/>
          <w:szCs w:val="22"/>
        </w:rPr>
        <w:t xml:space="preserve">and </w:t>
      </w:r>
      <w:r w:rsidR="00313773">
        <w:rPr>
          <w:rFonts w:ascii="Arial" w:hAnsi="Arial" w:cs="Arial"/>
          <w:color w:val="000000" w:themeColor="text1"/>
          <w:sz w:val="22"/>
          <w:szCs w:val="22"/>
        </w:rPr>
        <w:t>exi</w:t>
      </w:r>
      <w:r w:rsidR="009743A6">
        <w:rPr>
          <w:rFonts w:ascii="Arial" w:hAnsi="Arial" w:cs="Arial"/>
          <w:color w:val="000000" w:themeColor="text1"/>
          <w:sz w:val="22"/>
          <w:szCs w:val="22"/>
        </w:rPr>
        <w:t>s</w:t>
      </w:r>
      <w:r w:rsidR="00313773">
        <w:rPr>
          <w:rFonts w:ascii="Arial" w:hAnsi="Arial" w:cs="Arial"/>
          <w:color w:val="000000" w:themeColor="text1"/>
          <w:sz w:val="22"/>
          <w:szCs w:val="22"/>
        </w:rPr>
        <w:t>ting</w:t>
      </w:r>
      <w:r w:rsidR="00D41782" w:rsidRPr="00232C72">
        <w:rPr>
          <w:rFonts w:ascii="Arial" w:hAnsi="Arial" w:cs="Arial"/>
          <w:color w:val="000000" w:themeColor="text1"/>
          <w:sz w:val="22"/>
          <w:szCs w:val="22"/>
        </w:rPr>
        <w:t xml:space="preserve"> treatment</w:t>
      </w:r>
      <w:r w:rsidR="009743A6">
        <w:rPr>
          <w:rFonts w:ascii="Arial" w:hAnsi="Arial" w:cs="Arial"/>
          <w:color w:val="000000" w:themeColor="text1"/>
          <w:sz w:val="22"/>
          <w:szCs w:val="22"/>
        </w:rPr>
        <w:t>s</w:t>
      </w:r>
      <w:r w:rsidR="005A10AB">
        <w:rPr>
          <w:rFonts w:ascii="Arial" w:hAnsi="Arial" w:cs="Arial"/>
          <w:color w:val="000000" w:themeColor="text1"/>
          <w:sz w:val="22"/>
          <w:szCs w:val="22"/>
        </w:rPr>
        <w:t xml:space="preserve"> </w:t>
      </w:r>
      <w:r w:rsidR="00F106E2">
        <w:rPr>
          <w:rFonts w:ascii="Arial" w:hAnsi="Arial" w:cs="Arial"/>
          <w:color w:val="000000" w:themeColor="text1"/>
          <w:sz w:val="22"/>
          <w:szCs w:val="22"/>
        </w:rPr>
        <w:t xml:space="preserve">rarely </w:t>
      </w:r>
      <w:r w:rsidR="00D41782" w:rsidRPr="00232C72">
        <w:rPr>
          <w:rFonts w:ascii="Arial" w:hAnsi="Arial" w:cs="Arial"/>
          <w:color w:val="000000" w:themeColor="text1"/>
          <w:sz w:val="22"/>
          <w:szCs w:val="22"/>
        </w:rPr>
        <w:t>result in full</w:t>
      </w:r>
      <w:r w:rsidR="00CF4B1C" w:rsidRPr="00232C72">
        <w:rPr>
          <w:rFonts w:ascii="Arial" w:hAnsi="Arial" w:cs="Arial"/>
          <w:color w:val="000000" w:themeColor="text1"/>
          <w:sz w:val="22"/>
          <w:szCs w:val="22"/>
        </w:rPr>
        <w:t xml:space="preserve"> long-term</w:t>
      </w:r>
      <w:r w:rsidR="00D41782" w:rsidRPr="00232C72">
        <w:rPr>
          <w:rFonts w:ascii="Arial" w:hAnsi="Arial" w:cs="Arial"/>
          <w:color w:val="000000" w:themeColor="text1"/>
          <w:sz w:val="22"/>
          <w:szCs w:val="22"/>
        </w:rPr>
        <w:t xml:space="preserve"> remission.</w:t>
      </w:r>
      <w:r w:rsidR="00CF4B1C" w:rsidRPr="00232C72">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{"citationID":"VxDFwvOA","properties":{"formattedCitation":"\\super 21\\nosupersub{}","plainCitation":"21","noteIndex":0},"citationItems":[{"id":817,"uris":["http://zotero.org/users/8322352/items/H2FJDBP5"],"itemData":{"id":817,"type":"article-journal","abstract":"Background Previous Cochrane Reviews have shown that cognitive behavioural therapy (CBT) is effective in treating childhood anxiety disorders. However, questions remain regarding the following: up-to-date evidence of the relative efficacy and acceptability of CBT compared to waiting lists/no treatment, treatment as usual, attention controls, and alternative treatments; benefits across a range of outcomes; longerterm effects; outcomes for different delivery formats; and amongst children with autism spectrum disorders (ASD) and children with intellectual impairments. Objectives To examine the effect of CBT for childhood anxiety disorders, in comparison with waitlist/no treatment, treatment as usual (TAU), attention control, alternative treatment, and medication. Search methods We searched the Cochrane Common Mental Disorders Controlled Trials Register (all years to 2016), the Cochrane Central Register of Controlled Trials (CENTRAL), MEDLINE, Embase, and PsycINFO (each to October 2019), international trial registries, and conducted grey literature searches. Selection criteria We included randomised controlled trials of CBT that involved direct contact with the child, parent, or both, and included nonCBT comparators (waitlist/no treatment, treatment as usual, attention control, alternative treatment, medication). Participants were younger than age 19, and met diagnostic criteria for an anxiety disorder diagnosis. Primary outcomes were remission of primary anxiety diagnosis post-treatment, and acceptability (number of participants lost to post-treatment assessment), and secondary outcomes included remission of all anxiety diagnoses, reduction in anxiety symptoms, reduction in depressive symptoms, improvement in global functioning, adverse effects, and longer-term effects. Data collection and analysis We used standard methodological procedures as recommended by Cochrane. We used GRADE to assess the quality of the evidence. Main results We included 87 studies and 5964 participants in quantitative analyses.","container-title":"Cochrane Database of Systematic Reviews","DOI":"10.1002/14651858.CD013162.pub2","ISSN":"14651858","issue":"11","language":"en","source":"DOI.org (Crossref)","title":"Cognitive behavioural therapy for anxiety disorders in children and adolescents","URL":"http://doi.wiley.com/10.1002/14651858.CD013162.pub2","volume":"2020","editor":[{"literal":"Cochrane Common Mental Disorders Group"}],"author":[{"family":"James","given":"Anthony C"},{"family":"Reardon","given":"Tessa"},{"family":"Soler","given":"Angela"},{"family":"James","given":"Georgina"},{"family":"Creswell","given":"Cathy"}],"accessed":{"date-parts":[["2022",2,7]]},"issued":{"date-parts":[["2020",11,16]]}}}],"schema":"https://github.com/citation-style-language/schema/raw/master/csl-citation.json"} </w:instrText>
      </w:r>
      <w:r w:rsidR="00CF4B1C" w:rsidRPr="00232C72">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21</w:t>
      </w:r>
      <w:r w:rsidR="00CF4B1C" w:rsidRPr="00232C72">
        <w:rPr>
          <w:rFonts w:ascii="Arial" w:hAnsi="Arial" w:cs="Arial"/>
          <w:color w:val="000000" w:themeColor="text1"/>
          <w:sz w:val="22"/>
          <w:szCs w:val="22"/>
        </w:rPr>
        <w:fldChar w:fldCharType="end"/>
      </w:r>
      <w:r w:rsidR="005A10AB" w:rsidRPr="00313773">
        <w:rPr>
          <w:rFonts w:ascii="Arial" w:hAnsi="Arial" w:cs="Arial"/>
          <w:color w:val="000000" w:themeColor="text1"/>
          <w:sz w:val="22"/>
          <w:szCs w:val="22"/>
          <w:vertAlign w:val="superscript"/>
        </w:rPr>
        <w:t>,</w:t>
      </w:r>
      <w:r w:rsidR="000C7B8E" w:rsidRPr="00232C72">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{"citationID":"kW0u6qoI","properties":{"formattedCitation":"\\super 22\\nosupersub{}","plainCitation":"22","noteIndex":0},"citationItems":[{"id":705,"uris":["http://zotero.org/users/8322352/items/487UZB7K"],"itemData":{"id":705,"type":"article-journal","abstract":"Background: Social anxiety disorder (SoAD) in youth is often treated with a generic form of cognitive behavioural therapy (CBT). Some studies have suggested that primary SoAD is associated with lower recovery rates following generic CBT compared with other anxiety disorders.\nAims: This systematic review and meta-analysis investigated recovery rates following generic CBT for youth with primary SoAD versus other primary anxiety disorders.\nMethod: Five databases (PsycINFO, Web of Science, PubMed, Embase, Medline) were searched for randomised controlled trials of generic CBT for child and/or adolescent anxiety.\nResults: Ten trials met criteria for inclusion in the systematic review, six of which presented sufficient data for inclusion in the meta-analysis. Sixty-seven did not report data on recovery rates relative to primary diagnosis. While most individual studies included in the systematic review were not sufficiently powered to detect a difference in recovery rates between diagnoses, there was a pattern of lower recovery rates for youth with primary SoAD. Across the trials included in the meta-analysis, the post-CBT recovery rate from primary SoAD (35%) was significantly lower than the recovery rate from other primary anxiety disorders (54%).\nConclusions: Recovery from primary SoAD is significantly less likely than recovery from any other primary anxiety disorder following generic CBT in youth. This suggests a need for research to enhance the efficacy of CBT for youth SoAD.","container-title":"Behavioural and Cognitive Psychotherapy","DOI":"10.1017/S135246582000079X","ISSN":"1352-4658, 1469-1833","issue":"3","journalAbbreviation":"Behav. Cogn. Psychother.","language":"en","page":"352-369","source":"DOI.org (Crossref)","title":"Are young people with primary social anxiety disorder less likely to recover following generic CBT compared to young people with other primary anxiety disorders? A systematic review and meta-analysis","title-short":"Are young people with primary social anxiety disorder less likely to recover following generic CBT compared to young people with other primary anxiety disorders?","volume":"49","author":[{"family":"Evans","given":"Rachel"},{"family":"Clark","given":"David M."},{"family":"Leigh","given":"Eleanor"}],"issued":{"date-parts":[["2021",5]]}}}],"schema":"https://github.com/citation-style-language/schema/raw/master/csl-citation.json"} </w:instrText>
      </w:r>
      <w:r w:rsidR="000C7B8E" w:rsidRPr="00232C72">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22</w:t>
      </w:r>
      <w:r w:rsidR="000C7B8E" w:rsidRPr="00232C72">
        <w:rPr>
          <w:rFonts w:ascii="Arial" w:hAnsi="Arial" w:cs="Arial"/>
          <w:color w:val="000000" w:themeColor="text1"/>
          <w:sz w:val="22"/>
          <w:szCs w:val="22"/>
        </w:rPr>
        <w:fldChar w:fldCharType="end"/>
      </w:r>
      <w:r w:rsidR="000C7B8E" w:rsidRPr="00232C72">
        <w:rPr>
          <w:rFonts w:ascii="Arial" w:hAnsi="Arial" w:cs="Arial"/>
          <w:color w:val="000000" w:themeColor="text1"/>
          <w:sz w:val="22"/>
          <w:szCs w:val="22"/>
        </w:rPr>
        <w:t xml:space="preserve"> </w:t>
      </w:r>
      <w:r w:rsidR="00DC1FAA">
        <w:rPr>
          <w:rFonts w:ascii="Arial" w:hAnsi="Arial" w:cs="Arial"/>
          <w:color w:val="000000" w:themeColor="text1"/>
          <w:sz w:val="22"/>
          <w:szCs w:val="22"/>
          <w:u w:val="single"/>
        </w:rPr>
        <w:t>T</w:t>
      </w:r>
      <w:r w:rsidR="00655A9C" w:rsidRPr="000314BF">
        <w:rPr>
          <w:rFonts w:ascii="Arial" w:hAnsi="Arial" w:cs="Arial"/>
          <w:color w:val="000000" w:themeColor="text1"/>
          <w:sz w:val="22"/>
          <w:szCs w:val="22"/>
          <w:u w:val="single"/>
        </w:rPr>
        <w:t>here is an</w:t>
      </w:r>
      <w:r w:rsidR="000C7B8E" w:rsidRPr="000314BF">
        <w:rPr>
          <w:rFonts w:ascii="Arial" w:hAnsi="Arial" w:cs="Arial"/>
          <w:color w:val="000000" w:themeColor="text1"/>
          <w:sz w:val="22"/>
          <w:szCs w:val="22"/>
          <w:u w:val="single"/>
        </w:rPr>
        <w:t xml:space="preserve"> urgent need to </w:t>
      </w:r>
      <w:r w:rsidR="00DC1FAA">
        <w:rPr>
          <w:rFonts w:ascii="Arial" w:hAnsi="Arial" w:cs="Arial"/>
          <w:color w:val="000000" w:themeColor="text1"/>
          <w:sz w:val="22"/>
          <w:szCs w:val="22"/>
          <w:u w:val="single"/>
        </w:rPr>
        <w:t>generate</w:t>
      </w:r>
      <w:r w:rsidR="00DC1FAA" w:rsidRPr="000314BF">
        <w:rPr>
          <w:rFonts w:ascii="Arial" w:hAnsi="Arial" w:cs="Arial"/>
          <w:color w:val="000000" w:themeColor="text1"/>
          <w:sz w:val="22"/>
          <w:szCs w:val="22"/>
          <w:u w:val="single"/>
        </w:rPr>
        <w:t xml:space="preserve"> </w:t>
      </w:r>
      <w:r w:rsidR="000314BF" w:rsidRPr="000314BF">
        <w:rPr>
          <w:rFonts w:ascii="Arial" w:hAnsi="Arial" w:cs="Arial"/>
          <w:color w:val="000000" w:themeColor="text1"/>
          <w:sz w:val="22"/>
          <w:szCs w:val="22"/>
          <w:u w:val="single"/>
        </w:rPr>
        <w:t xml:space="preserve">novel frameworks </w:t>
      </w:r>
      <w:r w:rsidR="00655A9C" w:rsidRPr="000314BF">
        <w:rPr>
          <w:rFonts w:ascii="Arial" w:hAnsi="Arial" w:cs="Arial"/>
          <w:color w:val="000000" w:themeColor="text1"/>
          <w:sz w:val="22"/>
          <w:szCs w:val="22"/>
          <w:u w:val="single"/>
        </w:rPr>
        <w:t xml:space="preserve">for </w:t>
      </w:r>
      <w:r w:rsidR="000314BF" w:rsidRPr="000314BF">
        <w:rPr>
          <w:rFonts w:ascii="Arial" w:hAnsi="Arial" w:cs="Arial"/>
          <w:color w:val="000000" w:themeColor="text1"/>
          <w:sz w:val="22"/>
          <w:szCs w:val="22"/>
          <w:u w:val="single"/>
        </w:rPr>
        <w:t xml:space="preserve">predicting </w:t>
      </w:r>
      <w:r w:rsidR="00655A9C" w:rsidRPr="000314BF">
        <w:rPr>
          <w:rFonts w:ascii="Arial" w:hAnsi="Arial" w:cs="Arial"/>
          <w:color w:val="000000" w:themeColor="text1"/>
          <w:sz w:val="22"/>
          <w:szCs w:val="22"/>
          <w:u w:val="single"/>
        </w:rPr>
        <w:t>social anxiety persistence in early adolescenc</w:t>
      </w:r>
      <w:r w:rsidR="000314BF" w:rsidRPr="000314BF">
        <w:rPr>
          <w:rFonts w:ascii="Arial" w:hAnsi="Arial" w:cs="Arial"/>
          <w:color w:val="000000" w:themeColor="text1"/>
          <w:sz w:val="22"/>
          <w:szCs w:val="22"/>
          <w:u w:val="single"/>
        </w:rPr>
        <w:t>e</w:t>
      </w:r>
      <w:r w:rsidR="00655A9C" w:rsidRPr="000314BF">
        <w:rPr>
          <w:rFonts w:ascii="Arial" w:hAnsi="Arial" w:cs="Arial"/>
          <w:color w:val="000000" w:themeColor="text1"/>
          <w:sz w:val="22"/>
          <w:szCs w:val="22"/>
          <w:u w:val="single"/>
        </w:rPr>
        <w:t xml:space="preserve">. </w:t>
      </w:r>
      <w:r w:rsidR="004A0029" w:rsidRPr="0031628A">
        <w:rPr>
          <w:rFonts w:ascii="Arial" w:hAnsi="Arial" w:cs="Arial"/>
          <w:color w:val="000000" w:themeColor="text1"/>
          <w:sz w:val="22"/>
          <w:szCs w:val="22"/>
          <w:u w:val="single"/>
        </w:rPr>
        <w:t>Leveraging brain</w:t>
      </w:r>
      <w:r w:rsidR="000314BF" w:rsidRPr="0031628A">
        <w:rPr>
          <w:rFonts w:ascii="Arial" w:hAnsi="Arial" w:cs="Arial"/>
          <w:color w:val="000000" w:themeColor="text1"/>
          <w:sz w:val="22"/>
          <w:szCs w:val="22"/>
          <w:u w:val="single"/>
        </w:rPr>
        <w:t>-based</w:t>
      </w:r>
      <w:r w:rsidR="004A0029" w:rsidRPr="0031628A">
        <w:rPr>
          <w:rFonts w:ascii="Arial" w:hAnsi="Arial" w:cs="Arial"/>
          <w:color w:val="000000" w:themeColor="text1"/>
          <w:sz w:val="22"/>
          <w:szCs w:val="22"/>
          <w:u w:val="single"/>
        </w:rPr>
        <w:t xml:space="preserve"> information </w:t>
      </w:r>
      <w:r w:rsidR="00DC1FAA">
        <w:rPr>
          <w:rFonts w:ascii="Arial" w:hAnsi="Arial" w:cs="Arial"/>
          <w:color w:val="000000" w:themeColor="text1"/>
          <w:sz w:val="22"/>
          <w:szCs w:val="22"/>
          <w:u w:val="single"/>
        </w:rPr>
        <w:t>provides</w:t>
      </w:r>
      <w:r w:rsidR="004A0029" w:rsidRPr="0031628A">
        <w:rPr>
          <w:rFonts w:ascii="Arial" w:hAnsi="Arial" w:cs="Arial"/>
          <w:color w:val="000000" w:themeColor="text1"/>
          <w:sz w:val="22"/>
          <w:szCs w:val="22"/>
          <w:u w:val="single"/>
        </w:rPr>
        <w:t xml:space="preserve"> a fruitful way to find “hidden” predictive indicators </w:t>
      </w:r>
      <w:r w:rsidR="003E3862">
        <w:rPr>
          <w:rFonts w:ascii="Arial" w:hAnsi="Arial" w:cs="Arial"/>
          <w:color w:val="000000" w:themeColor="text1"/>
          <w:sz w:val="22"/>
          <w:szCs w:val="22"/>
          <w:u w:val="single"/>
        </w:rPr>
        <w:t>of</w:t>
      </w:r>
      <w:r w:rsidR="004A0029" w:rsidRPr="0031628A">
        <w:rPr>
          <w:rFonts w:ascii="Arial" w:hAnsi="Arial" w:cs="Arial"/>
          <w:color w:val="000000" w:themeColor="text1"/>
          <w:sz w:val="22"/>
          <w:szCs w:val="22"/>
          <w:u w:val="single"/>
        </w:rPr>
        <w:t xml:space="preserve"> youths in most need, </w:t>
      </w:r>
      <w:r w:rsidR="000314BF" w:rsidRPr="0031628A">
        <w:rPr>
          <w:rFonts w:ascii="Arial" w:hAnsi="Arial" w:cs="Arial"/>
          <w:color w:val="000000" w:themeColor="text1"/>
          <w:sz w:val="22"/>
          <w:szCs w:val="22"/>
          <w:u w:val="single"/>
        </w:rPr>
        <w:t xml:space="preserve">while </w:t>
      </w:r>
      <w:r w:rsidR="000314BF" w:rsidRPr="000314BF">
        <w:rPr>
          <w:rFonts w:ascii="Arial" w:hAnsi="Arial" w:cs="Arial"/>
          <w:color w:val="000000" w:themeColor="text1"/>
          <w:sz w:val="22"/>
          <w:szCs w:val="22"/>
          <w:u w:val="single"/>
        </w:rPr>
        <w:t>isolating malleable targets for novel</w:t>
      </w:r>
      <w:r w:rsidR="004A0029" w:rsidRPr="0031628A">
        <w:rPr>
          <w:rFonts w:ascii="Arial" w:hAnsi="Arial" w:cs="Arial"/>
          <w:color w:val="000000" w:themeColor="text1"/>
          <w:sz w:val="22"/>
          <w:szCs w:val="22"/>
          <w:u w:val="single"/>
        </w:rPr>
        <w:t xml:space="preserve"> </w:t>
      </w:r>
      <w:r w:rsidR="000314BF" w:rsidRPr="0031628A">
        <w:rPr>
          <w:rFonts w:ascii="Arial" w:hAnsi="Arial" w:cs="Arial"/>
          <w:color w:val="000000" w:themeColor="text1"/>
          <w:sz w:val="22"/>
          <w:szCs w:val="22"/>
          <w:u w:val="single"/>
        </w:rPr>
        <w:t>interventions</w:t>
      </w:r>
      <w:r w:rsidR="004A0029" w:rsidRPr="0031628A">
        <w:rPr>
          <w:rFonts w:ascii="Arial" w:hAnsi="Arial" w:cs="Arial"/>
          <w:color w:val="000000" w:themeColor="text1"/>
          <w:sz w:val="22"/>
          <w:szCs w:val="22"/>
          <w:u w:val="single"/>
        </w:rPr>
        <w:t xml:space="preserve">. </w:t>
      </w:r>
    </w:p>
    <w:p w14:paraId="09F694E5" w14:textId="5CBB8A96" w:rsidR="00553880" w:rsidRPr="002B768F" w:rsidRDefault="0013118E" w:rsidP="006756AD">
      <w:pPr>
        <w:spacing w:after="100"/>
        <w:jc w:val="both"/>
        <w:rPr>
          <w:rFonts w:ascii="Arial" w:hAnsi="Arial" w:cs="Arial"/>
          <w:color w:val="000000" w:themeColor="text1"/>
          <w:sz w:val="22"/>
          <w:szCs w:val="22"/>
          <w:u w:val="single"/>
        </w:rPr>
      </w:pPr>
      <w:r>
        <w:rPr>
          <w:rFonts w:ascii="Arial" w:hAnsi="Arial" w:cs="Arial"/>
          <w:b/>
          <w:color w:val="000000" w:themeColor="text1"/>
          <w:sz w:val="22"/>
          <w:szCs w:val="22"/>
        </w:rPr>
        <w:t xml:space="preserve">A.2. </w:t>
      </w:r>
      <w:r w:rsidR="00D02CE3">
        <w:rPr>
          <w:rFonts w:ascii="Arial" w:hAnsi="Arial" w:cs="Arial"/>
          <w:b/>
          <w:color w:val="000000" w:themeColor="text1"/>
          <w:sz w:val="22"/>
          <w:szCs w:val="22"/>
        </w:rPr>
        <w:t>Expanding</w:t>
      </w:r>
      <w:r w:rsidR="00CA2B11">
        <w:rPr>
          <w:rFonts w:ascii="Arial" w:hAnsi="Arial" w:cs="Arial"/>
          <w:b/>
          <w:color w:val="000000" w:themeColor="text1"/>
          <w:sz w:val="22"/>
          <w:szCs w:val="22"/>
        </w:rPr>
        <w:t xml:space="preserve"> </w:t>
      </w:r>
      <w:r w:rsidR="00D02CE3">
        <w:rPr>
          <w:rFonts w:ascii="Arial" w:hAnsi="Arial" w:cs="Arial"/>
          <w:b/>
          <w:color w:val="000000" w:themeColor="text1"/>
          <w:sz w:val="22"/>
          <w:szCs w:val="22"/>
        </w:rPr>
        <w:t xml:space="preserve">research </w:t>
      </w:r>
      <w:r w:rsidR="00086D08">
        <w:rPr>
          <w:rFonts w:ascii="Arial" w:hAnsi="Arial" w:cs="Arial"/>
          <w:b/>
          <w:color w:val="000000" w:themeColor="text1"/>
          <w:sz w:val="22"/>
          <w:szCs w:val="22"/>
        </w:rPr>
        <w:t>beyond threat-related processes is needed to</w:t>
      </w:r>
      <w:r w:rsidR="00CA2B11">
        <w:rPr>
          <w:rFonts w:ascii="Arial" w:hAnsi="Arial" w:cs="Arial"/>
          <w:b/>
          <w:color w:val="000000" w:themeColor="text1"/>
          <w:sz w:val="22"/>
          <w:szCs w:val="22"/>
        </w:rPr>
        <w:t xml:space="preserve"> identif</w:t>
      </w:r>
      <w:r w:rsidR="00086D08">
        <w:rPr>
          <w:rFonts w:ascii="Arial" w:hAnsi="Arial" w:cs="Arial"/>
          <w:b/>
          <w:color w:val="000000" w:themeColor="text1"/>
          <w:sz w:val="22"/>
          <w:szCs w:val="22"/>
        </w:rPr>
        <w:t>y</w:t>
      </w:r>
      <w:r w:rsidR="00E70600">
        <w:rPr>
          <w:rFonts w:ascii="Arial" w:hAnsi="Arial" w:cs="Arial"/>
          <w:b/>
          <w:color w:val="000000" w:themeColor="text1"/>
          <w:sz w:val="22"/>
          <w:szCs w:val="22"/>
        </w:rPr>
        <w:t xml:space="preserve"> new </w:t>
      </w:r>
      <w:r w:rsidR="00CA2B11">
        <w:rPr>
          <w:rFonts w:ascii="Arial" w:hAnsi="Arial" w:cs="Arial"/>
          <w:b/>
          <w:color w:val="000000" w:themeColor="text1"/>
          <w:sz w:val="22"/>
          <w:szCs w:val="22"/>
        </w:rPr>
        <w:t xml:space="preserve">persistence </w:t>
      </w:r>
      <w:r w:rsidR="00E70600">
        <w:rPr>
          <w:rFonts w:ascii="Arial" w:hAnsi="Arial" w:cs="Arial"/>
          <w:b/>
          <w:color w:val="000000" w:themeColor="text1"/>
          <w:sz w:val="22"/>
          <w:szCs w:val="22"/>
        </w:rPr>
        <w:t>markers and treatment targets</w:t>
      </w:r>
      <w:r w:rsidR="00D02CE3">
        <w:rPr>
          <w:rFonts w:ascii="Arial" w:hAnsi="Arial" w:cs="Arial"/>
          <w:b/>
          <w:color w:val="000000" w:themeColor="text1"/>
          <w:sz w:val="22"/>
          <w:szCs w:val="22"/>
        </w:rPr>
        <w:t xml:space="preserve"> for adolescent social anxiety</w:t>
      </w:r>
      <w:r w:rsidR="00926F8D" w:rsidRPr="00926F8D">
        <w:rPr>
          <w:rFonts w:ascii="Arial" w:hAnsi="Arial" w:cs="Arial"/>
          <w:b/>
          <w:color w:val="000000" w:themeColor="text1"/>
          <w:sz w:val="22"/>
          <w:szCs w:val="22"/>
        </w:rPr>
        <w:t>.</w:t>
      </w:r>
      <w:r w:rsidR="00926F8D" w:rsidRPr="00D7367C">
        <w:rPr>
          <w:rFonts w:ascii="Arial" w:hAnsi="Arial" w:cs="Arial"/>
          <w:color w:val="000000" w:themeColor="text1"/>
          <w:sz w:val="22"/>
          <w:szCs w:val="22"/>
        </w:rPr>
        <w:t xml:space="preserve"> </w:t>
      </w:r>
      <w:r w:rsidR="00CA2B11">
        <w:rPr>
          <w:rFonts w:ascii="Arial" w:hAnsi="Arial" w:cs="Arial"/>
          <w:color w:val="000000" w:themeColor="text1"/>
          <w:sz w:val="22"/>
          <w:szCs w:val="22"/>
        </w:rPr>
        <w:t>Hyper-attention and arousal to t</w:t>
      </w:r>
      <w:r w:rsidR="00D7367C" w:rsidRPr="00D7367C">
        <w:rPr>
          <w:rFonts w:ascii="Arial" w:hAnsi="Arial" w:cs="Arial"/>
          <w:color w:val="000000" w:themeColor="text1"/>
          <w:sz w:val="22"/>
          <w:szCs w:val="22"/>
        </w:rPr>
        <w:t xml:space="preserve">hreat have been </w:t>
      </w:r>
      <w:r w:rsidR="00D02CE3">
        <w:rPr>
          <w:rFonts w:ascii="Arial" w:hAnsi="Arial" w:cs="Arial"/>
          <w:color w:val="000000" w:themeColor="text1"/>
          <w:sz w:val="22"/>
          <w:szCs w:val="22"/>
        </w:rPr>
        <w:t>a</w:t>
      </w:r>
      <w:r w:rsidR="00D7367C" w:rsidRPr="00D7367C">
        <w:rPr>
          <w:rFonts w:ascii="Arial" w:hAnsi="Arial" w:cs="Arial"/>
          <w:color w:val="000000" w:themeColor="text1"/>
          <w:sz w:val="22"/>
          <w:szCs w:val="22"/>
        </w:rPr>
        <w:t xml:space="preserve"> primary</w:t>
      </w:r>
      <w:r w:rsidR="00D7367C">
        <w:rPr>
          <w:rFonts w:ascii="Arial" w:hAnsi="Arial" w:cs="Arial"/>
          <w:color w:val="000000" w:themeColor="text1"/>
          <w:sz w:val="22"/>
          <w:szCs w:val="22"/>
        </w:rPr>
        <w:t xml:space="preserve"> focus of efforts to identify risk for</w:t>
      </w:r>
      <w:r w:rsidR="006A6F10">
        <w:rPr>
          <w:rFonts w:ascii="Arial" w:hAnsi="Arial" w:cs="Arial"/>
          <w:color w:val="000000" w:themeColor="text1"/>
          <w:sz w:val="22"/>
          <w:szCs w:val="22"/>
        </w:rPr>
        <w:t>,</w:t>
      </w:r>
      <w:r w:rsidR="007B6303">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{"citationID":"9ekwWlpX","properties":{"formattedCitation":"\\super 23\\uc0\\u8211{}26\\nosupersub{}","plainCitation":"23–26","noteIndex":0},"citationItems":[{"id":1299,"uris":["http://zotero.org/users/8322352/items/UHPQLUTA"],"itemData":{"id":1299,"type":"article-journal","container-title":"American Journal of Psychiatry","DOI":"10.1176/appi.ajp.2014.14040449","ISSN":"0002-953X, 1535-7228","issue":"11","journalAbbreviation":"AJP","language":"en","page":"1162-1173","source":"DOI.org (Crossref)","title":"A translational neuroscience approach to understanding the development of social anxiety disorder and its pathophysiology","volume":"171","author":[{"family":"Fox","given":"Andrew S."},{"family":"Kalin","given":"Ned H."}],"issued":{"date-parts":[["2014",11]]}}},{"id":1301,"uris":["http://zotero.org/users/8322352/items/9MCTSYBK"],"itemData":{"id":1301,"type":"article-journal","container-title":"Emotion","DOI":"10.1037/a0018486","ISSN":"1931-1516, 1528-3542","issue":"3","journalAbbreviation":"Emotion","language":"en","page":"349-357","source":"DOI.org (Crossref)","title":"Attention biases to threat and behavioral inhibition in early childhood shape adolescent social withdrawal.","volume":"10","author":[{"family":"Pérez-Edgar","given":"Koraly"},{"family":"Bar-Haim","given":"Yair"},{"family":"McDermott","given":"Jennifer Martin"},{"family":"Chronis-Tuscano","given":"Andrea"},{"family":"Pine","given":"Daniel S."},{"family":"Fox","given":"Nathan A."}],"issued":{"date-parts":[["2010"]]}}},{"id":1303,"uris":["http://zotero.org/users/8322352/items/PYX3YBRJ"],"itemData":{"id":1303,"type":"article-journal","abstract":"The current study examined the specificity of patterns of responding to high and low intensity negative emotional expressions of infants of mothers with social phobia, and their association with child outcomes at two years of age. Infants of mothers with social phobia, generalised anxiety disorder (GAD) or no history of anxiety were shown pairs of angry and fearful emotional expressions at 10 weeks of age. Symptoms of social withdrawal, anxiety and sleep problems were assessed at two years of age. Only infants of mothers with social phobia showed a tendency to look away from high intensity fear faces; however infants of mothers with both social phobia and GAD showed a bias towards high intensity angry faces. Among the offspring of mothers with social phobia, anxiety symptoms at two years of age were associated with a preference for high intensity fear faces in infancy. The reverse pattern was found amongst the offspring of non-anxious mothers. These findings suggest a possible specific response to emotional expressions among the children of mothers with social phobia.","container-title":"Journal of Experimental Psychopathology","DOI":"10.5127/jep.018911","ISSN":"2043-8087, 2043-8087","issue":"4","journalAbbreviation":"Journal of Experimental Psychopathology","language":"en","page":"490-508","source":"DOI.org (Crossref)","title":"Emotion processing in infancy: Specificity in risk for social anxiety and associations with two-year outcomes","title-short":"Emotion processing in infancy","volume":"2","author":[{"family":"Creswell","given":"Cathy"},{"family":"Cooper","given":"Peter"},{"family":"Giannakakis","given":"Andreas"},{"family":"Schofield","given":"Elizabeth"},{"family":"Woolgar","given":"Matt"},{"family":"Murray","given":"Lynne"}],"issued":{"date-parts":[["2011",12]]}}},{"id":1305,"uris":["http://zotero.org/users/8322352/items/JCCBWYF7"],"itemData":{"id":1305,"type":"article-journal","container-title":"Developmental Cognitive Neuroscience","DOI":"10.1016/j.dcn.2016.03.008","ISSN":"18789293","journalAbbreviation":"Developmental Cognitive Neuroscience","language":"en","page":"200-210","source":"DOI.org (Crossref)","title":"Neural correlates of attention biases, behavioral inhibition, and social anxiety in children: An ERP study","title-short":"Neural correlates of attention biases, behavioral inhibition, and social anxiety in children","volume":"19","author":[{"family":"Thai","given":"Nhi"},{"family":"Taber-Thomas","given":"Bradley C."},{"family":"Pérez-Edgar","given":"Koraly E."}],"issued":{"date-parts":[["2016",6]]}},"label":"page"}],"schema":"https://github.com/citation-style-language/schema/raw/master/csl-citation.json"} </w:instrText>
      </w:r>
      <w:r w:rsidR="007B6303">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23–26</w:t>
      </w:r>
      <w:r w:rsidR="007B6303">
        <w:rPr>
          <w:rFonts w:ascii="Arial" w:hAnsi="Arial" w:cs="Arial"/>
          <w:color w:val="000000" w:themeColor="text1"/>
          <w:sz w:val="22"/>
          <w:szCs w:val="22"/>
        </w:rPr>
        <w:fldChar w:fldCharType="end"/>
      </w:r>
      <w:r w:rsidR="00D7367C">
        <w:rPr>
          <w:rFonts w:ascii="Arial" w:hAnsi="Arial" w:cs="Arial"/>
          <w:color w:val="000000" w:themeColor="text1"/>
          <w:sz w:val="22"/>
          <w:szCs w:val="22"/>
        </w:rPr>
        <w:t xml:space="preserve"> and </w:t>
      </w:r>
      <w:r w:rsidR="006A6F10">
        <w:rPr>
          <w:rFonts w:ascii="Arial" w:hAnsi="Arial" w:cs="Arial"/>
          <w:color w:val="000000" w:themeColor="text1"/>
          <w:sz w:val="22"/>
          <w:szCs w:val="22"/>
        </w:rPr>
        <w:t xml:space="preserve">novel </w:t>
      </w:r>
      <w:r w:rsidR="00D7367C">
        <w:rPr>
          <w:rFonts w:ascii="Arial" w:hAnsi="Arial" w:cs="Arial"/>
          <w:color w:val="000000" w:themeColor="text1"/>
          <w:sz w:val="22"/>
          <w:szCs w:val="22"/>
        </w:rPr>
        <w:t>treatment of</w:t>
      </w:r>
      <w:r w:rsidR="006A6F10">
        <w:rPr>
          <w:rFonts w:ascii="Arial" w:hAnsi="Arial" w:cs="Arial"/>
          <w:color w:val="000000" w:themeColor="text1"/>
          <w:sz w:val="22"/>
          <w:szCs w:val="22"/>
        </w:rPr>
        <w:t>,</w:t>
      </w:r>
      <w:r w:rsidR="006A6F10">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{"citationID":"Osv0onbb","properties":{"formattedCitation":"\\super 27\\uc0\\u8211{}30\\nosupersub{}","plainCitation":"27–30","noteIndex":0},"citationItems":[{"id":1313,"uris":["http://zotero.org/users/8322352/items/IK9T49PI"],"itemData":{"id":1313,"type":"article-journal","container-title":"Trends in Cognitive Sciences","DOI":"10.1016/j.tics.2018.01.001","ISSN":"13646613","issue":"3","journalAbbreviation":"Trends in Cognitive Sciences","language":"en","page":"225-240","source":"DOI.org (Crossref)","title":"Anxiety and Threat-Related Attention: Cognitive-Motivational Framework and Treatment","title-short":"Anxiety and Threat-Related Attention","volume":"22","author":[{"family":"Mogg","given":"Karin"},{"family":"Bradley","given":"Brendan P."}],"issued":{"date-parts":[["2018",3]]}}},{"id":1308,"uris":["http://zotero.org/users/8322352/items/V6SUSLV9"],"itemData":{"id":1308,"type":"article-journal","abstract":"Background: Attention Bias Modiﬁcation Treatment (ABMT) is a newly emerging, promising treatment for anxiety disorders. Although recent randomized control trials (RCTs) suggest that ABMT reduces anxiety, therapeutic effects have not been summarized quantitatively.\nMethods: Standard meta-analytic procedures were used to summarize the effect of ABMT on anxiety. With MEDLINE, January 1995 to February 2010, we identiﬁed RCTs comparing the effects on anxiety of ABMT and quantiﬁed effect sizes with Hedge’s d.\nResults: Twelve studies met inclusion criteria, including 467 participants from 10 publications. Attention Bias Modiﬁcation Treatment produced signiﬁcantly greater reductions in anxiety than control training, with a medium effect (d ϭ .61, p Ͻ .001). Age and gender did not moderate the effect of ABMT on anxiety, whereas several characteristics of the ABMT training did.\nConclusions: Attention Bias Modiﬁcation Treatment shows promise as a novel treatment for anxiety. Additional RCTs are needed to fully evaluate the degree to which these ﬁndings replicate and apply to patients. Future work should consider the precise role for ABMT in the broader anxiety-disorder therapeutic armamentarium.","container-title":"Biological Psychiatry","DOI":"10.1016/j.biopsych.2010.07.021","ISSN":"00063223","issue":"11","journalAbbreviation":"Biological Psychiatry","language":"en","page":"982-990","source":"DOI.org (Crossref)","title":"Attention bias modification treatment: A meta-analysis toward the establishment of novel treatment for anxiety","title-short":"Attention Bias Modification Treatment","volume":"68","author":[{"family":"Hakamata","given":"Yuko"},{"family":"Lissek","given":"Shmuel"},{"family":"Bar-Haim","given":"Yair"},{"family":"Britton","given":"Jennifer C."},{"family":"Fox","given":"Nathan A."},{"family":"Leibenluft","given":"Ellen"},{"family":"Ernst","given":"Monique"},{"family":"Pine","given":"Daniel S."}],"issued":{"date-parts":[["2010",12]]}}},{"id":1311,"uris":["http://zotero.org/users/8322352/items/L75HFSVA"],"itemData":{"id":1311,"type":"article-journal","container-title":"Behaviour Research and Therapy","DOI":"10.1016/j.brat.2011.10.005","ISSN":"00057967","issue":"1","journalAbbreviation":"Behaviour Research and Therapy","language":"en","page":"30-39","source":"DOI.org (Crossref)","title":"Attention training toward and away from threat in social phobia: Effects on subjective, behavioral, and physiological measures of anxiety","title-short":"Attention training toward and away from threat in social phobia","volume":"50","author":[{"family":"Heeren","given":"Alexandre"},{"family":"Reese","given":"Hannah E."},{"family":"McNally","given":"Richard J."},{"family":"Philippot","given":"Pierre"}],"issued":{"date-parts":[["2012",1]]}}},{"id":1113,"uris":["http://zotero.org/users/8322352/items/GXDNCLMA"],"itemData":{"id":1113,"type":"article-journal","abstract":"This meta-analysis investigated the efficacy of technology-assisted interventions for individuals with\nsocial anxiety disorder (SAD). A systematic literature search in the databases Medline, PsychInfo, and\nWeb of Science revealed 37 randomized controlled trials (2991 participants) that were grouped into\ninternet delivered cognitive behavior therapy (ICBT; 21 trials), virtual reality exposure therapy (VRET;\n3 trials), and cognitive bias modification (CBM; 13 trials). Patients undergoing ICBT and VRET showed\nsignificantly less SAD symptoms at postassessment than passive control conditions (g = 0.84 and 0.82,\nrespectively). Compared to active control conditions, ICBT had a small advantage (g = 0.38) and VRET\nshowed comparable effects (p &gt; 0.05). CBM was not more effective than passive control conditions, except\nwhen delivered in the laboratory (g = 0.35). While the efficacy of CBM was limited, substantial evidence\nfor ICBT and preliminary evidence for VRET suggests that both can effectively reduce SAD symptoms\nindicating the potential of technology-assisted interventions for SAD","container-title":"Journal of Anxiety Disorders","DOI":"10.1016/j.janxdis.2016.06.007","ISSN":"08876185","journalAbbreviation":"Journal of Anxiety Disorders","language":"en","page":"71-84","source":"DOI.org (Crossref)","title":"Meta-analysis of technology-assisted interventions for social anxiety disorder","volume":"42","author":[{"family":"Kampmann","given":"Isabel L."},{"family":"Emmelkamp","given":"Paul M.G."},{"family":"Morina","given":"Nexhmedin"}],"issued":{"date-parts":[["2016",8]]}},"label":"page"}],"schema":"https://github.com/citation-style-language/schema/raw/master/csl-citation.json"} </w:instrText>
      </w:r>
      <w:r w:rsidR="006A6F10">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27–30</w:t>
      </w:r>
      <w:r w:rsidR="006A6F10">
        <w:rPr>
          <w:rFonts w:ascii="Arial" w:hAnsi="Arial" w:cs="Arial"/>
          <w:color w:val="000000" w:themeColor="text1"/>
          <w:sz w:val="22"/>
          <w:szCs w:val="22"/>
        </w:rPr>
        <w:fldChar w:fldCharType="end"/>
      </w:r>
      <w:r w:rsidR="00D7367C">
        <w:rPr>
          <w:rFonts w:ascii="Arial" w:hAnsi="Arial" w:cs="Arial"/>
          <w:color w:val="000000" w:themeColor="text1"/>
          <w:sz w:val="22"/>
          <w:szCs w:val="22"/>
        </w:rPr>
        <w:t xml:space="preserve"> </w:t>
      </w:r>
      <w:r w:rsidR="00CA2B11">
        <w:rPr>
          <w:rFonts w:ascii="Arial" w:hAnsi="Arial" w:cs="Arial"/>
          <w:color w:val="000000" w:themeColor="text1"/>
          <w:sz w:val="22"/>
          <w:szCs w:val="22"/>
        </w:rPr>
        <w:t xml:space="preserve">persistent </w:t>
      </w:r>
      <w:r w:rsidR="00D7367C">
        <w:rPr>
          <w:rFonts w:ascii="Arial" w:hAnsi="Arial" w:cs="Arial"/>
          <w:color w:val="000000" w:themeColor="text1"/>
          <w:sz w:val="22"/>
          <w:szCs w:val="22"/>
        </w:rPr>
        <w:t xml:space="preserve">social anxiety. </w:t>
      </w:r>
      <w:r w:rsidR="0031628A">
        <w:rPr>
          <w:rFonts w:ascii="Arial" w:hAnsi="Arial" w:cs="Arial"/>
          <w:color w:val="000000" w:themeColor="text1"/>
          <w:sz w:val="22"/>
          <w:szCs w:val="22"/>
        </w:rPr>
        <w:t>C</w:t>
      </w:r>
      <w:r w:rsidR="00926F8D">
        <w:rPr>
          <w:rFonts w:ascii="Arial" w:hAnsi="Arial" w:cs="Arial"/>
          <w:color w:val="000000" w:themeColor="text1"/>
          <w:sz w:val="22"/>
          <w:szCs w:val="22"/>
        </w:rPr>
        <w:t>ognitive behavioral therapy (CBT), the gold standard treatment for adolescent social anxiety</w:t>
      </w:r>
      <w:r w:rsidR="006A6F10">
        <w:rPr>
          <w:rFonts w:ascii="Arial" w:hAnsi="Arial" w:cs="Arial"/>
          <w:color w:val="000000" w:themeColor="text1"/>
          <w:sz w:val="22"/>
          <w:szCs w:val="22"/>
        </w:rPr>
        <w:t>,</w:t>
      </w:r>
      <w:r w:rsidR="006A6F10">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{"citationID":"4PoAmj29","properties":{"formattedCitation":"\\super 31\\nosupersub{}","plainCitation":"31","noteIndex":0},"citationItems":[{"id":1309,"uris":["http://zotero.org/users/8322352/items/M7JZ8VUK"],"itemData":{"id":1309,"type":"article-journal","container-title":"BMJ","DOI":"10.1136/bmj.f2541","ISSN":"1756-1833","issue":"may22 16","journalAbbreviation":"BMJ","language":"en","page":"f2541-f2541","source":"DOI.org (Crossref)","title":"Recognition, assessment and treatment of social anxiety disorder: Summary of NICE guidance","title-short":"Recognition, assessment and treatment of social anxiety disorder","volume":"346","author":[{"family":"Pilling","given":"S."},{"family":"Mayo-Wilson","given":"E."},{"family":"Mavranezouli","given":"I."},{"family":"Kew","given":"K."},{"family":"Taylor","given":"C."},{"family":"Clark","given":"D. M."},{"literal":"On behalf of the Guideline Development Group"}],"issued":{"date-parts":[["2013",5,23]]}}}],"schema":"https://github.com/citation-style-language/schema/raw/master/csl-citation.json"} </w:instrText>
      </w:r>
      <w:r w:rsidR="006A6F10">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31</w:t>
      </w:r>
      <w:r w:rsidR="006A6F10">
        <w:rPr>
          <w:rFonts w:ascii="Arial" w:hAnsi="Arial" w:cs="Arial"/>
          <w:color w:val="000000" w:themeColor="text1"/>
          <w:sz w:val="22"/>
          <w:szCs w:val="22"/>
        </w:rPr>
        <w:fldChar w:fldCharType="end"/>
      </w:r>
      <w:r w:rsidR="00926F8D">
        <w:rPr>
          <w:rFonts w:ascii="Arial" w:hAnsi="Arial" w:cs="Arial"/>
          <w:color w:val="000000" w:themeColor="text1"/>
          <w:sz w:val="22"/>
          <w:szCs w:val="22"/>
        </w:rPr>
        <w:t xml:space="preserve"> aims to mitigate </w:t>
      </w:r>
      <w:r w:rsidR="00926F8D">
        <w:rPr>
          <w:rFonts w:ascii="Arial" w:hAnsi="Arial" w:cs="Arial"/>
          <w:sz w:val="22"/>
          <w:szCs w:val="22"/>
        </w:rPr>
        <w:t>hyper-attention and arousal to threat through exposures that facilitate fear extinction.</w:t>
      </w:r>
      <w:r w:rsidR="00B02843">
        <w:rPr>
          <w:rFonts w:ascii="Arial" w:hAnsi="Arial" w:cs="Arial"/>
          <w:sz w:val="22"/>
          <w:szCs w:val="22"/>
        </w:rPr>
        <w:fldChar w:fldCharType="begin"/>
      </w:r>
      <w:r w:rsidR="00135985">
        <w:rPr>
          <w:rFonts w:ascii="Arial" w:hAnsi="Arial" w:cs="Arial"/>
          <w:sz w:val="22"/>
          <w:szCs w:val="22"/>
        </w:rPr>
        <w:instrText xml:space="preserve"> ADDIN ZOTERO_ITEM CSL_CITATION {"citationID":"0ZElrbwh","properties":{"formattedCitation":"\\super 32\\uc0\\u8211{}34\\nosupersub{}","plainCitation":"32–34","noteIndex":0},"citationItems":[{"id":1315,"uris":["http://zotero.org/users/8322352/items/P9YUSIHB"],"itemData":{"id":1315,"type":"article-journal","container-title":"Behaviour Research and Therapy","DOI":"10.1016/j.brat.2014.04.006","ISSN":"00057967","journalAbbreviation":"Behaviour Research and Therapy","language":"en","page":"10-23","source":"DOI.org (Crossref)","title":"Maximizing exposure therapy: An inhibitory learning approach","title-short":"Maximizing exposure therapy","volume":"58","author":[{"family":"Craske","given":"Michelle G."},{"family":"Treanor","given":"Michael"},{"family":"Conway","given":"Christopher C."},{"family":"Zbozinek","given":"Tomislav"},{"family":"Vervliet","given":"Bram"}],"issued":{"date-parts":[["2014",7]]}}},{"id":1317,"uris":["http://zotero.org/users/8322352/items/JMBQFLER"],"itemData":{"id":1317,"type":"article-journal","container-title":"Behaviour Research and Therapy","DOI":"10.1016/j.brat.2007.10.003","ISSN":"00057967","issue":"1","journalAbbreviation":"Behaviour Research and Therapy","language":"en","page":"5-27","source":"DOI.org (Crossref)","title":"Optimizing inhibitory learning during exposure therapy","volume":"46","author":[{"family":"Craske","given":"Michelle G."},{"family":"Kircanski","given":"Katharina"},{"family":"Zelikowsky","given":"Moriel"},{"family":"Mystkowski","given":"Jayson"},{"family":"Chowdhury","given":"Najwa"},{"family":"Baker","given":"Aaron"}],"issued":{"date-parts":[["2008",1]]}}},{"id":1318,"uris":["http://zotero.org/users/8322352/items/RN2BA5RC"],"itemData":{"id":1318,"type":"article-journal","container-title":"Biological Psychiatry","DOI":"10.1016/S0006-3223(01)01183-0","ISSN":"00063223","issue":"1","journalAbbreviation":"Biological Psychiatry","language":"en","page":"101-108","source":"DOI.org (Crossref)","title":"Cognitive-behavioral therapy for social anxiety disorder: current status and future directions","title-short":"Cognitive-behavioral therapy for social anxiety disorder","volume":"51","author":[{"family":"Heimberg","given":"Richard G."}],"issued":{"date-parts":[["2002",1]]}},"label":"page"}],"schema":"https://github.com/citation-style-language/schema/raw/master/csl-citation.json"} </w:instrText>
      </w:r>
      <w:r w:rsidR="00B02843">
        <w:rPr>
          <w:rFonts w:ascii="Arial" w:hAnsi="Arial" w:cs="Arial"/>
          <w:sz w:val="22"/>
          <w:szCs w:val="22"/>
        </w:rPr>
        <w:fldChar w:fldCharType="separate"/>
      </w:r>
      <w:r w:rsidR="00135985" w:rsidRPr="00135985">
        <w:rPr>
          <w:rFonts w:ascii="Arial" w:hAnsi="Arial" w:cs="Arial"/>
          <w:sz w:val="22"/>
          <w:vertAlign w:val="superscript"/>
        </w:rPr>
        <w:t>32–34</w:t>
      </w:r>
      <w:r w:rsidR="00B02843">
        <w:rPr>
          <w:rFonts w:ascii="Arial" w:hAnsi="Arial" w:cs="Arial"/>
          <w:sz w:val="22"/>
          <w:szCs w:val="22"/>
        </w:rPr>
        <w:fldChar w:fldCharType="end"/>
      </w:r>
      <w:r w:rsidR="00926F8D">
        <w:rPr>
          <w:rFonts w:ascii="Arial" w:hAnsi="Arial" w:cs="Arial"/>
          <w:sz w:val="22"/>
          <w:szCs w:val="22"/>
        </w:rPr>
        <w:t xml:space="preserve"> Yet, human and animal models </w:t>
      </w:r>
      <w:r w:rsidR="0031628A">
        <w:rPr>
          <w:rFonts w:ascii="Arial" w:hAnsi="Arial" w:cs="Arial"/>
          <w:sz w:val="22"/>
          <w:szCs w:val="22"/>
        </w:rPr>
        <w:t>show</w:t>
      </w:r>
      <w:r w:rsidR="00926F8D">
        <w:rPr>
          <w:rFonts w:ascii="Arial" w:hAnsi="Arial" w:cs="Arial"/>
          <w:sz w:val="22"/>
          <w:szCs w:val="22"/>
        </w:rPr>
        <w:t xml:space="preserve"> fear extinction is </w:t>
      </w:r>
      <w:r w:rsidR="00D7367C">
        <w:rPr>
          <w:rFonts w:ascii="Arial" w:hAnsi="Arial" w:cs="Arial"/>
          <w:sz w:val="22"/>
          <w:szCs w:val="22"/>
        </w:rPr>
        <w:t>blunted</w:t>
      </w:r>
      <w:r w:rsidR="00926F8D">
        <w:rPr>
          <w:rFonts w:ascii="Arial" w:hAnsi="Arial" w:cs="Arial"/>
          <w:sz w:val="22"/>
          <w:szCs w:val="22"/>
        </w:rPr>
        <w:t xml:space="preserve"> in adolescents</w:t>
      </w:r>
      <w:r w:rsidR="000314BF">
        <w:rPr>
          <w:rFonts w:ascii="Arial" w:hAnsi="Arial" w:cs="Arial"/>
          <w:sz w:val="22"/>
          <w:szCs w:val="22"/>
        </w:rPr>
        <w:fldChar w:fldCharType="begin"/>
      </w:r>
      <w:r w:rsidR="00135985">
        <w:rPr>
          <w:rFonts w:ascii="Arial" w:hAnsi="Arial" w:cs="Arial"/>
          <w:sz w:val="22"/>
          <w:szCs w:val="22"/>
        </w:rPr>
        <w:instrText xml:space="preserve"> ADDIN ZOTERO_ITEM CSL_CITATION {"citationID":"gJnp9TVR","properties":{"formattedCitation":"\\super 35\\uc0\\u8211{}41\\nosupersub{}","plainCitation":"35–41","noteIndex":0},"citationItems":[{"id":1088,"uris":["http://zotero.org/users/8322352/items/X2ZSYTAP"],"itemData":{"id":1088,"type":"article-journal","container-title":"Neuroscience &amp; Biobehavioral Reviews","DOI":"10.1016/j.neubiorev.2016.05.019","ISSN":"01497634","journalAbbreviation":"Neuroscience &amp; Biobehavioral Reviews","language":"en","page":"59-73","source":"DOI.org (Crossref)","title":"Impaired fear extinction in adolescent rodents: Behavioural and neural analyses","title-short":"Impaired fear extinction in adolescent rodents","volume":"70","author":[{"family":"Baker","given":"Kathryn D."},{"family":"Bisby","given":"Madelyne A."},{"family":"Richardson","given":"Rick"}],"issued":{"date-parts":[["2016",11]]}}},{"id":886,"uris":["http://zotero.org/users/8322352/items/5PFTCH22"],"itemData":{"id":886,"type":"article-journal","abstract":"Despite exposure-based treatments being recommended for anxiety disorders, these treatments are ineffective for over half of all adolescents who receive them. The limited efficacy of exposure during adolescence may be driven by a deficit in extinction. Although indications of diminished extinction learning during adolescence were first reported over 10 years ago, these findings have yet to be reviewed and compared. This review (k = 34) found a stark inter-species difference in extinction performance: studies of adolescent mice reported deficits in extinction learning and retention of both cued and context fear. In contrast, studies of adolescent rats only reported poor extinction retention specific to cued fear. Adolescent mice and rats appeared to have only one behavioral outcome in common, being poor extinction retention of cued fear. These findings suggest that different behav­ ioral phenotypes are present across rodent species in adolescence and highlight that preclinical work in rats and mice is not interchangeable. Further investigation of these differences offers the opportunity to better understand the etiology, maintenance, and treatment of fear-based disorders.","container-title":"Neuroscience &amp; Biobehavioral Reviews","DOI":"10.1016/j.neubiorev.2021.10.044","ISSN":"01497634","journalAbbreviation":"Neuroscience &amp; Biobehavioral Reviews","language":"en","page":"1264-1274","source":"DOI.org (Crossref)","title":"Fear extinction learning and retention during adolescence in rats and mice: A systematic review","title-short":"Fear extinction learning and retention during adolescence in rats and mice","volume":"131","author":[{"family":"Bisby","given":"Madelyne A."},{"family":"Stylianakis","given":"Anthea A."},{"family":"Baker","given":"Kathryn D."},{"family":"Richardson","given":"Rick"}],"issued":{"date-parts":[["2021",12]]}}},{"id":884,"uris":["http://zotero.org/users/8322352/items/2EVFMY2U"],"itemData":{"id":884,"type":"article-journal","container-title":"Scientific Reports","DOI":"10.1038/srep08863","ISSN":"2045-2322","issue":"1","journalAbbreviation":"Sci Rep","language":"en","page":"8863","source":"DOI.org (Crossref)","title":"Extinction during memory reconsolidation blocks recovery of fear in adolescents","volume":"5","author":[{"family":"Johnson","given":"D. C."},{"family":"Casey","given":"B. J."}],"issued":{"date-parts":[["2015",8]]}}},{"id":885,"uris":["http://zotero.org/users/8322352/items/NYHIFMSK"],"itemData":{"id":885,"type":"article-journal","container-title":"Scientific Reports","DOI":"10.1038/s41598-019-44150-1","ISSN":"2045-2322","issue":"1","journalAbbreviation":"Sci Rep","language":"en","page":"7748","source":"DOI.org (Crossref)","title":"Multimodal evidence for delayed threat extinction learning in adolescence and young adulthood","volume":"9","author":[{"family":"Morriss","given":"Jayne"},{"family":"Christakou","given":"Anastasia"},{"family":"Reekum","given":"Carien M.","non-dropping-particle":"van"}],"issued":{"date-parts":[["2019",12]]}}},{"id":883,"uris":["http://zotero.org/users/8322352/items/PMYDK6XK"],"itemData":{"id":883,"type":"article-journal","abstract":"Throughout the past several decades, studies have uncovered a wealth of information about the neural circuitry underlying fear learning and extinction that has helped to inform treatments for fear-related disorders such as post-traumatic stress and anxiety. Yet, up to 40 percent of people do not respond to such treatments. Adolescence, in particular, is a developmental stage during which anxiety disorders peak, yet little is known about the development of fear-related neural circuitry during this period. Moreover, pharmacological and behavioral therapies that have been developed are based on mature circuitry and function. Here, we review neural circuitry implicated in fear learning and data from adolescent mouse and human fear learning studies. In addition, we propose a developmental model of fear neural circuitry that may optimize current treatments and inform when, during development, specific treatments for anxiety may be most effective.","container-title":"Hormones and Behavior","DOI":"10.1016/j.yhbeh.2013.01.016","ISSN":"0018506X","issue":"2","journalAbbreviation":"Hormones and Behavior","language":"en","page":"380-389","source":"DOI.org (Crossref)","title":"Fear learning and memory across adolescent development","volume":"64","author":[{"family":"Pattwell","given":"Siobhan S."},{"family":"Lee","given":"Francis S."},{"family":"Casey","given":"B.J."}],"issued":{"date-parts":[["2013",7]]}}},{"id":498,"uris":["http://zotero.org/users/8322352/items/NYNTUNCF"],"itemData":{"id":498,"type":"article-journal","abstract":"Aversive social learning experiences might play a significant role in the aetiology of social anxiety disorder. Therefore, we investigated emotional learning and unlearning processes in healthy humans using a social conditioning paradigm. Forty-nine healthy subjects participated in a 2-day fMRI differential conditioning protocol. Acquisition and extinction were conducted on Day 1 and extinction recall on Day 2. BOLD responses, ratings and skin conductance responses were collected. Our data indicate successful conditioning and extinction on the neural and subjective level. As a main result, we observed a positive correlation of social anxiety and conditioning responses on the subjective level (valence and fear) as well as on the neural level with significant CS+/CS- differentiation in the left amygdala and the left hippocampus. Further, significant CS+/CS- differentiation in the left amygdala was found during extinction and was associated with lower scores in social anxiety. During extinction recall, we found a tendentially negative correlation of social anxiety and CS+/CS- differentiation in the vmPFC. In sum, we were able to show that social anxiety is related to conditionability with socially threatening stimuli. This could point to an important aspect in the aetiology of social anxiety disorder.","container-title":"Social Cognitive and Affective Neuroscience","DOI":"10.1093/scan/nsr095","ISSN":"1749-5024, 1749-5016","issue":"3","language":"en","page":"267-276","source":"DOI.org (Crossref)","title":"Social anxiety modulates amygdala activation during social conditioning","volume":"8","author":[{"family":"Pejic","given":"Tanja"},{"family":"Hermann","given":"Andrea"},{"family":"Vaitl","given":"Dieter"},{"family":"Stark","given":"Rudolf"}],"issued":{"date-parts":[["2013",3,1]]}}},{"id":887,"uris":["http://zotero.org/users/8322352/items/ASW5RWLA"],"itemData":{"id":887,"type":"article-journal","container-title":"Journal of Infant, Child, and Adolescent Psychotherapy","DOI":"10.1080/15289168.2015.1004889","ISSN":"1528-9168, 1940-9214","issue":"1","journalAbbreviation":"Journal of Infant, Child, and Adolescent Psychotherapy","language":"en","page":"3-15","source":"DOI.org (Crossref)","title":"The adolescent brain and the emergence and peak of psychopathology","volume":"14","author":[{"family":"Powers","given":"Alisa"},{"family":"Casey","given":"B. J."}],"issued":{"date-parts":[["2015",1,2]]}},"label":"page"}],"schema":"https://github.com/citation-style-language/schema/raw/master/csl-citation.json"} </w:instrText>
      </w:r>
      <w:r w:rsidR="000314BF">
        <w:rPr>
          <w:rFonts w:ascii="Arial" w:hAnsi="Arial" w:cs="Arial"/>
          <w:sz w:val="22"/>
          <w:szCs w:val="22"/>
        </w:rPr>
        <w:fldChar w:fldCharType="separate"/>
      </w:r>
      <w:r w:rsidR="00135985" w:rsidRPr="00135985">
        <w:rPr>
          <w:rFonts w:ascii="Arial" w:hAnsi="Arial" w:cs="Arial"/>
          <w:sz w:val="22"/>
          <w:vertAlign w:val="superscript"/>
        </w:rPr>
        <w:t>35–41</w:t>
      </w:r>
      <w:r w:rsidR="000314BF">
        <w:rPr>
          <w:rFonts w:ascii="Arial" w:hAnsi="Arial" w:cs="Arial"/>
          <w:sz w:val="22"/>
          <w:szCs w:val="22"/>
        </w:rPr>
        <w:fldChar w:fldCharType="end"/>
      </w:r>
      <w:r w:rsidR="000314BF">
        <w:rPr>
          <w:rFonts w:ascii="Arial" w:hAnsi="Arial" w:cs="Arial"/>
          <w:sz w:val="22"/>
          <w:szCs w:val="22"/>
        </w:rPr>
        <w:t xml:space="preserve"> </w:t>
      </w:r>
      <w:r w:rsidR="00926F8D">
        <w:rPr>
          <w:rFonts w:ascii="Arial" w:hAnsi="Arial" w:cs="Arial"/>
          <w:sz w:val="22"/>
          <w:szCs w:val="22"/>
        </w:rPr>
        <w:t xml:space="preserve">– </w:t>
      </w:r>
      <w:r w:rsidR="00926F8D" w:rsidRPr="00D449DA">
        <w:rPr>
          <w:rFonts w:ascii="Arial" w:hAnsi="Arial" w:cs="Arial"/>
          <w:sz w:val="22"/>
          <w:szCs w:val="22"/>
        </w:rPr>
        <w:t xml:space="preserve">an effect that </w:t>
      </w:r>
      <w:r w:rsidR="00D449DA">
        <w:rPr>
          <w:rFonts w:ascii="Arial" w:hAnsi="Arial" w:cs="Arial"/>
          <w:sz w:val="22"/>
          <w:szCs w:val="22"/>
        </w:rPr>
        <w:t>may be</w:t>
      </w:r>
      <w:r w:rsidR="00926F8D" w:rsidRPr="00D449DA">
        <w:rPr>
          <w:rFonts w:ascii="Arial" w:hAnsi="Arial" w:cs="Arial"/>
          <w:sz w:val="22"/>
          <w:szCs w:val="22"/>
        </w:rPr>
        <w:t xml:space="preserve"> exaggerated </w:t>
      </w:r>
      <w:r w:rsidR="00FD7723" w:rsidRPr="00D449DA">
        <w:rPr>
          <w:rFonts w:ascii="Arial" w:hAnsi="Arial" w:cs="Arial"/>
          <w:sz w:val="22"/>
          <w:szCs w:val="22"/>
        </w:rPr>
        <w:t>for</w:t>
      </w:r>
      <w:r w:rsidR="00926F8D" w:rsidRPr="00D449DA">
        <w:rPr>
          <w:rFonts w:ascii="Arial" w:hAnsi="Arial" w:cs="Arial"/>
          <w:sz w:val="22"/>
          <w:szCs w:val="22"/>
        </w:rPr>
        <w:t xml:space="preserve"> social stimul</w:t>
      </w:r>
      <w:r w:rsidR="004B6B30" w:rsidRPr="00D449DA">
        <w:rPr>
          <w:rFonts w:ascii="Arial" w:hAnsi="Arial" w:cs="Arial"/>
          <w:sz w:val="22"/>
          <w:szCs w:val="22"/>
        </w:rPr>
        <w:t>i</w:t>
      </w:r>
      <w:r w:rsidR="00D449DA" w:rsidRPr="00D449DA">
        <w:rPr>
          <w:rFonts w:ascii="Arial" w:hAnsi="Arial" w:cs="Arial"/>
          <w:sz w:val="22"/>
          <w:szCs w:val="22"/>
        </w:rPr>
        <w:fldChar w:fldCharType="begin"/>
      </w:r>
      <w:r w:rsidR="00135985">
        <w:rPr>
          <w:rFonts w:ascii="Arial" w:hAnsi="Arial" w:cs="Arial"/>
          <w:sz w:val="22"/>
          <w:szCs w:val="22"/>
        </w:rPr>
        <w:instrText xml:space="preserve"> ADDIN ZOTERO_ITEM CSL_CITATION {"citationID":"CFrdj8aq","properties":{"formattedCitation":"\\super 42\\uc0\\u8211{}44\\nosupersub{}","plainCitation":"42–44","noteIndex":0},"citationItems":[{"id":1319,"uris":["http://zotero.org/users/8322352/items/9QB8D2V8"],"itemData":{"id":1319,"type":"article-journal","container-title":"Cognition &amp; Emotion","DOI":"10.1080/02699931.2010.524193","ISSN":"0269-9931, 1464-0600","issue":"6","journalAbbreviation":"Cognition &amp; Emotion","language":"en","page":"1139-1147","source":"DOI.org (Crossref)","title":"How do social fears in adolescence develop? Fear conditioning shapes attention orienting to social threat cues","title-short":"How do social fears in adolescence develop?","volume":"25","author":[{"family":"Haddad","given":"Anneke D. M."},{"family":"Lissek","given":"Shmuel"},{"family":"Pine","given":"Daniel S."},{"family":"Lau","given":"Jennifer Y. F."}],"issued":{"date-parts":[["2011",9]]}}},{"id":1323,"uris":["http://zotero.org/users/8322352/items/7B4V9655"],"itemData":{"id":1323,"type":"article-journal","container-title":"Frontiers in Psychology","DOI":"10.3389/fpsyg.2017.01979","ISSN":"1664-1078","journalAbbreviation":"Front. Psychol.","page":"1979","source":"DOI.org (Crossref)","title":"Social fear conditioning paradigm in virtual reality: Social vs. electrical aversive conditioning","title-short":"Social Fear Conditioning Paradigm in Virtual Reality","volume":"8","author":[{"family":"Reichenberger","given":"Jonas"},{"family":"Porsch","given":"Sonja"},{"family":"Wittmann","given":"Jasmin"},{"family":"Zimmermann","given":"Verena"},{"family":"Shiban","given":"Youssef"}],"issued":{"date-parts":[["2017",11,14]]}}},{"id":1321,"uris":["http://zotero.org/users/8322352/items/YCPIVC5J"],"itemData":{"id":1321,"type":"article-journal","container-title":"Neuropsychopharmacology","DOI":"10.1038/npp.2011.329","ISSN":"0893-133X, 1740-634X","issue":"6","journalAbbreviation":"Neuropsychopharmacol","language":"en","page":"1433-1443","source":"DOI.org (Crossref)","title":"Social fear conditioning: A novel and specific animal model to study social anxiety disorder","title-short":"Social Fear Conditioning","volume":"37","author":[{"family":"Toth","given":"Iulia"},{"family":"Neumann","given":"Inga D"},{"family":"Slattery","given":"David A"}],"issued":{"date-parts":[["2012",5]]}},"label":"page"}],"schema":"https://github.com/citation-style-language/schema/raw/master/csl-citation.json"} </w:instrText>
      </w:r>
      <w:r w:rsidR="00D449DA" w:rsidRPr="00D449DA">
        <w:rPr>
          <w:rFonts w:ascii="Arial" w:hAnsi="Arial" w:cs="Arial"/>
          <w:sz w:val="22"/>
          <w:szCs w:val="22"/>
        </w:rPr>
        <w:fldChar w:fldCharType="separate"/>
      </w:r>
      <w:r w:rsidR="00135985" w:rsidRPr="00135985">
        <w:rPr>
          <w:rFonts w:ascii="Arial" w:hAnsi="Arial" w:cs="Arial"/>
          <w:sz w:val="22"/>
          <w:vertAlign w:val="superscript"/>
        </w:rPr>
        <w:t>42–44</w:t>
      </w:r>
      <w:r w:rsidR="00D449DA" w:rsidRPr="00D449DA">
        <w:rPr>
          <w:rFonts w:ascii="Arial" w:hAnsi="Arial" w:cs="Arial"/>
          <w:sz w:val="22"/>
          <w:szCs w:val="22"/>
        </w:rPr>
        <w:fldChar w:fldCharType="end"/>
      </w:r>
      <w:r w:rsidR="004B6B30" w:rsidRPr="00D449DA">
        <w:rPr>
          <w:rFonts w:ascii="Arial" w:hAnsi="Arial" w:cs="Arial"/>
          <w:sz w:val="22"/>
          <w:szCs w:val="22"/>
        </w:rPr>
        <w:t xml:space="preserve"> </w:t>
      </w:r>
      <w:r w:rsidR="00777B25" w:rsidRPr="00D449DA">
        <w:rPr>
          <w:rFonts w:ascii="Arial" w:hAnsi="Arial" w:cs="Arial"/>
          <w:sz w:val="22"/>
          <w:szCs w:val="22"/>
        </w:rPr>
        <w:t>–</w:t>
      </w:r>
      <w:r w:rsidR="000314BF">
        <w:rPr>
          <w:rFonts w:ascii="Arial" w:hAnsi="Arial" w:cs="Arial"/>
          <w:sz w:val="22"/>
          <w:szCs w:val="22"/>
        </w:rPr>
        <w:t xml:space="preserve"> </w:t>
      </w:r>
      <w:r w:rsidR="00777B25">
        <w:rPr>
          <w:rFonts w:ascii="Arial" w:hAnsi="Arial" w:cs="Arial"/>
          <w:sz w:val="22"/>
          <w:szCs w:val="22"/>
        </w:rPr>
        <w:t xml:space="preserve">and </w:t>
      </w:r>
      <w:r w:rsidR="00E14DAC">
        <w:rPr>
          <w:rFonts w:ascii="Arial" w:hAnsi="Arial" w:cs="Arial"/>
          <w:sz w:val="22"/>
          <w:szCs w:val="22"/>
        </w:rPr>
        <w:t xml:space="preserve">is </w:t>
      </w:r>
      <w:r w:rsidR="00777B25">
        <w:rPr>
          <w:rFonts w:ascii="Arial" w:hAnsi="Arial" w:cs="Arial"/>
          <w:sz w:val="22"/>
          <w:szCs w:val="22"/>
        </w:rPr>
        <w:t>extremely sensitive to spontaneous recovery and renewal</w:t>
      </w:r>
      <w:r w:rsidR="000314BF">
        <w:rPr>
          <w:rFonts w:ascii="Arial" w:hAnsi="Arial" w:cs="Arial"/>
          <w:sz w:val="22"/>
          <w:szCs w:val="22"/>
        </w:rPr>
        <w:t xml:space="preserve"> of fear.</w:t>
      </w:r>
      <w:r w:rsidR="000314BF">
        <w:rPr>
          <w:rFonts w:ascii="Arial" w:hAnsi="Arial" w:cs="Arial"/>
          <w:sz w:val="22"/>
          <w:szCs w:val="22"/>
        </w:rPr>
        <w:fldChar w:fldCharType="begin"/>
      </w:r>
      <w:r w:rsidR="00135985">
        <w:rPr>
          <w:rFonts w:ascii="Arial" w:hAnsi="Arial" w:cs="Arial"/>
          <w:sz w:val="22"/>
          <w:szCs w:val="22"/>
        </w:rPr>
        <w:instrText xml:space="preserve"> ADDIN ZOTERO_ITEM CSL_CITATION {"citationID":"KKTzB4FF","properties":{"formattedCitation":"\\super 45\\nosupersub{}","plainCitation":"45","noteIndex":0},"citationItems":[{"id":1087,"uris":["http://zotero.org/users/8322352/items/BBRCQGKA"],"itemData":{"id":1087,"type":"article-journal","container-title":"Neuron","DOI":"10.1016/j.neuron.2015.09.028","ISSN":"08966273","issue":"1","journalAbbreviation":"Neuron","language":"en","page":"47-63","source":"DOI.org (Crossref)","title":"Rethinking extinction","volume":"88","author":[{"family":"Dunsmoor","given":"Joseph E."},{"family":"Niv","given":"Yael"},{"family":"Daw","given":"Nathaniel"},{"family":"Phelps","given":"Elizabeth A."}],"issued":{"date-parts":[["2015",10]]}}}],"schema":"https://github.com/citation-style-language/schema/raw/master/csl-citation.json"} </w:instrText>
      </w:r>
      <w:r w:rsidR="000314BF">
        <w:rPr>
          <w:rFonts w:ascii="Arial" w:hAnsi="Arial" w:cs="Arial"/>
          <w:sz w:val="22"/>
          <w:szCs w:val="22"/>
        </w:rPr>
        <w:fldChar w:fldCharType="separate"/>
      </w:r>
      <w:r w:rsidR="00135985" w:rsidRPr="00135985">
        <w:rPr>
          <w:rFonts w:ascii="Arial" w:hAnsi="Arial" w:cs="Arial"/>
          <w:sz w:val="22"/>
          <w:vertAlign w:val="superscript"/>
        </w:rPr>
        <w:t>45</w:t>
      </w:r>
      <w:r w:rsidR="000314BF">
        <w:rPr>
          <w:rFonts w:ascii="Arial" w:hAnsi="Arial" w:cs="Arial"/>
          <w:sz w:val="22"/>
          <w:szCs w:val="22"/>
        </w:rPr>
        <w:fldChar w:fldCharType="end"/>
      </w:r>
      <w:r w:rsidR="00926F8D">
        <w:rPr>
          <w:rFonts w:ascii="Arial" w:hAnsi="Arial" w:cs="Arial"/>
          <w:sz w:val="22"/>
          <w:szCs w:val="22"/>
        </w:rPr>
        <w:t xml:space="preserve"> This may explain why CBT has a relatively low rate of success in treating anxious adolescents (54%) and socially anxious adolescents in particular (35%).</w:t>
      </w:r>
      <w:r w:rsidR="00926F8D" w:rsidRPr="00232C72">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{"citationID":"0zB9Hpdb","properties":{"formattedCitation":"\\super 22\\nosupersub{}","plainCitation":"22","noteIndex":0},"citationItems":[{"id":705,"uris":["http://zotero.org/users/8322352/items/487UZB7K"],"itemData":{"id":705,"type":"article-journal","abstract":"Background: Social anxiety disorder (SoAD) in youth is often treated with a generic form of cognitive behavioural therapy (CBT). Some studies have suggested that primary SoAD is associated with lower recovery rates following generic CBT compared with other anxiety disorders.\nAims: This systematic review and meta-analysis investigated recovery rates following generic CBT for youth with primary SoAD versus other primary anxiety disorders.\nMethod: Five databases (PsycINFO, Web of Science, PubMed, Embase, Medline) were searched for randomised controlled trials of generic CBT for child and/or adolescent anxiety.\nResults: Ten trials met criteria for inclusion in the systematic review, six of which presented sufficient data for inclusion in the meta-analysis. Sixty-seven did not report data on recovery rates relative to primary diagnosis. While most individual studies included in the systematic review were not sufficiently powered to detect a difference in recovery rates between diagnoses, there was a pattern of lower recovery rates for youth with primary SoAD. Across the trials included in the meta-analysis, the post-CBT recovery rate from primary SoAD (35%) was significantly lower than the recovery rate from other primary anxiety disorders (54%).\nConclusions: Recovery from primary SoAD is significantly less likely than recovery from any other primary anxiety disorder following generic CBT in youth. This suggests a need for research to enhance the efficacy of CBT for youth SoAD.","container-title":"Behavioural and Cognitive Psychotherapy","DOI":"10.1017/S135246582000079X","ISSN":"1352-4658, 1469-1833","issue":"3","journalAbbreviation":"Behav. Cogn. Psychother.","language":"en","page":"352-369","source":"DOI.org (Crossref)","title":"Are young people with primary social anxiety disorder less likely to recover following generic CBT compared to young people with other primary anxiety disorders? A systematic review and meta-analysis","title-short":"Are young people with primary social anxiety disorder less likely to recover following generic CBT compared to young people with other primary anxiety disorders?","volume":"49","author":[{"family":"Evans","given":"Rachel"},{"family":"Clark","given":"David M."},{"family":"Leigh","given":"Eleanor"}],"issued":{"date-parts":[["2021",5]]}}}],"schema":"https://github.com/citation-style-language/schema/raw/master/csl-citation.json"} </w:instrText>
      </w:r>
      <w:r w:rsidR="00926F8D" w:rsidRPr="00232C72">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22</w:t>
      </w:r>
      <w:r w:rsidR="00926F8D" w:rsidRPr="00232C72">
        <w:rPr>
          <w:rFonts w:ascii="Arial" w:hAnsi="Arial" w:cs="Arial"/>
          <w:color w:val="000000" w:themeColor="text1"/>
          <w:sz w:val="22"/>
          <w:szCs w:val="22"/>
        </w:rPr>
        <w:fldChar w:fldCharType="end"/>
      </w:r>
      <w:r w:rsidR="00E56967">
        <w:rPr>
          <w:rFonts w:ascii="Arial" w:hAnsi="Arial" w:cs="Arial"/>
          <w:sz w:val="22"/>
          <w:szCs w:val="22"/>
        </w:rPr>
        <w:t xml:space="preserve"> </w:t>
      </w:r>
      <w:r w:rsidR="0031628A">
        <w:rPr>
          <w:rFonts w:ascii="Arial" w:hAnsi="Arial" w:cs="Arial"/>
          <w:sz w:val="22"/>
          <w:szCs w:val="22"/>
          <w:u w:val="single"/>
        </w:rPr>
        <w:t>W</w:t>
      </w:r>
      <w:r w:rsidR="00777B25">
        <w:rPr>
          <w:rFonts w:ascii="Arial" w:hAnsi="Arial" w:cs="Arial"/>
          <w:sz w:val="22"/>
          <w:szCs w:val="22"/>
          <w:u w:val="single"/>
        </w:rPr>
        <w:t xml:space="preserve">e proposed a novel theoretical framework, centered on memory biases, that </w:t>
      </w:r>
      <w:r w:rsidR="00E14DAC">
        <w:rPr>
          <w:rFonts w:ascii="Arial" w:hAnsi="Arial" w:cs="Arial"/>
          <w:sz w:val="22"/>
          <w:szCs w:val="22"/>
          <w:u w:val="single"/>
        </w:rPr>
        <w:t>provides</w:t>
      </w:r>
      <w:r w:rsidR="00777B25">
        <w:rPr>
          <w:rFonts w:ascii="Arial" w:hAnsi="Arial" w:cs="Arial"/>
          <w:sz w:val="22"/>
          <w:szCs w:val="22"/>
          <w:u w:val="single"/>
        </w:rPr>
        <w:t xml:space="preserve"> </w:t>
      </w:r>
      <w:r w:rsidR="0031628A">
        <w:rPr>
          <w:rFonts w:ascii="Arial" w:hAnsi="Arial" w:cs="Arial"/>
          <w:sz w:val="22"/>
          <w:szCs w:val="22"/>
          <w:u w:val="single"/>
        </w:rPr>
        <w:t xml:space="preserve">new </w:t>
      </w:r>
      <w:r w:rsidR="00777B25">
        <w:rPr>
          <w:rFonts w:ascii="Arial" w:hAnsi="Arial" w:cs="Arial"/>
          <w:sz w:val="22"/>
          <w:szCs w:val="22"/>
          <w:u w:val="single"/>
        </w:rPr>
        <w:t xml:space="preserve">insight </w:t>
      </w:r>
      <w:r w:rsidR="0031628A">
        <w:rPr>
          <w:rFonts w:ascii="Arial" w:hAnsi="Arial" w:cs="Arial"/>
          <w:sz w:val="22"/>
          <w:szCs w:val="22"/>
          <w:u w:val="single"/>
        </w:rPr>
        <w:t xml:space="preserve">into adolescent persistence in </w:t>
      </w:r>
      <w:r w:rsidR="0032006F">
        <w:rPr>
          <w:rFonts w:ascii="Arial" w:hAnsi="Arial" w:cs="Arial"/>
          <w:sz w:val="22"/>
          <w:szCs w:val="22"/>
          <w:u w:val="single"/>
        </w:rPr>
        <w:t xml:space="preserve">social anxiety. </w:t>
      </w:r>
      <w:r w:rsidR="00777B25">
        <w:rPr>
          <w:rFonts w:ascii="Arial" w:hAnsi="Arial" w:cs="Arial"/>
          <w:sz w:val="22"/>
          <w:szCs w:val="22"/>
          <w:u w:val="single"/>
        </w:rPr>
        <w:t xml:space="preserve"> </w:t>
      </w:r>
    </w:p>
    <w:p w14:paraId="5BFB5D4E" w14:textId="255E44DE" w:rsidR="00A54723" w:rsidRPr="0015454A" w:rsidRDefault="0013118E" w:rsidP="006756AD">
      <w:pPr>
        <w:spacing w:after="100"/>
        <w:jc w:val="both"/>
        <w:rPr>
          <w:rFonts w:ascii="Arial" w:hAnsi="Arial" w:cs="Arial"/>
          <w:sz w:val="20"/>
          <w:szCs w:val="20"/>
        </w:rPr>
      </w:pPr>
      <w:r>
        <w:rPr>
          <w:rFonts w:ascii="Arial" w:hAnsi="Arial" w:cs="Arial"/>
          <w:b/>
          <w:sz w:val="22"/>
          <w:szCs w:val="22"/>
        </w:rPr>
        <w:t xml:space="preserve">A.3. </w:t>
      </w:r>
      <w:r w:rsidR="002B768F" w:rsidRPr="00EA749C">
        <w:rPr>
          <w:rFonts w:ascii="Arial" w:hAnsi="Arial" w:cs="Arial"/>
          <w:b/>
          <w:sz w:val="22"/>
          <w:szCs w:val="22"/>
        </w:rPr>
        <w:t xml:space="preserve">Memory-related processes </w:t>
      </w:r>
      <w:r w:rsidR="00EA749C" w:rsidRPr="00EA749C">
        <w:rPr>
          <w:rFonts w:ascii="Arial" w:hAnsi="Arial" w:cs="Arial"/>
          <w:b/>
          <w:sz w:val="22"/>
          <w:szCs w:val="22"/>
        </w:rPr>
        <w:t xml:space="preserve">may provide </w:t>
      </w:r>
      <w:r w:rsidR="00EA749C">
        <w:rPr>
          <w:rFonts w:ascii="Arial" w:hAnsi="Arial" w:cs="Arial"/>
          <w:b/>
          <w:sz w:val="22"/>
          <w:szCs w:val="22"/>
        </w:rPr>
        <w:t xml:space="preserve">a </w:t>
      </w:r>
      <w:r w:rsidR="00EA749C" w:rsidRPr="00EA749C">
        <w:rPr>
          <w:rFonts w:ascii="Arial" w:hAnsi="Arial" w:cs="Arial"/>
          <w:b/>
          <w:sz w:val="22"/>
          <w:szCs w:val="22"/>
        </w:rPr>
        <w:t xml:space="preserve">new persistence marker and treatment target for adolescent social anxiety. </w:t>
      </w:r>
      <w:r w:rsidR="002B768F" w:rsidRPr="00EA749C">
        <w:rPr>
          <w:rFonts w:ascii="Arial" w:hAnsi="Arial" w:cs="Arial"/>
          <w:sz w:val="22"/>
          <w:szCs w:val="22"/>
        </w:rPr>
        <w:t>P</w:t>
      </w:r>
      <w:r w:rsidR="002B768F" w:rsidRPr="00EA749C">
        <w:rPr>
          <w:rFonts w:ascii="Arial" w:hAnsi="Arial" w:cs="Arial"/>
          <w:color w:val="000000" w:themeColor="text1"/>
          <w:sz w:val="22"/>
          <w:szCs w:val="22"/>
        </w:rPr>
        <w:t>rominent cognitive theories of social anxiety suggest</w:t>
      </w:r>
      <w:r w:rsidR="00E14DAC">
        <w:rPr>
          <w:rFonts w:ascii="Arial" w:hAnsi="Arial" w:cs="Arial"/>
          <w:color w:val="000000" w:themeColor="text1"/>
          <w:sz w:val="22"/>
          <w:szCs w:val="22"/>
        </w:rPr>
        <w:t xml:space="preserve"> that</w:t>
      </w:r>
      <w:r w:rsidR="002B768F" w:rsidRPr="00EA749C">
        <w:rPr>
          <w:rFonts w:ascii="Arial" w:hAnsi="Arial" w:cs="Arial"/>
          <w:color w:val="000000" w:themeColor="text1"/>
          <w:sz w:val="22"/>
          <w:szCs w:val="22"/>
        </w:rPr>
        <w:t xml:space="preserve"> </w:t>
      </w:r>
      <w:r w:rsidR="000B53B5">
        <w:rPr>
          <w:rFonts w:ascii="Arial" w:hAnsi="Arial" w:cs="Arial"/>
          <w:color w:val="000000" w:themeColor="text1"/>
          <w:sz w:val="22"/>
          <w:szCs w:val="22"/>
        </w:rPr>
        <w:t xml:space="preserve">biased </w:t>
      </w:r>
      <w:r w:rsidR="002B768F" w:rsidRPr="00EA749C">
        <w:rPr>
          <w:rFonts w:ascii="Arial" w:hAnsi="Arial" w:cs="Arial"/>
          <w:color w:val="000000" w:themeColor="text1"/>
          <w:sz w:val="22"/>
          <w:szCs w:val="22"/>
        </w:rPr>
        <w:t xml:space="preserve">memory </w:t>
      </w:r>
      <w:r w:rsidR="00660F2C">
        <w:rPr>
          <w:rFonts w:ascii="Arial" w:hAnsi="Arial" w:cs="Arial"/>
          <w:color w:val="000000" w:themeColor="text1"/>
          <w:sz w:val="22"/>
          <w:szCs w:val="22"/>
        </w:rPr>
        <w:t>for social experiences</w:t>
      </w:r>
      <w:r w:rsidR="002B768F" w:rsidRPr="00EA749C">
        <w:rPr>
          <w:rFonts w:ascii="Arial" w:hAnsi="Arial" w:cs="Arial"/>
          <w:color w:val="000000" w:themeColor="text1"/>
          <w:sz w:val="22"/>
          <w:szCs w:val="22"/>
        </w:rPr>
        <w:t xml:space="preserve"> </w:t>
      </w:r>
      <w:r w:rsidR="00EA749C" w:rsidRPr="00EA749C">
        <w:rPr>
          <w:rFonts w:ascii="Arial" w:hAnsi="Arial" w:cs="Arial"/>
          <w:color w:val="000000" w:themeColor="text1"/>
          <w:sz w:val="22"/>
          <w:szCs w:val="22"/>
        </w:rPr>
        <w:t xml:space="preserve">may </w:t>
      </w:r>
      <w:r w:rsidR="000314BF">
        <w:rPr>
          <w:rFonts w:ascii="Arial" w:hAnsi="Arial" w:cs="Arial"/>
          <w:color w:val="000000" w:themeColor="text1"/>
          <w:sz w:val="22"/>
          <w:szCs w:val="22"/>
        </w:rPr>
        <w:t xml:space="preserve">contribute to </w:t>
      </w:r>
      <w:r w:rsidR="00EA749C" w:rsidRPr="00EA749C">
        <w:rPr>
          <w:rFonts w:ascii="Arial" w:hAnsi="Arial" w:cs="Arial"/>
          <w:color w:val="000000" w:themeColor="text1"/>
          <w:sz w:val="22"/>
          <w:szCs w:val="22"/>
        </w:rPr>
        <w:t>symptoms</w:t>
      </w:r>
      <w:r w:rsidR="002B768F" w:rsidRPr="00EA749C">
        <w:rPr>
          <w:rFonts w:ascii="Arial" w:hAnsi="Arial" w:cs="Arial"/>
          <w:color w:val="000000" w:themeColor="text1"/>
          <w:sz w:val="22"/>
          <w:szCs w:val="22"/>
        </w:rPr>
        <w:t>.</w:t>
      </w:r>
      <w:r w:rsidR="002B768F" w:rsidRPr="00EA749C">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{"citationID":"Wjw2JkCw","properties":{"formattedCitation":"\\super 46\\uc0\\u8211{}49\\nosupersub{}","plainCitation":"46–49","noteIndex":0},"citationItems":[{"id":953,"uris":["http://zotero.org/users/8322352/items/WL6J78YG"],"itemData":{"id":953,"type":"chapter","container-title":"Social Phobia: diagnosis, assessment and treatment","event-place":"New York","page":"69-93","publisher":"Guilford Press","publisher-place":"New York","title":"A cognitive model of social phobia","author":[{"family":"Clark","given":"David M"},{"family":"Wells","given":"Adrian"}],"editor":[{"family":"Heimberg","given":"Richard G."},{"family":"Liebowitz","given":"Michael R."},{"family":"Schneier","given":"Franklin R."}],"issued":{"date-parts":[["1995"]]}},"label":"page"},{"id":958,"uris":["http://zotero.org/users/8322352/items/GD4PK9F8"],"itemData":{"id":958,"type":"article-journal","abstract":"Social phobia is a common and disabling condition for both children and adults. In recent years Clark and Wells’ (1995) cognitive model of social phobia has given rise to an effective treatment protocol for the condition in adults (e.g. Clark et al., 2003, 2006). The current study investigates the applicability of this model to younger people. One hundred and seventy-one 11–14 year-old participants completed questionnaires measuring social anxiety, depression, and the variables hypothesized to maintain social phobia in Clark and Wells’ (1995) cognitive model: negative social cognitions, safety behaviours, self-focused attention, and preand post-event processing. High socially anxious children scored signiﬁcantly higher than low socially anxious children on all of the variables in Clark and Wells’ model. Negative social cognitions, self-focused attention, safety behaviours, and pre- and post-event processing were all signiﬁcant predictors of social anxiety, accounting for 48% of the variance in social anxiety. Furthermore, these variables showed speciﬁcity to social anxiety, predicting signiﬁcantly more variance in social anxiety than in depression. Findings suggest that although Clark and Wells’ (1995) model of social phobia was developed from research on adult populations, it may be equally applicable to younger people with social phobia.","container-title":"Behavioural and Cognitive Psychotherapy","DOI":"10.1017/S1352465808004487","ISSN":"1352-4658, 1469-1833","issue":"4","journalAbbreviation":"Behav. Cogn. Psychother.","language":"en","page":"449-461","source":"DOI.org (Crossref)","title":"Can Clark and Wells' (1995) Cognitive Model of Social Phobia be Applied to Young People?","volume":"36","author":[{"family":"Hodson","given":"Kate J."},{"family":"McManus","given":"Freda V."},{"family":"Clark","given":"David M."},{"family":"Doll","given":"Helen"}],"issued":{"date-parts":[["2008",7]]}},"label":"page"},{"id":956,"uris":["http://zotero.org/users/8322352/items/MRJBU2NM"],"itemData":{"id":956,"type":"chapter","container-title":"Social Anxiety","ISBN":"978-0-12-375096-9","language":"en","note":"DOI: 10.1016/B978-0-12-375096-9.00015-8","page":"395-422","publisher":"Elsevier","source":"DOI.org (Crossref)","title":"A Cognitive Behavioral Model of Social Anxiety Disorder","URL":"https://linkinghub.elsevier.com/retrieve/pii/B9780123750969000158","author":[{"family":"Heimberg","given":"Richard G."},{"family":"Brozovich","given":"Faith A."},{"family":"Rapee","given":"Ronald M."}],"accessed":{"date-parts":[["2022",4,24]]},"issued":{"date-parts":[["2010"]]}},"label":"page"},{"id":952,"uris":["http://zotero.org/users/8322352/items/EXUKKULY"],"itemData":{"id":952,"type":"chapter","container-title":"nternational Handbook of Social Anxiety: Concepts, Research and Interventions Relating to the Self and Shyness","event-place":"New York","ISBN":"978-0-471-49129-3","language":"en","page":"405-430","publisher":"John Wiley &amp; Sons, Ltd","publisher-place":"New York","source":"Zotero","title":"A cognitive perspective on social phobia","author":[{"family":"Clark","given":"David M"}],"editor":[{"family":"Crozier","given":"W. Ray"},{"family":"Alden","given":"Lynn E."}],"issued":{"date-parts":[["2001"]]}},"label":"page"}],"schema":"https://github.com/citation-style-language/schema/raw/master/csl-citation.json"} </w:instrText>
      </w:r>
      <w:r w:rsidR="002B768F" w:rsidRPr="00EA749C">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46–49</w:t>
      </w:r>
      <w:r w:rsidR="002B768F" w:rsidRPr="00EA749C">
        <w:rPr>
          <w:rFonts w:ascii="Arial" w:hAnsi="Arial" w:cs="Arial"/>
          <w:color w:val="000000" w:themeColor="text1"/>
          <w:sz w:val="22"/>
          <w:szCs w:val="22"/>
        </w:rPr>
        <w:fldChar w:fldCharType="end"/>
      </w:r>
      <w:r w:rsidR="002B768F" w:rsidRPr="00730F70">
        <w:rPr>
          <w:rFonts w:ascii="Arial" w:hAnsi="Arial" w:cs="Arial"/>
          <w:color w:val="000000" w:themeColor="text1"/>
          <w:sz w:val="22"/>
          <w:szCs w:val="22"/>
        </w:rPr>
        <w:t xml:space="preserve"> </w:t>
      </w:r>
      <w:r w:rsidR="00B625A2">
        <w:rPr>
          <w:rFonts w:ascii="Arial" w:hAnsi="Arial" w:cs="Arial"/>
          <w:color w:val="000000" w:themeColor="text1"/>
          <w:sz w:val="22"/>
          <w:szCs w:val="22"/>
        </w:rPr>
        <w:t xml:space="preserve">Indeed, </w:t>
      </w:r>
      <w:r w:rsidR="00C67806">
        <w:rPr>
          <w:rFonts w:ascii="Arial" w:hAnsi="Arial" w:cs="Arial"/>
          <w:color w:val="000000" w:themeColor="text1"/>
          <w:sz w:val="22"/>
          <w:szCs w:val="22"/>
        </w:rPr>
        <w:t xml:space="preserve">social anxiety is associated with </w:t>
      </w:r>
      <w:r w:rsidR="00625996">
        <w:rPr>
          <w:rFonts w:ascii="Arial" w:hAnsi="Arial" w:cs="Arial"/>
          <w:color w:val="000000" w:themeColor="text1"/>
          <w:sz w:val="22"/>
          <w:szCs w:val="22"/>
        </w:rPr>
        <w:t xml:space="preserve">enhanced </w:t>
      </w:r>
      <w:r w:rsidR="000E7C08">
        <w:rPr>
          <w:rFonts w:ascii="Arial" w:hAnsi="Arial" w:cs="Arial"/>
          <w:color w:val="000000" w:themeColor="text1"/>
          <w:sz w:val="22"/>
          <w:szCs w:val="22"/>
        </w:rPr>
        <w:t xml:space="preserve">recall </w:t>
      </w:r>
      <w:r w:rsidR="00BF15CD">
        <w:rPr>
          <w:rFonts w:ascii="Arial" w:hAnsi="Arial" w:cs="Arial"/>
          <w:color w:val="000000" w:themeColor="text1"/>
          <w:sz w:val="22"/>
          <w:szCs w:val="22"/>
        </w:rPr>
        <w:t xml:space="preserve">for </w:t>
      </w:r>
      <w:r w:rsidR="00625996">
        <w:rPr>
          <w:rFonts w:ascii="Arial" w:hAnsi="Arial" w:cs="Arial"/>
          <w:color w:val="000000" w:themeColor="text1"/>
          <w:sz w:val="22"/>
          <w:szCs w:val="22"/>
        </w:rPr>
        <w:t xml:space="preserve">negative compared to positive or neutral </w:t>
      </w:r>
      <w:r w:rsidR="000314BF">
        <w:rPr>
          <w:rFonts w:ascii="Arial" w:hAnsi="Arial" w:cs="Arial"/>
          <w:color w:val="000000" w:themeColor="text1"/>
          <w:sz w:val="22"/>
          <w:szCs w:val="22"/>
        </w:rPr>
        <w:t>stimuli</w:t>
      </w:r>
      <w:r w:rsidR="0032006F">
        <w:rPr>
          <w:rFonts w:ascii="Arial" w:hAnsi="Arial" w:cs="Arial"/>
          <w:color w:val="000000" w:themeColor="text1"/>
          <w:sz w:val="22"/>
          <w:szCs w:val="22"/>
        </w:rPr>
        <w:t>, including</w:t>
      </w:r>
      <w:r w:rsidR="00D328D1">
        <w:rPr>
          <w:rFonts w:ascii="Arial" w:hAnsi="Arial" w:cs="Arial"/>
          <w:color w:val="000000" w:themeColor="text1"/>
          <w:sz w:val="22"/>
          <w:szCs w:val="22"/>
        </w:rPr>
        <w:t xml:space="preserve"> autobiographical </w:t>
      </w:r>
      <w:r w:rsidR="0032006F">
        <w:rPr>
          <w:rFonts w:ascii="Arial" w:hAnsi="Arial" w:cs="Arial"/>
          <w:color w:val="000000" w:themeColor="text1"/>
          <w:sz w:val="22"/>
          <w:szCs w:val="22"/>
        </w:rPr>
        <w:t xml:space="preserve">events </w:t>
      </w:r>
      <w:r w:rsidR="00995131">
        <w:rPr>
          <w:rFonts w:ascii="Arial" w:hAnsi="Arial" w:cs="Arial"/>
          <w:color w:val="000000" w:themeColor="text1"/>
          <w:sz w:val="22"/>
          <w:szCs w:val="22"/>
        </w:rPr>
        <w:t>(</w:t>
      </w:r>
      <w:r w:rsidR="00D449DA">
        <w:rPr>
          <w:rFonts w:ascii="Arial" w:hAnsi="Arial" w:cs="Arial"/>
          <w:color w:val="000000" w:themeColor="text1"/>
          <w:sz w:val="22"/>
          <w:szCs w:val="22"/>
        </w:rPr>
        <w:t xml:space="preserve">see </w:t>
      </w:r>
      <w:r w:rsidR="00CA6F83" w:rsidRPr="00D449DA">
        <w:rPr>
          <w:rFonts w:ascii="Arial" w:hAnsi="Arial" w:cs="Arial"/>
          <w:b/>
          <w:color w:val="000000" w:themeColor="text1"/>
          <w:sz w:val="22"/>
          <w:szCs w:val="22"/>
        </w:rPr>
        <w:t>Section</w:t>
      </w:r>
      <w:r w:rsidR="00CA6F83">
        <w:rPr>
          <w:rFonts w:ascii="Arial" w:hAnsi="Arial" w:cs="Arial"/>
          <w:color w:val="000000" w:themeColor="text1"/>
          <w:sz w:val="22"/>
          <w:szCs w:val="22"/>
        </w:rPr>
        <w:t xml:space="preserve"> </w:t>
      </w:r>
      <w:r w:rsidR="00D449DA" w:rsidRPr="00D449DA">
        <w:rPr>
          <w:rFonts w:ascii="Arial" w:hAnsi="Arial" w:cs="Arial"/>
          <w:b/>
          <w:color w:val="000000" w:themeColor="text1"/>
          <w:sz w:val="22"/>
          <w:szCs w:val="22"/>
        </w:rPr>
        <w:t>A.4</w:t>
      </w:r>
      <w:r w:rsidR="00995131">
        <w:rPr>
          <w:rFonts w:ascii="Arial" w:hAnsi="Arial" w:cs="Arial"/>
          <w:color w:val="000000" w:themeColor="text1"/>
          <w:sz w:val="22"/>
          <w:szCs w:val="22"/>
        </w:rPr>
        <w:t>)</w:t>
      </w:r>
      <w:r w:rsidR="000E7C08">
        <w:rPr>
          <w:rFonts w:ascii="Arial" w:hAnsi="Arial" w:cs="Arial"/>
          <w:color w:val="000000" w:themeColor="text1"/>
          <w:sz w:val="22"/>
          <w:szCs w:val="22"/>
        </w:rPr>
        <w:t xml:space="preserve">. </w:t>
      </w:r>
      <w:r w:rsidR="00FD7723">
        <w:rPr>
          <w:rFonts w:ascii="Arial" w:hAnsi="Arial" w:cs="Arial"/>
          <w:color w:val="000000" w:themeColor="text1"/>
          <w:sz w:val="22"/>
          <w:szCs w:val="22"/>
        </w:rPr>
        <w:t>M</w:t>
      </w:r>
      <w:r w:rsidR="0032006F">
        <w:rPr>
          <w:rFonts w:ascii="Arial" w:hAnsi="Arial" w:cs="Arial"/>
          <w:color w:val="000000" w:themeColor="text1"/>
          <w:sz w:val="22"/>
          <w:szCs w:val="22"/>
        </w:rPr>
        <w:t xml:space="preserve">emory biases are </w:t>
      </w:r>
      <w:r w:rsidR="00E14DAC">
        <w:rPr>
          <w:rFonts w:ascii="Arial" w:hAnsi="Arial" w:cs="Arial"/>
          <w:color w:val="000000" w:themeColor="text1"/>
          <w:sz w:val="22"/>
          <w:szCs w:val="22"/>
        </w:rPr>
        <w:t>typically interpreted as</w:t>
      </w:r>
      <w:r w:rsidR="0032006F">
        <w:rPr>
          <w:rFonts w:ascii="Arial" w:hAnsi="Arial" w:cs="Arial"/>
          <w:color w:val="000000" w:themeColor="text1"/>
          <w:sz w:val="22"/>
          <w:szCs w:val="22"/>
        </w:rPr>
        <w:t xml:space="preserve"> emerg</w:t>
      </w:r>
      <w:r w:rsidR="00E14DAC">
        <w:rPr>
          <w:rFonts w:ascii="Arial" w:hAnsi="Arial" w:cs="Arial"/>
          <w:color w:val="000000" w:themeColor="text1"/>
          <w:sz w:val="22"/>
          <w:szCs w:val="22"/>
        </w:rPr>
        <w:t>ing</w:t>
      </w:r>
      <w:r w:rsidR="0032006F">
        <w:rPr>
          <w:rFonts w:ascii="Arial" w:hAnsi="Arial" w:cs="Arial"/>
          <w:color w:val="000000" w:themeColor="text1"/>
          <w:sz w:val="22"/>
          <w:szCs w:val="22"/>
        </w:rPr>
        <w:t xml:space="preserve"> from bottom-up processes, like hyper-attention and arousal. Yet, </w:t>
      </w:r>
      <w:r w:rsidR="0032006F" w:rsidRPr="00375B89">
        <w:rPr>
          <w:rFonts w:ascii="Arial" w:hAnsi="Arial" w:cs="Arial"/>
          <w:color w:val="000000" w:themeColor="text1"/>
          <w:sz w:val="22"/>
          <w:szCs w:val="22"/>
        </w:rPr>
        <w:t xml:space="preserve">decades of research </w:t>
      </w:r>
      <w:r w:rsidR="000F26D4" w:rsidRPr="00375B89">
        <w:rPr>
          <w:rFonts w:ascii="Arial" w:hAnsi="Arial" w:cs="Arial"/>
          <w:color w:val="000000" w:themeColor="text1"/>
          <w:sz w:val="22"/>
          <w:szCs w:val="22"/>
        </w:rPr>
        <w:t>have</w:t>
      </w:r>
      <w:r w:rsidR="0032006F" w:rsidRPr="00375B89">
        <w:rPr>
          <w:rFonts w:ascii="Arial" w:hAnsi="Arial" w:cs="Arial"/>
          <w:color w:val="000000" w:themeColor="text1"/>
          <w:sz w:val="22"/>
          <w:szCs w:val="22"/>
        </w:rPr>
        <w:t xml:space="preserve"> shown that m</w:t>
      </w:r>
      <w:r w:rsidR="00E33C8C" w:rsidRPr="00375B89">
        <w:rPr>
          <w:rFonts w:ascii="Arial" w:hAnsi="Arial" w:cs="Arial"/>
          <w:color w:val="000000" w:themeColor="text1"/>
          <w:sz w:val="22"/>
          <w:szCs w:val="22"/>
        </w:rPr>
        <w:t>emory is reconstructive</w:t>
      </w:r>
      <w:r w:rsidR="00B625A2" w:rsidRPr="00375B89">
        <w:rPr>
          <w:rFonts w:ascii="Arial" w:hAnsi="Arial" w:cs="Arial"/>
          <w:color w:val="000000" w:themeColor="text1"/>
          <w:sz w:val="22"/>
          <w:szCs w:val="22"/>
        </w:rPr>
        <w:t xml:space="preserve"> and influenced by top-down beliefs</w:t>
      </w:r>
      <w:r w:rsidR="000314BF" w:rsidRPr="00375B89">
        <w:rPr>
          <w:rFonts w:ascii="Arial" w:hAnsi="Arial" w:cs="Arial"/>
          <w:color w:val="000000" w:themeColor="text1"/>
          <w:sz w:val="22"/>
          <w:szCs w:val="22"/>
        </w:rPr>
        <w:t>. Indeed,</w:t>
      </w:r>
      <w:r w:rsidR="00C409CE" w:rsidRPr="00375B89">
        <w:rPr>
          <w:rFonts w:ascii="Arial" w:hAnsi="Arial" w:cs="Arial"/>
          <w:color w:val="000000" w:themeColor="text1"/>
          <w:sz w:val="22"/>
          <w:szCs w:val="22"/>
        </w:rPr>
        <w:t xml:space="preserve"> higher order </w:t>
      </w:r>
      <w:r w:rsidR="00977B26" w:rsidRPr="00375B89">
        <w:rPr>
          <w:rFonts w:ascii="Arial" w:hAnsi="Arial" w:cs="Arial"/>
          <w:color w:val="000000" w:themeColor="text1"/>
          <w:sz w:val="22"/>
          <w:szCs w:val="22"/>
        </w:rPr>
        <w:t>schematic knowledge</w:t>
      </w:r>
      <w:r w:rsidR="00375B89" w:rsidRPr="00375B89">
        <w:rPr>
          <w:rFonts w:ascii="Arial" w:hAnsi="Arial" w:cs="Arial"/>
          <w:color w:val="000000" w:themeColor="text1"/>
          <w:sz w:val="22"/>
          <w:szCs w:val="22"/>
        </w:rPr>
        <w:t>,</w:t>
      </w:r>
      <w:r w:rsidR="00977B26" w:rsidRPr="00375B89">
        <w:rPr>
          <w:rFonts w:ascii="Arial" w:hAnsi="Arial" w:cs="Arial"/>
          <w:color w:val="000000" w:themeColor="text1"/>
          <w:sz w:val="22"/>
          <w:szCs w:val="22"/>
        </w:rPr>
        <w:t xml:space="preserve"> or </w:t>
      </w:r>
      <w:r w:rsidR="00CA6F83" w:rsidRPr="00375B89">
        <w:rPr>
          <w:rFonts w:ascii="Arial" w:hAnsi="Arial" w:cs="Arial"/>
          <w:color w:val="000000" w:themeColor="text1"/>
          <w:sz w:val="22"/>
          <w:szCs w:val="22"/>
        </w:rPr>
        <w:t>generalized representations</w:t>
      </w:r>
      <w:r w:rsidR="00375B89" w:rsidRPr="00375B89">
        <w:rPr>
          <w:rFonts w:ascii="Arial" w:hAnsi="Arial" w:cs="Arial"/>
          <w:color w:val="000000" w:themeColor="text1"/>
          <w:sz w:val="22"/>
          <w:szCs w:val="22"/>
        </w:rPr>
        <w:t>,</w:t>
      </w:r>
      <w:r w:rsidR="00CA6F83" w:rsidRPr="00375B89">
        <w:rPr>
          <w:rFonts w:ascii="Arial" w:hAnsi="Arial" w:cs="Arial"/>
          <w:color w:val="000000" w:themeColor="text1"/>
          <w:sz w:val="22"/>
          <w:szCs w:val="22"/>
        </w:rPr>
        <w:t xml:space="preserve"> lead to the prioritization of</w:t>
      </w:r>
      <w:r w:rsidR="00E14DAC" w:rsidRPr="00375B89">
        <w:rPr>
          <w:rFonts w:ascii="Arial" w:hAnsi="Arial" w:cs="Arial"/>
          <w:color w:val="000000" w:themeColor="text1"/>
          <w:sz w:val="22"/>
          <w:szCs w:val="22"/>
        </w:rPr>
        <w:t xml:space="preserve"> information congruent with </w:t>
      </w:r>
      <w:r w:rsidR="00375B89" w:rsidRPr="00375B89">
        <w:rPr>
          <w:rFonts w:ascii="Arial" w:hAnsi="Arial" w:cs="Arial"/>
          <w:color w:val="000000" w:themeColor="text1"/>
          <w:sz w:val="22"/>
          <w:szCs w:val="22"/>
        </w:rPr>
        <w:t>this</w:t>
      </w:r>
      <w:r w:rsidR="00E14DAC" w:rsidRPr="00375B89">
        <w:rPr>
          <w:rFonts w:ascii="Arial" w:hAnsi="Arial" w:cs="Arial"/>
          <w:color w:val="000000" w:themeColor="text1"/>
          <w:sz w:val="22"/>
          <w:szCs w:val="22"/>
        </w:rPr>
        <w:t xml:space="preserve"> knowledge,</w:t>
      </w:r>
      <w:r w:rsidR="002359C3" w:rsidRPr="00375B89">
        <w:rPr>
          <w:rFonts w:ascii="Arial" w:hAnsi="Arial" w:cs="Arial"/>
          <w:color w:val="000000" w:themeColor="text1"/>
          <w:sz w:val="22"/>
          <w:szCs w:val="22"/>
        </w:rPr>
        <w:t xml:space="preserve"> which </w:t>
      </w:r>
      <w:r w:rsidR="00FD7723" w:rsidRPr="00375B89">
        <w:rPr>
          <w:rFonts w:ascii="Arial" w:hAnsi="Arial" w:cs="Arial"/>
          <w:color w:val="000000" w:themeColor="text1"/>
          <w:sz w:val="22"/>
          <w:szCs w:val="22"/>
        </w:rPr>
        <w:t xml:space="preserve">can </w:t>
      </w:r>
      <w:r w:rsidR="002359C3" w:rsidRPr="00375B89">
        <w:rPr>
          <w:rFonts w:ascii="Arial" w:hAnsi="Arial" w:cs="Arial"/>
          <w:color w:val="000000" w:themeColor="text1"/>
          <w:sz w:val="22"/>
          <w:szCs w:val="22"/>
        </w:rPr>
        <w:t xml:space="preserve">in turn </w:t>
      </w:r>
      <w:r w:rsidR="0032006F" w:rsidRPr="00375B89">
        <w:rPr>
          <w:rFonts w:ascii="Arial" w:hAnsi="Arial" w:cs="Arial"/>
          <w:color w:val="000000" w:themeColor="text1"/>
          <w:sz w:val="22"/>
          <w:szCs w:val="22"/>
        </w:rPr>
        <w:t>lead to biase</w:t>
      </w:r>
      <w:r w:rsidR="002359C3" w:rsidRPr="00375B89">
        <w:rPr>
          <w:rFonts w:ascii="Arial" w:hAnsi="Arial" w:cs="Arial"/>
          <w:color w:val="000000" w:themeColor="text1"/>
          <w:sz w:val="22"/>
          <w:szCs w:val="22"/>
        </w:rPr>
        <w:t>d</w:t>
      </w:r>
      <w:r w:rsidR="0032006F" w:rsidRPr="00375B89">
        <w:rPr>
          <w:rFonts w:ascii="Arial" w:hAnsi="Arial" w:cs="Arial"/>
          <w:color w:val="000000" w:themeColor="text1"/>
          <w:sz w:val="22"/>
          <w:szCs w:val="22"/>
        </w:rPr>
        <w:t xml:space="preserve"> recall</w:t>
      </w:r>
      <w:r w:rsidR="00C409CE" w:rsidRPr="00375B89">
        <w:rPr>
          <w:rFonts w:ascii="Arial" w:hAnsi="Arial" w:cs="Arial"/>
          <w:color w:val="000000" w:themeColor="text1"/>
          <w:sz w:val="22"/>
          <w:szCs w:val="22"/>
        </w:rPr>
        <w:t>.</w:t>
      </w:r>
      <w:r w:rsidR="00C409CE">
        <w:rPr>
          <w:rFonts w:ascii="Arial" w:hAnsi="Arial" w:cs="Arial"/>
          <w:color w:val="000000" w:themeColor="text1"/>
          <w:sz w:val="22"/>
          <w:szCs w:val="22"/>
        </w:rPr>
        <w:t xml:space="preserve"> Given that generalized representations for </w:t>
      </w:r>
      <w:r w:rsidR="005B43A4">
        <w:rPr>
          <w:rFonts w:ascii="Arial" w:hAnsi="Arial" w:cs="Arial"/>
          <w:color w:val="000000" w:themeColor="text1"/>
          <w:sz w:val="22"/>
          <w:szCs w:val="22"/>
        </w:rPr>
        <w:t xml:space="preserve">peer-based </w:t>
      </w:r>
      <w:r w:rsidR="00C409CE">
        <w:rPr>
          <w:rFonts w:ascii="Arial" w:hAnsi="Arial" w:cs="Arial"/>
          <w:color w:val="000000" w:themeColor="text1"/>
          <w:sz w:val="22"/>
          <w:szCs w:val="22"/>
        </w:rPr>
        <w:t>social experiences crystalize during adolescence</w:t>
      </w:r>
      <w:r w:rsidR="00CA6F83">
        <w:rPr>
          <w:rFonts w:ascii="Arial" w:hAnsi="Arial" w:cs="Arial"/>
          <w:color w:val="000000" w:themeColor="text1"/>
          <w:sz w:val="22"/>
          <w:szCs w:val="22"/>
        </w:rPr>
        <w:t>,</w:t>
      </w:r>
      <w:r w:rsidR="00CA6F83">
        <w:rPr>
          <w:rFonts w:ascii="Arial" w:hAnsi="Arial" w:cs="Arial"/>
          <w:color w:val="000000"/>
          <w:sz w:val="22"/>
          <w:szCs w:val="22"/>
          <w:shd w:val="clear" w:color="auto" w:fill="FFFFFF"/>
        </w:rPr>
        <w:fldChar w:fldCharType="begin"/>
      </w:r>
      <w:r w:rsidR="00135985">
        <w:rPr>
          <w:rFonts w:ascii="Arial" w:hAnsi="Arial" w:cs="Arial"/>
          <w:color w:val="000000"/>
          <w:sz w:val="22"/>
          <w:szCs w:val="22"/>
          <w:shd w:val="clear" w:color="auto" w:fill="FFFFFF"/>
        </w:rPr>
        <w:instrText xml:space="preserve"> ADDIN ZOTERO_ITEM CSL_CITATION {"citationID":"aHo1ST5D","properties":{"formattedCitation":"\\super 50\\nosupersub{}","plainCitation":"50","noteIndex":0},"citationItems":[{"id":753,"uris":["http://zotero.org/users/8322352/items/47K38S4M"],"itemData":{"id":753,"type":"article-journal","abstract":"Adolescence marks a time of unique neurocognitive development, in which executive functions reachadult levels of maturation. While many core facets of executive function may reach maturation in child-hood, these processes continue to be refined and stabilized during adolescence. We propose that thisis mediated, in part, by interactions between the hippocampus and prefrontal cortex. Specifically, wepropose that development of this circuit refines adolescents’ ability to extract relevant information fromprior experience to support task-relevant behavior. In support of this model, we review evidence for pro-tracted structural and functional development both within and across the hippocampus and prefrontalcortex. We describe emerging research demonstrating the refinement of adolescents’ ability to integrateprior experiences to support goal-oriented behavior, which parallel hippocampal-prefrontal integration.Finally, we speculate that the development of this circuit is mediated by increases in dopaminergicneuromodulation present in adolescence, which may underlie memory processing, plasticity, and cir-cuit integration. This model provides a novel characterization of how memory and executive systemsintegrate throughout adolescence to support adaptive behavior.","container-title":"Neuroscience &amp; Biobehavioral Reviews","DOI":"10.1016/j.neubiorev.2016.07.034","ISSN":"01497634","journalAbbreviation":"Neuroscience &amp; Biobehavioral Reviews","language":"en","page":"46-58","source":"DOI.org (Crossref)","title":"The role of experience in adolescent cognitive development: Integration of executive, memory, and mesolimbic systems","title-short":"The role of experience in adolescent cognitive development","volume":"70","author":[{"family":"Murty","given":"Vishnu P."},{"family":"Calabro","given":"Finnegan"},{"family":"Luna","given":"Beatriz"}],"issued":{"date-parts":[["2016",11]]}}}],"schema":"https://github.com/citation-style-language/schema/raw/master/csl-citation.json"} </w:instrText>
      </w:r>
      <w:r w:rsidR="00CA6F83">
        <w:rPr>
          <w:rFonts w:ascii="Arial" w:hAnsi="Arial" w:cs="Arial"/>
          <w:color w:val="000000"/>
          <w:sz w:val="22"/>
          <w:szCs w:val="22"/>
          <w:shd w:val="clear" w:color="auto" w:fill="FFFFFF"/>
        </w:rPr>
        <w:fldChar w:fldCharType="separate"/>
      </w:r>
      <w:r w:rsidR="00135985" w:rsidRPr="00135985">
        <w:rPr>
          <w:rFonts w:ascii="Arial" w:hAnsi="Arial" w:cs="Arial"/>
          <w:color w:val="000000"/>
          <w:sz w:val="22"/>
          <w:vertAlign w:val="superscript"/>
        </w:rPr>
        <w:t>50</w:t>
      </w:r>
      <w:r w:rsidR="00CA6F83">
        <w:rPr>
          <w:rFonts w:ascii="Arial" w:hAnsi="Arial" w:cs="Arial"/>
          <w:color w:val="000000"/>
          <w:sz w:val="22"/>
          <w:szCs w:val="22"/>
          <w:shd w:val="clear" w:color="auto" w:fill="FFFFFF"/>
        </w:rPr>
        <w:fldChar w:fldCharType="end"/>
      </w:r>
      <w:r w:rsidR="00C409CE">
        <w:rPr>
          <w:rFonts w:ascii="Arial" w:hAnsi="Arial" w:cs="Arial"/>
          <w:color w:val="000000" w:themeColor="text1"/>
          <w:sz w:val="22"/>
          <w:szCs w:val="22"/>
        </w:rPr>
        <w:t xml:space="preserve"> this </w:t>
      </w:r>
      <w:r w:rsidR="00375B89">
        <w:rPr>
          <w:rFonts w:ascii="Arial" w:hAnsi="Arial" w:cs="Arial"/>
          <w:color w:val="000000" w:themeColor="text1"/>
          <w:sz w:val="22"/>
          <w:szCs w:val="22"/>
        </w:rPr>
        <w:t>may</w:t>
      </w:r>
      <w:r w:rsidR="00C409CE">
        <w:rPr>
          <w:rFonts w:ascii="Arial" w:hAnsi="Arial" w:cs="Arial"/>
          <w:color w:val="000000" w:themeColor="text1"/>
          <w:sz w:val="22"/>
          <w:szCs w:val="22"/>
        </w:rPr>
        <w:t xml:space="preserve"> be </w:t>
      </w:r>
      <w:r w:rsidR="0032006F">
        <w:rPr>
          <w:rFonts w:ascii="Arial" w:hAnsi="Arial" w:cs="Arial"/>
          <w:color w:val="000000" w:themeColor="text1"/>
          <w:sz w:val="22"/>
          <w:szCs w:val="22"/>
        </w:rPr>
        <w:t xml:space="preserve">a critical </w:t>
      </w:r>
      <w:r w:rsidR="00C409CE">
        <w:rPr>
          <w:rFonts w:ascii="Arial" w:hAnsi="Arial" w:cs="Arial"/>
          <w:color w:val="000000" w:themeColor="text1"/>
          <w:sz w:val="22"/>
          <w:szCs w:val="22"/>
        </w:rPr>
        <w:t xml:space="preserve">mechanism by which </w:t>
      </w:r>
      <w:r w:rsidR="00FD7723">
        <w:rPr>
          <w:rFonts w:ascii="Arial" w:hAnsi="Arial" w:cs="Arial"/>
          <w:color w:val="000000" w:themeColor="text1"/>
          <w:sz w:val="22"/>
          <w:szCs w:val="22"/>
        </w:rPr>
        <w:t>some</w:t>
      </w:r>
      <w:r w:rsidR="00C409CE">
        <w:rPr>
          <w:rFonts w:ascii="Arial" w:hAnsi="Arial" w:cs="Arial"/>
          <w:color w:val="000000" w:themeColor="text1"/>
          <w:sz w:val="22"/>
          <w:szCs w:val="22"/>
        </w:rPr>
        <w:t xml:space="preserve"> adolescents persist in social anxiety. </w:t>
      </w:r>
      <w:r w:rsidR="00660F2C">
        <w:rPr>
          <w:rFonts w:ascii="Arial" w:hAnsi="Arial" w:cs="Arial"/>
          <w:color w:val="000000" w:themeColor="text1"/>
          <w:sz w:val="22"/>
          <w:szCs w:val="22"/>
        </w:rPr>
        <w:t>However,</w:t>
      </w:r>
      <w:r w:rsidR="00C409CE">
        <w:rPr>
          <w:rFonts w:ascii="Arial" w:hAnsi="Arial" w:cs="Arial"/>
          <w:color w:val="000000" w:themeColor="text1"/>
          <w:sz w:val="22"/>
          <w:szCs w:val="22"/>
        </w:rPr>
        <w:t xml:space="preserve"> </w:t>
      </w:r>
      <w:r w:rsidR="004B1AA7">
        <w:rPr>
          <w:rFonts w:ascii="Arial" w:hAnsi="Arial" w:cs="Arial"/>
          <w:color w:val="000000" w:themeColor="text1"/>
          <w:sz w:val="22"/>
          <w:szCs w:val="22"/>
        </w:rPr>
        <w:t xml:space="preserve">few studies probe recall for peer-based experiences outside of autobiographical events, </w:t>
      </w:r>
      <w:r w:rsidR="000D4EBB">
        <w:rPr>
          <w:rFonts w:ascii="Arial" w:hAnsi="Arial" w:cs="Arial"/>
          <w:color w:val="000000" w:themeColor="text1"/>
          <w:sz w:val="22"/>
          <w:szCs w:val="22"/>
        </w:rPr>
        <w:t xml:space="preserve">which are non-verifiable. Further, </w:t>
      </w:r>
      <w:r w:rsidR="004B1AA7">
        <w:rPr>
          <w:rFonts w:ascii="Arial" w:hAnsi="Arial" w:cs="Arial"/>
          <w:color w:val="000000" w:themeColor="text1"/>
          <w:sz w:val="22"/>
          <w:szCs w:val="22"/>
        </w:rPr>
        <w:t xml:space="preserve">the relation between memory bias and symptom persistence in </w:t>
      </w:r>
      <w:r w:rsidR="00C409CE">
        <w:rPr>
          <w:rFonts w:ascii="Arial" w:hAnsi="Arial" w:cs="Arial"/>
          <w:color w:val="000000" w:themeColor="text1"/>
          <w:sz w:val="22"/>
          <w:szCs w:val="22"/>
        </w:rPr>
        <w:t>socially anxious adolescents</w:t>
      </w:r>
      <w:r w:rsidR="004B1AA7">
        <w:rPr>
          <w:rFonts w:ascii="Arial" w:hAnsi="Arial" w:cs="Arial"/>
          <w:color w:val="000000" w:themeColor="text1"/>
          <w:sz w:val="22"/>
          <w:szCs w:val="22"/>
        </w:rPr>
        <w:t xml:space="preserve"> is poorly mapped.</w:t>
      </w:r>
      <w:r w:rsidR="00660F2C">
        <w:rPr>
          <w:rFonts w:ascii="Arial" w:hAnsi="Arial" w:cs="Arial"/>
          <w:color w:val="000000" w:themeColor="text1"/>
          <w:sz w:val="22"/>
          <w:szCs w:val="22"/>
        </w:rPr>
        <w:t xml:space="preserve"> </w:t>
      </w:r>
      <w:r w:rsidR="00A305D7">
        <w:rPr>
          <w:rFonts w:ascii="Arial" w:hAnsi="Arial" w:cs="Arial"/>
          <w:color w:val="000000" w:themeColor="text1"/>
          <w:sz w:val="22"/>
          <w:szCs w:val="22"/>
        </w:rPr>
        <w:t xml:space="preserve">This </w:t>
      </w:r>
      <w:r w:rsidR="000A59E8">
        <w:rPr>
          <w:rFonts w:ascii="Arial" w:hAnsi="Arial" w:cs="Arial"/>
          <w:color w:val="000000" w:themeColor="text1"/>
          <w:sz w:val="22"/>
          <w:szCs w:val="22"/>
        </w:rPr>
        <w:t xml:space="preserve">is a critical </w:t>
      </w:r>
      <w:r w:rsidR="00A305D7">
        <w:rPr>
          <w:rFonts w:ascii="Arial" w:hAnsi="Arial" w:cs="Arial"/>
          <w:color w:val="000000" w:themeColor="text1"/>
          <w:sz w:val="22"/>
          <w:szCs w:val="22"/>
        </w:rPr>
        <w:t xml:space="preserve">omission </w:t>
      </w:r>
      <w:r w:rsidR="005B43A4">
        <w:rPr>
          <w:rFonts w:ascii="Arial" w:hAnsi="Arial" w:cs="Arial"/>
          <w:color w:val="000000" w:themeColor="text1"/>
          <w:sz w:val="22"/>
          <w:szCs w:val="22"/>
        </w:rPr>
        <w:t xml:space="preserve">because </w:t>
      </w:r>
      <w:r w:rsidR="008C5123">
        <w:rPr>
          <w:rFonts w:ascii="Arial" w:hAnsi="Arial" w:cs="Arial"/>
          <w:color w:val="000000" w:themeColor="text1"/>
          <w:sz w:val="22"/>
          <w:szCs w:val="22"/>
        </w:rPr>
        <w:t xml:space="preserve">the features of memory that make them </w:t>
      </w:r>
      <w:r w:rsidR="00A305D7">
        <w:rPr>
          <w:rFonts w:ascii="Arial" w:hAnsi="Arial" w:cs="Arial"/>
          <w:color w:val="000000" w:themeColor="text1"/>
          <w:sz w:val="22"/>
          <w:szCs w:val="22"/>
        </w:rPr>
        <w:t xml:space="preserve">reconstructive </w:t>
      </w:r>
      <w:r w:rsidR="008C5123">
        <w:rPr>
          <w:rFonts w:ascii="Arial" w:hAnsi="Arial" w:cs="Arial"/>
          <w:color w:val="000000" w:themeColor="text1"/>
          <w:sz w:val="22"/>
          <w:szCs w:val="22"/>
        </w:rPr>
        <w:t>also make them</w:t>
      </w:r>
      <w:r w:rsidR="005B43A4">
        <w:rPr>
          <w:rFonts w:ascii="Arial" w:hAnsi="Arial" w:cs="Arial"/>
          <w:color w:val="000000" w:themeColor="text1"/>
          <w:sz w:val="22"/>
          <w:szCs w:val="22"/>
        </w:rPr>
        <w:t xml:space="preserve"> fundamentally malleable, </w:t>
      </w:r>
      <w:r w:rsidR="00C57B4B">
        <w:rPr>
          <w:rFonts w:ascii="Arial" w:hAnsi="Arial" w:cs="Arial"/>
          <w:color w:val="000000" w:themeColor="text1"/>
          <w:sz w:val="22"/>
          <w:szCs w:val="22"/>
        </w:rPr>
        <w:t xml:space="preserve">and thus </w:t>
      </w:r>
      <w:r w:rsidR="005B43A4">
        <w:rPr>
          <w:rFonts w:ascii="Arial" w:hAnsi="Arial" w:cs="Arial"/>
          <w:color w:val="000000" w:themeColor="text1"/>
          <w:sz w:val="22"/>
          <w:szCs w:val="22"/>
        </w:rPr>
        <w:t xml:space="preserve">an ideal candidate target for </w:t>
      </w:r>
      <w:r w:rsidR="00A305D7">
        <w:rPr>
          <w:rFonts w:ascii="Arial" w:hAnsi="Arial" w:cs="Arial"/>
          <w:color w:val="000000" w:themeColor="text1"/>
          <w:sz w:val="22"/>
          <w:szCs w:val="22"/>
        </w:rPr>
        <w:t xml:space="preserve">novel interventions. </w:t>
      </w:r>
      <w:r w:rsidR="00A54723" w:rsidRPr="00A54723">
        <w:rPr>
          <w:rFonts w:ascii="Arial" w:hAnsi="Arial" w:cs="Arial"/>
          <w:color w:val="000000" w:themeColor="text1"/>
          <w:sz w:val="22"/>
          <w:szCs w:val="22"/>
          <w:u w:val="single"/>
        </w:rPr>
        <w:t>Longitudinal research in</w:t>
      </w:r>
      <w:r w:rsidR="00A54723" w:rsidRPr="00A54723">
        <w:rPr>
          <w:rFonts w:ascii="Arial" w:hAnsi="Arial" w:cs="Arial"/>
          <w:sz w:val="22"/>
          <w:szCs w:val="22"/>
          <w:u w:val="single"/>
        </w:rPr>
        <w:t xml:space="preserve"> socially anxious early adolescents is needed to identify brain-based treatment targets implicated in memory biases that may contribute to symptom persistence.</w:t>
      </w:r>
      <w:r w:rsidR="0032006F">
        <w:rPr>
          <w:rFonts w:ascii="Arial" w:hAnsi="Arial" w:cs="Arial"/>
          <w:sz w:val="22"/>
          <w:szCs w:val="22"/>
          <w:u w:val="single"/>
        </w:rPr>
        <w:t xml:space="preserve"> </w:t>
      </w:r>
    </w:p>
    <w:p w14:paraId="2C9301DA" w14:textId="77777777" w:rsidR="00FA2B16" w:rsidRDefault="0013118E" w:rsidP="006756AD">
      <w:pPr>
        <w:spacing w:after="100"/>
        <w:jc w:val="both"/>
        <w:rPr>
          <w:rFonts w:ascii="Arial" w:hAnsi="Arial" w:cs="Arial"/>
          <w:b/>
          <w:color w:val="000000"/>
          <w:sz w:val="22"/>
          <w:szCs w:val="22"/>
          <w:shd w:val="clear" w:color="auto" w:fill="FFFFFF"/>
        </w:rPr>
      </w:pPr>
      <w:r>
        <w:rPr>
          <w:rFonts w:ascii="Arial" w:hAnsi="Arial" w:cs="Arial"/>
          <w:b/>
          <w:color w:val="000000" w:themeColor="text1"/>
          <w:sz w:val="22"/>
          <w:szCs w:val="22"/>
        </w:rPr>
        <w:t xml:space="preserve">A.4. </w:t>
      </w:r>
      <w:r w:rsidR="00DF07B6">
        <w:rPr>
          <w:rFonts w:ascii="Arial" w:hAnsi="Arial" w:cs="Arial"/>
          <w:b/>
          <w:color w:val="000000" w:themeColor="text1"/>
          <w:sz w:val="22"/>
          <w:szCs w:val="22"/>
        </w:rPr>
        <w:t>Negative m</w:t>
      </w:r>
      <w:r w:rsidR="000571C0" w:rsidRPr="00816031">
        <w:rPr>
          <w:rFonts w:ascii="Arial" w:hAnsi="Arial" w:cs="Arial"/>
          <w:b/>
          <w:color w:val="000000" w:themeColor="text1"/>
          <w:sz w:val="22"/>
          <w:szCs w:val="22"/>
        </w:rPr>
        <w:t>emory bia</w:t>
      </w:r>
      <w:r w:rsidR="00DF07B6">
        <w:rPr>
          <w:rFonts w:ascii="Arial" w:hAnsi="Arial" w:cs="Arial"/>
          <w:b/>
          <w:color w:val="000000" w:themeColor="text1"/>
          <w:sz w:val="22"/>
          <w:szCs w:val="22"/>
        </w:rPr>
        <w:t>s</w:t>
      </w:r>
      <w:r w:rsidR="000571C0" w:rsidRPr="00816031">
        <w:rPr>
          <w:rFonts w:ascii="Arial" w:hAnsi="Arial" w:cs="Arial"/>
          <w:b/>
          <w:color w:val="000000" w:themeColor="text1"/>
          <w:sz w:val="22"/>
          <w:szCs w:val="22"/>
        </w:rPr>
        <w:t xml:space="preserve"> </w:t>
      </w:r>
      <w:r w:rsidR="00F45EB8">
        <w:rPr>
          <w:rFonts w:ascii="Arial" w:hAnsi="Arial" w:cs="Arial"/>
          <w:b/>
          <w:color w:val="000000" w:themeColor="text1"/>
          <w:sz w:val="22"/>
          <w:szCs w:val="22"/>
        </w:rPr>
        <w:t>is</w:t>
      </w:r>
      <w:r w:rsidR="00DF07B6">
        <w:rPr>
          <w:rFonts w:ascii="Arial" w:hAnsi="Arial" w:cs="Arial"/>
          <w:b/>
          <w:color w:val="000000" w:themeColor="text1"/>
          <w:sz w:val="22"/>
          <w:szCs w:val="22"/>
        </w:rPr>
        <w:t xml:space="preserve"> common in social anxiety</w:t>
      </w:r>
      <w:r w:rsidR="000571C0">
        <w:rPr>
          <w:rFonts w:ascii="Arial" w:hAnsi="Arial" w:cs="Arial"/>
          <w:b/>
          <w:color w:val="000000" w:themeColor="text1"/>
          <w:sz w:val="22"/>
          <w:szCs w:val="22"/>
        </w:rPr>
        <w:t>.</w:t>
      </w:r>
      <w:r w:rsidR="000571C0">
        <w:rPr>
          <w:rFonts w:ascii="Arial" w:hAnsi="Arial" w:cs="Arial"/>
          <w:color w:val="000000" w:themeColor="text1"/>
          <w:sz w:val="22"/>
          <w:szCs w:val="22"/>
        </w:rPr>
        <w:t xml:space="preserve"> </w:t>
      </w:r>
      <w:r w:rsidR="00926F8D">
        <w:rPr>
          <w:rFonts w:ascii="Arial" w:hAnsi="Arial" w:cs="Arial"/>
          <w:color w:val="000000" w:themeColor="text1"/>
          <w:sz w:val="22"/>
          <w:szCs w:val="22"/>
        </w:rPr>
        <w:t>I</w:t>
      </w:r>
      <w:r w:rsidR="000A52E0">
        <w:rPr>
          <w:rFonts w:ascii="Arial" w:hAnsi="Arial" w:cs="Arial"/>
          <w:color w:val="000000" w:themeColor="text1"/>
          <w:sz w:val="22"/>
          <w:szCs w:val="22"/>
        </w:rPr>
        <w:t xml:space="preserve">n adults, social anxiety is associated with enhanced recall for negative compared </w:t>
      </w:r>
      <w:r w:rsidR="000E7218">
        <w:rPr>
          <w:rFonts w:ascii="Arial" w:hAnsi="Arial" w:cs="Arial"/>
          <w:color w:val="000000" w:themeColor="text1"/>
          <w:sz w:val="22"/>
          <w:szCs w:val="22"/>
        </w:rPr>
        <w:t xml:space="preserve">to neutral or </w:t>
      </w:r>
      <w:r w:rsidR="000A52E0">
        <w:rPr>
          <w:rFonts w:ascii="Arial" w:hAnsi="Arial" w:cs="Arial"/>
          <w:color w:val="000000" w:themeColor="text1"/>
          <w:sz w:val="22"/>
          <w:szCs w:val="22"/>
        </w:rPr>
        <w:t>positive facial expressions</w:t>
      </w:r>
      <w:r w:rsidR="00DD0FE3">
        <w:rPr>
          <w:rFonts w:ascii="Arial" w:hAnsi="Arial" w:cs="Arial"/>
          <w:color w:val="000000" w:themeColor="text1"/>
          <w:sz w:val="22"/>
          <w:szCs w:val="22"/>
        </w:rPr>
        <w:t>,</w:t>
      </w:r>
      <w:r w:rsidR="000A52E0">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{"citationID":"e1od5jt0","properties":{"formattedCitation":"\\super 51\\uc0\\u8211{}54\\nosupersub{}","plainCitation":"51–54","noteIndex":0},"citationItems":[{"id":1054,"uris":["http://zotero.org/users/8322352/items/EHJJ8XSF"],"itemData":{"id":1054,"type":"article-journal","abstract":"Studies using linguistic stimuli have provided little support for explicit memory biases among individuals with social phobia (SP). However, using facial stimuli rated on their criticalness, Lundh and O¨ st (1996) found that individuals with SP recognized more critical than accepting faces, whereas non-anxious controls tended to show the opposite pattern. Since the publication of Lundh and O¨ st’s ﬁndings, additional studies using a variety of facial stimuli have produced inconsistent ﬁndings (J. Anxiety Disord. 14 (2000) 501; Behav. Res. Ther. 39 (2001) 967). Unfortunately, these inconsistencies are di</w:instrText>
      </w:r>
      <w:r w:rsidR="00135985">
        <w:rPr>
          <w:rFonts w:ascii="Cambria Math" w:hAnsi="Cambria Math" w:cs="Cambria Math"/>
          <w:color w:val="000000" w:themeColor="text1"/>
          <w:sz w:val="22"/>
          <w:szCs w:val="22"/>
        </w:rPr>
        <w:instrText>ﬃ</w:instrText>
      </w:r>
      <w:r w:rsidR="00135985">
        <w:rPr>
          <w:rFonts w:ascii="Arial" w:hAnsi="Arial" w:cs="Arial"/>
          <w:color w:val="000000" w:themeColor="text1"/>
          <w:sz w:val="22"/>
          <w:szCs w:val="22"/>
        </w:rPr>
        <w:instrText>cult to reconcile given great variation in methods and stimuli. Therefore, we designed a study to replicate and extend the work of Lundh and O¨ st (Behav. Res. Ther. 34 (1996) 787). Similar to Lundh and O¨ st, individuals with SP identiﬁed a signiﬁcantly higher proportion of old critical faces as old than did non-anxious controls. Further, extending the work of Lundh and O¨ st, signal detection analyses revealed group di</w:instrText>
      </w:r>
      <w:r w:rsidR="00135985">
        <w:rPr>
          <w:rFonts w:ascii="Cambria Math" w:hAnsi="Cambria Math" w:cs="Cambria Math"/>
          <w:color w:val="000000" w:themeColor="text1"/>
          <w:sz w:val="22"/>
          <w:szCs w:val="22"/>
        </w:rPr>
        <w:instrText>ﬀ</w:instrText>
      </w:r>
      <w:r w:rsidR="00135985">
        <w:rPr>
          <w:rFonts w:ascii="Arial" w:hAnsi="Arial" w:cs="Arial"/>
          <w:color w:val="000000" w:themeColor="text1"/>
          <w:sz w:val="22"/>
          <w:szCs w:val="22"/>
        </w:rPr>
        <w:instrText>erences on response bias according to face type. Speciﬁcally, controls showed a response bias towards indicating that accepting faces were previously seen, whereas individuals with SP did not. Finally, signal detection analyses failed to reveal group di</w:instrText>
      </w:r>
      <w:r w:rsidR="00135985">
        <w:rPr>
          <w:rFonts w:ascii="Cambria Math" w:hAnsi="Cambria Math" w:cs="Cambria Math"/>
          <w:color w:val="000000" w:themeColor="text1"/>
          <w:sz w:val="22"/>
          <w:szCs w:val="22"/>
        </w:rPr>
        <w:instrText>ﬀ</w:instrText>
      </w:r>
      <w:r w:rsidR="00135985">
        <w:rPr>
          <w:rFonts w:ascii="Arial" w:hAnsi="Arial" w:cs="Arial"/>
          <w:color w:val="000000" w:themeColor="text1"/>
          <w:sz w:val="22"/>
          <w:szCs w:val="22"/>
        </w:rPr>
        <w:instrText xml:space="preserve">erences in the accuracy of memory.","container-title":"Behaviour Research and Therapy","DOI":"10.1016/j.brat.2003.12.001","ISSN":"00057967","issue":"1","journalAbbreviation":"Behaviour Research and Therapy","language":"en","page":"109-120","source":"DOI.org (Crossref)","title":"Recognition bias for critical faces in social phobia: A replication and extension","title-short":"Recognition bias for critical faces in social phobia","volume":"43","author":[{"family":"Coles","given":"Meredith E."},{"family":"Heimberg","given":"Richard G."}],"issued":{"date-parts":[["2005",1]]}}},{"id":1052,"uris":["http://zotero.org/users/8322352/items/79TGWETC"],"itemData":{"id":1052,"type":"article-journal","abstract":"In two experiments, the authors examined memory for facial emotional expressions in patients with generalized social phobia (GSP) and in nonanxious control (NAC) participants. Three main questions were addressed. First, do patients with GSP differ from NAC participants in their overall memory for facial expressions? Second, do patients with GSP exhibit a memory bias for negative versus nonnegative expressions? Third, if such a bias exists, is it speciﬁc to angry expressions? The results of both experiments indicated that patients with GSP have better memory for all facial expressions than do NAC participants. Results of experiment 2 suggest that patients with GSP exhibit enhanced recognition for negative compared with nonnegative expressions; in contrast, NAC participants did not exhibit such enhancement. Results concerning speciﬁcity were equivocal. The importance of examining cognitive biases in patients with GSP via the use of facial expression is discussed. © 2000 Elsevier Science Ltd. All rights reserved.","container-title":"Journal of Anxiety Disorders","issue":"5","language":"en","page":"501-519","source":"Zotero","title":"Memory bias in generalized social phobia: Remembering negative emotional expressions","volume":"14","author":[{"family":"Foa","given":"Edna B"},{"family":"Gilboa-Schechtman","given":"Eva"},{"family":"Amir","given":"Nader"}],"issued":{"date-parts":[["2000"]]}}},{"id":1150,"uris":["http://zotero.org/users/8322352/items/IDXHMJKT"],"itemData":{"id":1150,"type":"article-journal","abstract":"20 patients (mean age 31.9 yrs) with social phobia were compared with 20 normal controls (mean age 32.6 yrs) on a task of face recognition. Ss were instructed to look at 20 photos of persons unknown to them, and to judge the expected quality of contact that would take place with these persons if they were to meet them in real life. Although the social phobics expected a less good contact with these persons, there was no significant group difference on recognition of high- vs low-contact faces. The results are discussed in contrast with another study, which showed evidence of recognition bias for critical faces in a group of social phobics.","container-title":"Scandinavian Journal of Behaviour Therapy","DOI":"10.1080/16506079609456019","ISSN":"0284-5717","issue":"3-4","journalAbbreviation":"Scandinavian Journal of Behaviour Therapy","language":"en","page":"139-148","source":"DOI.org (Crossref)","title":"Face recognition in patients with social phobia","volume":"25","author":[{"family":"Lundh","given":"Lars-Gunnar"},{"family":"Öst","given":"Lars-Göran"}],"issued":{"date-parts":[["1996",1]]}}},{"id":1050,"uris":["http://zotero.org/users/8322352/items/HM3CGH76"],"itemData":{"id":1050,"type":"article-journal","abstract":"Social phobics were compared with normal controls on a task of face recognition. The subjects were presented with 20 photos, and were required to judge whether the persons on the photos were critical or accepting; five minutes later they were unexpectedly presented with a recognition task. The social phobics recognized more of the critical than the accepting faces, whereas the controls tended to recognize more accepting than critical faces. The results are discussed in terms of a possible recognition bias or response bias, and in terms of differences in the encoding activities of the subjects. It is also argued that research on memory in emotional disorders should make more use of concrete non-verbal stimuli (like faces) in the future, since subjects' encoding activities are more amenable to experimental control with such stimuli than with verbal stimuli.","container-title":"Behaviour Research and Therapy","DOI":"10.1016/0005-7967(96)00035-6","ISSN":"00057967","issue":"10","journalAbbreviation":"Behaviour Research and Therapy","language":"en","page":"787-794","source":"DOI.org (Crossref)","title":"Recognition bias for critical faces in social phobics","volume":"34","author":[{"family":"Lundh","given":"Lars-Gunnar"},{"family":"Öst","given":"Lars-Göran"}],"issued":{"date-parts":[["1996",10]]}},"label":"page"}],"schema":"https://github.com/citation-style-language/schema/raw/master/csl-citation.json"} </w:instrText>
      </w:r>
      <w:r w:rsidR="000A52E0">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51–54</w:t>
      </w:r>
      <w:r w:rsidR="000A52E0">
        <w:rPr>
          <w:rFonts w:ascii="Arial" w:hAnsi="Arial" w:cs="Arial"/>
          <w:color w:val="000000" w:themeColor="text1"/>
          <w:sz w:val="22"/>
          <w:szCs w:val="22"/>
        </w:rPr>
        <w:fldChar w:fldCharType="end"/>
      </w:r>
      <w:r w:rsidR="000A52E0">
        <w:rPr>
          <w:rFonts w:ascii="Arial" w:hAnsi="Arial" w:cs="Arial"/>
          <w:color w:val="000000" w:themeColor="text1"/>
          <w:sz w:val="22"/>
          <w:szCs w:val="22"/>
        </w:rPr>
        <w:t xml:space="preserve"> </w:t>
      </w:r>
      <w:r w:rsidR="002424D0">
        <w:rPr>
          <w:rFonts w:ascii="Arial" w:hAnsi="Arial" w:cs="Arial"/>
          <w:color w:val="000000" w:themeColor="text1"/>
          <w:sz w:val="22"/>
          <w:szCs w:val="22"/>
        </w:rPr>
        <w:t>statements,</w:t>
      </w:r>
      <w:r w:rsidR="002424D0">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{"citationID":"6uliZkoq","properties":{"formattedCitation":"\\super 55\\uc0\\u8211{}57\\nosupersub{}","plainCitation":"55–57","noteIndex":0},"citationItems":[{"id":1127,"uris":["http://zotero.org/users/8322352/items/WPFQJEKD"],"itemData":{"id":1127,"type":"article-journal","abstract":"Information processing models propose that anxious individuals are characterized by memory biases for mood-congruent threat information. However, evidence for memory biases in generalized anxiety disorder (GAD) has been mixed at best. Given the heterogeneity of concerns in GAD, previous use of nomothetic stimulus sets may have precluded detection of memory biases. Therefore, in order to guarantee the relevance of the stimuli used, in the current study individuals with GAD each individually selected words that were of personal relevance to them. Using these idiographically selected words with 23 individuals with DSM-IV GAD and 23 non-anxious controls (NACs), results showed an implicit memory bias for threat words in individuals with GAD compared with NACs. Furthermore, there was additional evidence that individuals with GAD may also be characterized by explicit memory bias for threat words. The magnitude of group differences for explicit recall of threat words was similar to those previously observed in panic disorder. Limitations and future directions are discussed. Key words: GAD; memory; anxiety; implicit; explicit.","container-title":"Cognitive Behaviour Therapy","DOI":"10.1080/16506070601070459","ISSN":"1650-6073, 1651-2316","issue":"2","journalAbbreviation":"Cognitive Behaviour Therapy","language":"en","page":"65-73","source":"DOI.org (Crossref)","title":"Memory bias for threat in generalized anxiety disorder: The potential importance of stimulus relevance","title-short":"Memory Bias for Threat in Generalized Anxiety Disorder","volume":"36","author":[{"family":"Coles","given":"Meredith E."},{"family":"Turk","given":"Cynthia L."},{"family":"Heimberg","given":"Richard G."}],"issued":{"date-parts":[["2007",6]]}}},{"id":1126,"uris":["http://zotero.org/users/8322352/items/XW6VGZYQ"],"itemData":{"id":1126,"type":"article-journal","abstract":"Although cognitive models of emotion propose that elevated trait anxiety may be associated with a memory bias for threatening information, evidence for such an anxiety-linked memory bias has been highly inconsistent. Given the crucial role of anxiety in preparing individuals to deal with impending danger, we hypothesized that an anxiety-linked memory bias may be restricted to cues that signal danger which can be controlled. High and low trait anxious participants performed a memory task in which three sets of neutral words were presented. These words acted as either controllable threat cues (signaled a loud noise burst that could be avoided through a secondary task), uncontrollable threat cues (signaled an unavoidable noise burst), or non-threat cues (did not signal a noise bursts). As hypothesized, high anxious participants showed better recognition of controllable threat cues as compared to nonthreat cues, whereas no memory bias for uncontrollable threat cues was observed. No memory bias for either type of threat cue was observed in low anxious participants. Future research directions into the relationship between anxiety-linked memory bias and danger controllability are discussed.","container-title":"Journal of Experimental Psychopathology","DOI":"10.5127/jep.048515","ISSN":"2043-8087, 2043-8087","issue":"2","journalAbbreviation":"Journal of Experimental Psychopathology","language":"en","page":"190-204","source":"DOI.org (Crossref)","title":"It's all about control: Memory bias in anxiety is restricted to threat cues that signal controllable danger","title-short":"It's all about Control","volume":"7","author":[{"family":"Large","given":"Benita"},{"family":"MacLeod","given":"Colin"},{"family":"Clarke","given":"Patrick J.F."},{"family":"Notebaert","given":"Lies"}],"issued":{"date-parts":[["2016",5]]}}},{"id":1125,"uris":["http://zotero.org/users/8322352/items/GWAYPDTW"],"itemData":{"id":1125,"type":"article-journal","abstract":"Past research is mixed regarding the conditions under which memory biases emerge in individuals with high levels of social anxiety. The current study examined whether high social anxiety would be associated with a memory bias for threatening, but task-irrelevant information, or whether it creates a memory bias for both threatening as well as neutral distractors.","container-title":"Acta Psychologica","DOI":"10.1016/j.actpsy.2019.01.015","ISSN":"00016918","journalAbbreviation":"Acta Psychologica","language":"en","page":"69-76","source":"DOI.org (Crossref)","title":"Social anxiety enhances recognition of task-irrelevant threat words","volume":"194","author":[{"family":"Yeung","given":"Ryan C."},{"family":"Fernandes","given":"Myra A."}],"issued":{"date-parts":[["2019",3]]}},"label":"page"}],"schema":"https://github.com/citation-style-language/schema/raw/master/csl-citation.json"} </w:instrText>
      </w:r>
      <w:r w:rsidR="002424D0">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55–57</w:t>
      </w:r>
      <w:r w:rsidR="002424D0">
        <w:rPr>
          <w:rFonts w:ascii="Arial" w:hAnsi="Arial" w:cs="Arial"/>
          <w:color w:val="000000" w:themeColor="text1"/>
          <w:sz w:val="22"/>
          <w:szCs w:val="22"/>
        </w:rPr>
        <w:fldChar w:fldCharType="end"/>
      </w:r>
      <w:r w:rsidR="002424D0">
        <w:rPr>
          <w:rFonts w:ascii="Arial" w:hAnsi="Arial" w:cs="Arial"/>
          <w:color w:val="000000" w:themeColor="text1"/>
          <w:sz w:val="22"/>
          <w:szCs w:val="22"/>
        </w:rPr>
        <w:t xml:space="preserve"> </w:t>
      </w:r>
      <w:r w:rsidR="000E7218">
        <w:rPr>
          <w:rFonts w:ascii="Arial" w:hAnsi="Arial" w:cs="Arial"/>
          <w:color w:val="000000" w:themeColor="text1"/>
          <w:sz w:val="22"/>
          <w:szCs w:val="22"/>
        </w:rPr>
        <w:t xml:space="preserve">and </w:t>
      </w:r>
      <w:r w:rsidR="000A52E0">
        <w:rPr>
          <w:rFonts w:ascii="Arial" w:hAnsi="Arial" w:cs="Arial"/>
          <w:color w:val="000000" w:themeColor="text1"/>
          <w:sz w:val="22"/>
          <w:szCs w:val="22"/>
        </w:rPr>
        <w:t>feedback</w:t>
      </w:r>
      <w:r w:rsidR="002424D0">
        <w:rPr>
          <w:rFonts w:ascii="Arial" w:hAnsi="Arial" w:cs="Arial"/>
          <w:color w:val="000000" w:themeColor="text1"/>
          <w:sz w:val="22"/>
          <w:szCs w:val="22"/>
        </w:rPr>
        <w:t xml:space="preserve"> on performance</w:t>
      </w:r>
      <w:r w:rsidR="000E7218">
        <w:rPr>
          <w:rFonts w:ascii="Arial" w:hAnsi="Arial" w:cs="Arial"/>
          <w:color w:val="000000" w:themeColor="text1"/>
          <w:sz w:val="22"/>
          <w:szCs w:val="22"/>
        </w:rPr>
        <w:t>.</w:t>
      </w:r>
      <w:r w:rsidR="000A52E0">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{"citationID":"SPOI82oK","properties":{"formattedCitation":"\\super 58\\uc0\\u8211{}60\\nosupersub{}","plainCitation":"58–60","noteIndex":0},"citationItems":[{"id":1145,"uris":["http://zotero.org/users/8322352/items/6DYDZ2WM"],"itemData":{"id":1145,"type":"article-journal","abstract":"Despite predictions following from cognitive theories of anxiety, evidence for memory biases in social anxiety has been mixed. This study extends previous research by using stimuli relevant to participants’ concerns and allowing time for post-event processing. Participants high (n = 42) or low (n = 39) in social anxiety symptoms gave speeches and received standardized feedback on their and a confederate’s performance. Participants then took recognition and recall tests for the feedback immediately after it was given and after a two-day delay. Results showed no recall biases. However, the hypothesized recognition biases were found: the high social anxiety group remembered the confederate’s feedback more positively than their own, remembered their negative feedback as worse than the low group, and diminished positive feedback over time. Moreover, post-event processing mediated the relationship between social anxiety and memory for negative feedback. Results suggest that biased recognition of social feedback is linked to social anxiety.","container-title":"Journal of Anxiety Disorders","DOI":"10.1016/j.janxdis.2010.03.003","ISSN":"08876185","issue":"5","journalAbbreviation":"Journal of Anxiety Disorders","language":"en","page":"468-479","source":"DOI.org (Crossref)","title":"Post-event processing and memory bias for performance feedback in social anxiety","volume":"24","author":[{"family":"Cody","given":"Meghan W."},{"family":"Teachman","given":"Bethany A."}],"issued":{"date-parts":[["2010",6]]}},"label":"page"},{"id":1110,"uris":["http://zotero.org/users/8322352/items/WMGPG6I7"],"itemData":{"id":1110,"type":"article-journal","abstract":"Clinical theorists postulate that individuals with social anxiety disorder (SAD) display memory biases such that recall of social events becomes more negative with time; however, alternative memory models have also been proposed. Research has focused predominantly on selective recall of negative information with inconsistent findings. The goal of the current study was to examine potential biases in recall of positive social feedback. Individuals with SAD (n   59) and nonanxious community controls (n   63) engaged in an unexpected public speaking task and received standardized positive or neutral feedback on their speech. Participants were asked to recall the feedback after 5 minutes and after 1 week. Results indicated that at delayed recall, individuals with SAD recalled positive feedback as less positive than it had been. The findings support cognitive models of SAD and extend the model to positive social information. Research is needed to understand the mechanisms that underlie fading positivity.","container-title":"Journal of Abnormal Psychology","DOI":"10.1037/abn0000407","ISSN":"1939-1846, 0021-843X","issue":"3","journalAbbreviation":"Journal of Abnormal Psychology","language":"en","page":"228-233","source":"DOI.org (Crossref)","title":"Social anxiety disorder and memory for positive feedback.","volume":"128","author":[{"family":"Glazier","given":"Brianne L."},{"family":"Alden","given":"Lynn E."}],"issued":{"date-parts":[["2019",4]]}}},{"id":1140,"uris":["http://zotero.org/users/8322352/items/2IK95G39"],"itemData":{"id":1140,"type":"article-journal","abstract":"Background and objectives: This study replicates and extends Houle-Johnson et al.’s (2019) findings to better understand the role of feedback modality, ambiguity and social anxiety in the recognition and recall of selfrelevant feedback.\nMethods: Participants gave a speech and were provided with positive, negative, and ambiguous feedback via written text, (n = 33) or recorded sentences (n = 31) and later completed a recognition and recall task for the feedback.\nResults: Recognition (p = .80, ηp2 = 0) and recall (p = .09, ηp2 = 0.08) did not differ between written or recorded feedback. All participants demonstrated a negative response bias (p &lt; .001, ηp2 = 0.22) and recalled more negative than positive feedback (p = .02, ηp2 = 0.10) but were no more accurate in recognizing negative compared to positive feedback (p = .08, ηp2 = 0). Although social anxiety did not impact recognition accuracy (p = .94, ηp2 = 0), participants with high social anxiety demonstrated a more pronounced negative response bias (p &lt; .01, ηp2 = 0.11) and negative recall bias (p = .02, SE = 1.12) than low social anxiety participants. Moreover, the more negatively ambiguous items were perceived, the more likely they were identified old in the high social anxiety group, whereas the opposite was true for the low social anxiety group (B = .13, p &lt; .10). Limitations: Task believability was relatively low across all participants.\nConclusions: Our findings suggest that modality does not influence memory for feedback. Moreover, social anxiety might be characterized by a negative bias in recall and response bias, but not necessarily increased accuracy in recognition of negative feedback.","container-title":"Journal of Behavior Therapy and Experimental Psychiatry","DOI":"10.1016/j.jbtep.2021.101694","ISSN":"00057916","journalAbbreviation":"Journal of Behavior Therapy and Experimental Psychiatry","language":"en","page":"101694","source":"DOI.org (Crossref)","title":"Recall, response bias and recognition are differentially impacted by social anxiety irrespective of feedback modality","volume":"74","author":[{"family":"O'Brien","given":"Bronwyn"},{"family":"Kane","given":"Leanne"},{"family":"Houle","given":"Stephanie A."},{"family":"Aquilina","given":"Florence"},{"family":"Ashbaugh","given":"Andrea R."}],"issued":{"date-parts":[["2022",3]]}},"label":"page"}],"schema":"https://github.com/citation-style-language/schema/raw/master/csl-citation.json"} </w:instrText>
      </w:r>
      <w:r w:rsidR="000A52E0">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58–60</w:t>
      </w:r>
      <w:r w:rsidR="000A52E0">
        <w:rPr>
          <w:rFonts w:ascii="Arial" w:hAnsi="Arial" w:cs="Arial"/>
          <w:color w:val="000000" w:themeColor="text1"/>
          <w:sz w:val="22"/>
          <w:szCs w:val="22"/>
        </w:rPr>
        <w:fldChar w:fldCharType="end"/>
      </w:r>
      <w:r w:rsidR="000A52E0">
        <w:rPr>
          <w:rFonts w:ascii="Arial" w:hAnsi="Arial" w:cs="Arial"/>
          <w:color w:val="000000" w:themeColor="text1"/>
          <w:sz w:val="22"/>
          <w:szCs w:val="22"/>
        </w:rPr>
        <w:t xml:space="preserve"> </w:t>
      </w:r>
      <w:r w:rsidR="002D7800">
        <w:rPr>
          <w:rFonts w:ascii="Arial" w:hAnsi="Arial" w:cs="Arial"/>
          <w:color w:val="000000" w:themeColor="text1"/>
          <w:sz w:val="22"/>
          <w:szCs w:val="22"/>
        </w:rPr>
        <w:t xml:space="preserve">However, because social anxiety is associated with enhanced attention to threat, bias measured by contrasting </w:t>
      </w:r>
      <w:r w:rsidR="00B071B9">
        <w:rPr>
          <w:rFonts w:ascii="Arial" w:hAnsi="Arial" w:cs="Arial"/>
          <w:color w:val="000000" w:themeColor="text1"/>
          <w:sz w:val="22"/>
          <w:szCs w:val="22"/>
        </w:rPr>
        <w:t>recall</w:t>
      </w:r>
      <w:r w:rsidR="008C5123">
        <w:rPr>
          <w:rFonts w:ascii="Arial" w:hAnsi="Arial" w:cs="Arial"/>
          <w:color w:val="000000" w:themeColor="text1"/>
          <w:sz w:val="22"/>
          <w:szCs w:val="22"/>
        </w:rPr>
        <w:t xml:space="preserve"> of</w:t>
      </w:r>
      <w:r w:rsidR="002D7800">
        <w:rPr>
          <w:rFonts w:ascii="Arial" w:hAnsi="Arial" w:cs="Arial"/>
          <w:color w:val="000000" w:themeColor="text1"/>
          <w:sz w:val="22"/>
          <w:szCs w:val="22"/>
        </w:rPr>
        <w:t xml:space="preserve"> threatening vs </w:t>
      </w:r>
      <w:r w:rsidR="00FD7723">
        <w:rPr>
          <w:rFonts w:ascii="Arial" w:hAnsi="Arial" w:cs="Arial"/>
          <w:color w:val="000000" w:themeColor="text1"/>
          <w:sz w:val="22"/>
          <w:szCs w:val="22"/>
        </w:rPr>
        <w:t xml:space="preserve">non-threatening stimuli </w:t>
      </w:r>
      <w:r w:rsidR="002D7800">
        <w:rPr>
          <w:rFonts w:ascii="Arial" w:hAnsi="Arial" w:cs="Arial"/>
          <w:color w:val="000000" w:themeColor="text1"/>
          <w:sz w:val="22"/>
          <w:szCs w:val="22"/>
        </w:rPr>
        <w:t>may obscure memory-specific processes</w:t>
      </w:r>
      <w:r w:rsidR="008C5123">
        <w:rPr>
          <w:rFonts w:ascii="Arial" w:hAnsi="Arial" w:cs="Arial"/>
          <w:color w:val="000000" w:themeColor="text1"/>
          <w:sz w:val="22"/>
          <w:szCs w:val="22"/>
        </w:rPr>
        <w:t xml:space="preserve"> given perceptual differences </w:t>
      </w:r>
      <w:r w:rsidR="00C57B4B">
        <w:rPr>
          <w:rFonts w:ascii="Arial" w:hAnsi="Arial" w:cs="Arial"/>
          <w:color w:val="000000" w:themeColor="text1"/>
          <w:sz w:val="22"/>
          <w:szCs w:val="22"/>
        </w:rPr>
        <w:t>of the stimuli</w:t>
      </w:r>
      <w:r w:rsidR="00A16FD7">
        <w:rPr>
          <w:rFonts w:ascii="Arial" w:hAnsi="Arial" w:cs="Arial"/>
          <w:color w:val="000000" w:themeColor="text1"/>
          <w:sz w:val="22"/>
          <w:szCs w:val="22"/>
        </w:rPr>
        <w:t xml:space="preserve">. </w:t>
      </w:r>
      <w:r w:rsidR="00B071B9">
        <w:rPr>
          <w:rFonts w:ascii="Arial" w:hAnsi="Arial" w:cs="Arial"/>
          <w:color w:val="000000" w:themeColor="text1"/>
          <w:sz w:val="22"/>
          <w:szCs w:val="22"/>
        </w:rPr>
        <w:t>We addressed this issue by testing recall for positive or negative feedback provided by purported peers</w:t>
      </w:r>
      <w:r w:rsidR="005D03A3">
        <w:rPr>
          <w:rFonts w:ascii="Arial" w:hAnsi="Arial" w:cs="Arial"/>
          <w:color w:val="000000" w:themeColor="text1"/>
          <w:sz w:val="22"/>
          <w:szCs w:val="22"/>
        </w:rPr>
        <w:t>, all of whom</w:t>
      </w:r>
      <w:r w:rsidR="00B071B9">
        <w:rPr>
          <w:rFonts w:ascii="Arial" w:hAnsi="Arial" w:cs="Arial"/>
          <w:color w:val="000000" w:themeColor="text1"/>
          <w:sz w:val="22"/>
          <w:szCs w:val="22"/>
        </w:rPr>
        <w:t xml:space="preserve"> were depicted with smiling faces</w:t>
      </w:r>
      <w:r w:rsidR="00C57B4B">
        <w:rPr>
          <w:rFonts w:ascii="Arial" w:hAnsi="Arial" w:cs="Arial"/>
          <w:color w:val="000000" w:themeColor="text1"/>
          <w:sz w:val="22"/>
          <w:szCs w:val="22"/>
        </w:rPr>
        <w:t>, and</w:t>
      </w:r>
      <w:r w:rsidR="005D03A3">
        <w:rPr>
          <w:rFonts w:ascii="Arial" w:hAnsi="Arial" w:cs="Arial"/>
          <w:color w:val="000000" w:themeColor="text1"/>
          <w:sz w:val="22"/>
          <w:szCs w:val="22"/>
        </w:rPr>
        <w:t xml:space="preserve"> found socially anxious adults recalled more peers provided negative than positive feedback</w:t>
      </w:r>
      <w:r w:rsidR="002D09BA">
        <w:rPr>
          <w:rFonts w:ascii="Arial" w:hAnsi="Arial" w:cs="Arial"/>
          <w:color w:val="000000" w:themeColor="text1"/>
          <w:sz w:val="22"/>
          <w:szCs w:val="22"/>
        </w:rPr>
        <w:t>.</w:t>
      </w:r>
      <w:r w:rsidR="002D09BA">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{"citationID":"hQvaTXXk","properties":{"formattedCitation":"\\super 61\\nosupersub{}","plainCitation":"61","noteIndex":0},"citationItems":[{"id":300,"uris":["http://zotero.org/users/8322352/items/WXLD7FLH"],"itemData":{"id":300,"type":"article-journal","container-title":"Developmental Cognitive Neuroscience","DOI":"10.1016/j.dcn.2015.03.002","ISSN":"18789293","journalAbbreviation":"Developmental Cognitive Neuroscience","language":"en","page":"21-31","source":"DOI.org (Crossref)","title":"Forgetting the best when predicting the worst: Preliminary observations on neural circuit function in adolescent social anxiety","title-short":"Forgetting the best when predicting the worst","volume":"13","author":[{"family":"Jarcho","given":"Johanna M."},{"family":"Romer","given":"Adrienne L."},{"family":"Shechner","given":"Tomer"},{"family":"Galvan","given":"Adriana"},{"family":"Guyer","given":"Amanda E."},{"family":"Leibenluft","given":"Ellen"},{"family":"Pine","given":"Daniel S."},{"family":"Nelson","given":"Eric E."}],"issued":{"date-parts":[["2015",6]]}}}],"schema":"https://github.com/citation-style-language/schema/raw/master/csl-citation.json"} </w:instrText>
      </w:r>
      <w:r w:rsidR="002D09BA">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61</w:t>
      </w:r>
      <w:r w:rsidR="002D09BA">
        <w:rPr>
          <w:rFonts w:ascii="Arial" w:hAnsi="Arial" w:cs="Arial"/>
          <w:color w:val="000000" w:themeColor="text1"/>
          <w:sz w:val="22"/>
          <w:szCs w:val="22"/>
        </w:rPr>
        <w:fldChar w:fldCharType="end"/>
      </w:r>
      <w:r w:rsidR="002424D0">
        <w:rPr>
          <w:rFonts w:ascii="Arial" w:hAnsi="Arial" w:cs="Arial"/>
          <w:color w:val="000000" w:themeColor="text1"/>
          <w:sz w:val="22"/>
          <w:szCs w:val="22"/>
        </w:rPr>
        <w:t xml:space="preserve"> </w:t>
      </w:r>
      <w:r w:rsidR="000A59E8">
        <w:rPr>
          <w:rFonts w:ascii="Arial" w:hAnsi="Arial" w:cs="Arial"/>
          <w:color w:val="000000" w:themeColor="text1"/>
          <w:sz w:val="22"/>
          <w:szCs w:val="22"/>
        </w:rPr>
        <w:t>Although less work has been done in youth</w:t>
      </w:r>
      <w:r w:rsidR="00375B89">
        <w:rPr>
          <w:rFonts w:ascii="Arial" w:hAnsi="Arial" w:cs="Arial"/>
          <w:color w:val="000000" w:themeColor="text1"/>
          <w:sz w:val="22"/>
          <w:szCs w:val="22"/>
        </w:rPr>
        <w:t>s</w:t>
      </w:r>
      <w:r w:rsidR="000A59E8">
        <w:rPr>
          <w:rFonts w:ascii="Arial" w:hAnsi="Arial" w:cs="Arial"/>
          <w:color w:val="000000" w:themeColor="text1"/>
          <w:sz w:val="22"/>
          <w:szCs w:val="22"/>
        </w:rPr>
        <w:t>, adults with m</w:t>
      </w:r>
      <w:r w:rsidR="005D03A3">
        <w:rPr>
          <w:rFonts w:ascii="Arial" w:hAnsi="Arial" w:cs="Arial"/>
          <w:color w:val="000000" w:themeColor="text1"/>
          <w:sz w:val="22"/>
          <w:szCs w:val="22"/>
        </w:rPr>
        <w:t xml:space="preserve">ore severe symptoms </w:t>
      </w:r>
      <w:r w:rsidR="000A59E8">
        <w:rPr>
          <w:rFonts w:ascii="Arial" w:hAnsi="Arial" w:cs="Arial"/>
          <w:color w:val="000000" w:themeColor="text1"/>
          <w:sz w:val="22"/>
          <w:szCs w:val="22"/>
        </w:rPr>
        <w:t>recall</w:t>
      </w:r>
      <w:r w:rsidR="005D03A3">
        <w:rPr>
          <w:rFonts w:ascii="Arial" w:hAnsi="Arial" w:cs="Arial"/>
          <w:color w:val="000000" w:themeColor="text1"/>
          <w:sz w:val="22"/>
          <w:szCs w:val="22"/>
        </w:rPr>
        <w:t xml:space="preserve"> </w:t>
      </w:r>
      <w:r w:rsidR="000A59E8">
        <w:rPr>
          <w:rFonts w:ascii="Arial" w:hAnsi="Arial" w:cs="Arial"/>
          <w:color w:val="000000" w:themeColor="text1"/>
          <w:sz w:val="22"/>
          <w:szCs w:val="22"/>
        </w:rPr>
        <w:t xml:space="preserve">more </w:t>
      </w:r>
      <w:r w:rsidR="00F45EB8">
        <w:rPr>
          <w:rFonts w:ascii="Arial" w:hAnsi="Arial" w:cs="Arial"/>
          <w:color w:val="000000" w:themeColor="text1"/>
          <w:sz w:val="22"/>
          <w:szCs w:val="22"/>
        </w:rPr>
        <w:t xml:space="preserve">negative </w:t>
      </w:r>
      <w:r w:rsidR="000A59E8">
        <w:rPr>
          <w:rFonts w:ascii="Arial" w:hAnsi="Arial" w:cs="Arial"/>
          <w:color w:val="000000" w:themeColor="text1"/>
          <w:sz w:val="22"/>
          <w:szCs w:val="22"/>
        </w:rPr>
        <w:t>peer-based</w:t>
      </w:r>
      <w:r w:rsidR="002D09BA">
        <w:rPr>
          <w:rFonts w:ascii="Arial" w:hAnsi="Arial" w:cs="Arial"/>
          <w:color w:val="000000" w:themeColor="text1"/>
          <w:sz w:val="22"/>
          <w:szCs w:val="22"/>
        </w:rPr>
        <w:t xml:space="preserve"> experiences during</w:t>
      </w:r>
      <w:r w:rsidR="00676C91">
        <w:rPr>
          <w:rFonts w:ascii="Arial" w:hAnsi="Arial" w:cs="Arial"/>
          <w:color w:val="000000" w:themeColor="text1"/>
          <w:sz w:val="22"/>
          <w:szCs w:val="22"/>
        </w:rPr>
        <w:t xml:space="preserve"> </w:t>
      </w:r>
      <w:r w:rsidR="002D09BA">
        <w:rPr>
          <w:rFonts w:ascii="Arial" w:hAnsi="Arial" w:cs="Arial"/>
          <w:color w:val="000000" w:themeColor="text1"/>
          <w:sz w:val="22"/>
          <w:szCs w:val="22"/>
        </w:rPr>
        <w:t>early adolescence.</w:t>
      </w:r>
      <w:r w:rsidR="000A52E0">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{"citationID":"DXVDMNlA","properties":{"formattedCitation":"\\super 62\\uc0\\u8211{}65\\nosupersub{}","plainCitation":"62–65","noteIndex":0},"citationItems":[{"id":1149,"uris":["http://zotero.org/users/8322352/items/UFSP3JGG"],"itemData":{"id":1149,"type":"article-journal","abstract":"Individuals with social anxiety preferentially attend to threatening social information during and following social events. As such, cognitive models predict that social anxiety should be associated with biases in the recall of social events. However, initial experimental studies examining this assumption either failed to ﬁnd such biases or found only weak evidence for an autobiographical memory bias. The current review examines an emerging line of evidence offering support for the role of an autobiographical memory bias in the development and maintenance of social anxiety. The review begins by examining current theoretical approaches to autobiographical memory before looking at empirical studies that have examined differences between socially anxious and non-anxious individuals in the recall of autobiographical memories. Speciﬁc memory biases include properties of social-threat memories, the imagery associated with these memories, and the cognitive processing styles that have been found to either facilitate or inhibit the recall of emotional memories. Limitations in methodologies used to study retrieval of memories and the implications of ﬁndings for future research are discussed.","container-title":"Clinical Psychology Review","DOI":"10.1016/j.cpr.2009.12.003","ISSN":"02727358","issue":"3","journalAbbreviation":"Clinical Psychology Review","language":"en","page":"288-297","source":"DOI.org (Crossref)","title":"Autobiographical memory biases in social anxiety","volume":"30","author":[{"family":"Morgan","given":"Julie"}],"issued":{"date-parts":[["2010",4]]}}},{"id":1144,"uris":["http://zotero.org/users/8322352/items/RRZ2622Y"],"itemData":{"id":1144,"type":"article-journal","abstract":"Individuals with social anxiety disorder (SADs; n = 41) and healthy controls (HCs; n = 40) were administered the Waterloo Images and Memories Interview, in which they described mental images that they tend to experience in both anxiety-provoking and non-anxiety-provoking social situations. Participants then recalled, in as much detail as possible, speciﬁc autobiographical memories of salient aversive and non-aversive social experiences that they believed led to the formation of these images. Audio-recorded memory narratives were transcribed and coded based on the procedure of the Autobiographical Interview, which provides a precise measure of the degree of episodic detail contained within each memory. Participants also rated the subjective properties of their recalled memories. Results revealed that participants across the two groups retrieved equivalent rates of both aversive and non-aversive social memories. However, SAD participants' memories of aversive events contained signiﬁcantly more episodic detail than those of HCs, suggesting that they may be more highly accessible. Moreover, participants with SAD appraised their memories of aversive experiences as more distressing and intrusive than HCs, and perceived them as having a signiﬁcantly greater inﬂuence on their self-perception. In contrast, no group di</w:instrText>
      </w:r>
      <w:r w:rsidR="00135985">
        <w:rPr>
          <w:rFonts w:ascii="Cambria Math" w:hAnsi="Cambria Math" w:cs="Cambria Math"/>
          <w:color w:val="000000" w:themeColor="text1"/>
          <w:sz w:val="22"/>
          <w:szCs w:val="22"/>
        </w:rPr>
        <w:instrText>ﬀ</w:instrText>
      </w:r>
      <w:r w:rsidR="00135985">
        <w:rPr>
          <w:rFonts w:ascii="Arial" w:hAnsi="Arial" w:cs="Arial"/>
          <w:color w:val="000000" w:themeColor="text1"/>
          <w:sz w:val="22"/>
          <w:szCs w:val="22"/>
        </w:rPr>
        <w:instrText xml:space="preserve">erences were observed for memories of non-aversive events. Findings have the potential to shed new light on autobiographical memory in SAD, with implications for psychotherapeutic intervention.","container-title":"Behaviour Research and Therapy","DOI":"10.1016/j.brat.2018.06.008","ISSN":"00057967","journalAbbreviation":"Behaviour Research and Therapy","language":"en","page":"106-116","source":"DOI.org (Crossref)","title":"Autobiographical memory retrieval and appraisal in social anxiety disorder","volume":"107","author":[{"family":"Moscovitch","given":"David A."},{"family":"Vidovic","given":"Vanja"},{"family":"Lenton-Brym","given":"Ariella P."},{"family":"Dupasquier","given":"Jessica R."},{"family":"Barber","given":"Kevin C."},{"family":"Hudd","given":"Taylor"},{"family":"Zabara","given":"Nick"},{"family":"Romano","given":"Mia"}],"issued":{"date-parts":[["2018",8]]}},"label":"page"},{"id":1146,"uris":["http://zotero.org/users/8322352/items/XA3HVTUX"],"itemData":{"id":1146,"type":"article-journal","abstract":"This study explored the relationship between memories for childhood teasing and anxiety and depression in adulthood. A Teasing Questionnaire (TQ) was developed that measured the degree to which people recall having been teased about 20 different topics during childhood. The TQ was completed by a sample of 514 undergraduates who also completed established measures of anxiety and depression. A one-factor model best accounted for the variance in TQ scores, and the total score was shown to have strong internal consistency. Scores on the TQ were signi®cantly and positively related to scores on measures of current depression, trait anxiety, social anxiety, and anxiety sensitivity. Tests of dependent correlations showed that remembering having been teased during childhood was not differentially related to depression and trait anxiety in adulthood. However, differential relationships between reports of teasing and speci®c forms of anxiety were shown. Limitations of the study were discussed, as were suggestions for future research in the more general arena of childhood peer relations and adult psychopathology. # 2002 Elsevier Science Inc. All rights reserved.","container-title":"Journal of Anxiety Disorders","DOI":"10.1016/S0887-6185(01)00096-2","ISSN":"08876185","issue":"2","journalAbbreviation":"Journal of Anxiety Disorders","language":"en","page":"149-164","source":"DOI.org (Crossref)","title":"The relationship between memories for childhood teasing and anxiety and depression in adulthood","volume":"16","author":[{"family":"Roth","given":"Deborah A."},{"family":"Coles","given":"Meredith E."},{"family":"Heimberg","given":"Richard G."}],"issued":{"date-parts":[["2002",1]]}}},{"id":1130,"uris":["http://zotero.org/users/8322352/items/NDYRE5BN"],"itemData":{"id":1130,"type":"article-journal","abstract":"Sixty-eight individuals with specific or generalized social phobia and 25 normal controls were assessed for presence of a family history of anxiety, childhood shyness, traumatic conditioning experiences, neuroticism, and extraversion. Subtype differences emerged, including significantly greater neuroticism and a more frequent history of shyness in the generalized subtype. Those with the generalized subtype also had significantly lower extraversion scores, and those with the specific subtype had a significantly higher frequency of traumatic conditioning episodes. Together, traumatic conditioning and childhood shyness predicted the presence of social phobia, although other unidentified factors also appeared to be relevant. The results are discussed in terms of potentially different modes of onset for the subtypes of social phobia and the role of neuroticism and introversion in the development of the disorder.","container-title":"Journal of Abnormal Psychology","DOI":"10.1037/0021-843X.104.3.526","ISSN":"1939-1846, 0021-843X","issue":"3","journalAbbreviation":"Journal of Abnormal Psychology","language":"en","page":"526-531","source":"DOI.org (Crossref)","title":"Social phobia: An analysis of possible developmental factors.","title-short":"Social phobia","volume":"104","author":[{"family":"Stemberger","given":"Ruth Townsley"},{"family":"Turner","given":"Samuel M."},{"family":"Beidel","given":"Deborah C."},{"family":"Calhoun","given":"Karen S."}],"issued":{"date-parts":[["1995",8]]}},"label":"page"}],"schema":"https://github.com/citation-style-language/schema/raw/master/csl-citation.json"} </w:instrText>
      </w:r>
      <w:r w:rsidR="000A52E0">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62–65</w:t>
      </w:r>
      <w:r w:rsidR="000A52E0">
        <w:rPr>
          <w:rFonts w:ascii="Arial" w:hAnsi="Arial" w:cs="Arial"/>
          <w:color w:val="000000" w:themeColor="text1"/>
          <w:sz w:val="22"/>
          <w:szCs w:val="22"/>
        </w:rPr>
        <w:fldChar w:fldCharType="end"/>
      </w:r>
      <w:r w:rsidR="000A52E0">
        <w:rPr>
          <w:rFonts w:ascii="Arial" w:hAnsi="Arial" w:cs="Arial"/>
          <w:color w:val="000000" w:themeColor="text1"/>
          <w:sz w:val="22"/>
          <w:szCs w:val="22"/>
        </w:rPr>
        <w:t xml:space="preserve"> </w:t>
      </w:r>
      <w:r w:rsidR="00C57B4B">
        <w:rPr>
          <w:rFonts w:ascii="Arial" w:hAnsi="Arial" w:cs="Arial"/>
          <w:color w:val="000000" w:themeColor="text1"/>
          <w:sz w:val="22"/>
          <w:szCs w:val="22"/>
        </w:rPr>
        <w:t>A</w:t>
      </w:r>
      <w:r w:rsidR="00DF768D">
        <w:rPr>
          <w:rFonts w:ascii="Arial" w:hAnsi="Arial" w:cs="Arial"/>
          <w:color w:val="000000" w:themeColor="text1"/>
          <w:sz w:val="22"/>
          <w:szCs w:val="22"/>
        </w:rPr>
        <w:t>dolescent c</w:t>
      </w:r>
      <w:r w:rsidR="002D09BA">
        <w:rPr>
          <w:rFonts w:ascii="Arial" w:hAnsi="Arial" w:cs="Arial"/>
          <w:color w:val="000000" w:themeColor="text1"/>
          <w:sz w:val="22"/>
          <w:szCs w:val="22"/>
        </w:rPr>
        <w:t>ross-sectional studies</w:t>
      </w:r>
      <w:r w:rsidR="006837DA">
        <w:rPr>
          <w:rFonts w:ascii="Arial" w:hAnsi="Arial" w:cs="Arial"/>
          <w:color w:val="000000" w:themeColor="text1"/>
          <w:sz w:val="22"/>
          <w:szCs w:val="22"/>
        </w:rPr>
        <w:t>,</w:t>
      </w:r>
      <w:r w:rsidR="006837DA">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{"citationID":"BdNreh9I","properties":{"formattedCitation":"\\super 66\\uc0\\u8211{}68\\nosupersub{}","plainCitation":"66–68","noteIndex":0},"citationItems":[{"id":1123,"uris":["http://zotero.org/users/8322352/items/7W22I2IB"],"itemData":{"id":1123,"type":"article-journal","abstract":"Information-processing models of childhood anxiety highlight the centrality of\nmemory processes in the maintenance and intensification of anxiety. Recent advances\nin memory research allow for an increasingly fine-grained analysis of the relation\nbetween anxiety and memory. The relation between childhood anxiety and memory\nwas examined in a sample of 160 high- and low-trait-anxious sixth through eighth\ngrade children. Results indicated that anxiety predicted a memory bias toward negative\nrelative to neutral information during conceptual but not perceptual tasks. Further,\nanxiety predicted a memory bias toward positive relative to neutral information on\nprocedural tasks and a memory bias away from positive relative to neutral information\non declarative tasks. These findings accent the complexity and multidimensionality\nof relations among childhood anxiety, the emotional valence of stimuli, types of\ncognitive processing, and memory systems in contributing to biases in children’s\nmemory functioning","container-title":"Journal of Experimental Child Psychology","DOI":"10.1006/jecp.1997.2429","ISSN":"00220965","issue":"3","journalAbbreviation":"Journal of Experimental Child Psychology","language":"en","page":"216-235","source":"DOI.org (Crossref)","title":"Childhood anxiety and memory functioning: A comparison of systemic and processing accounts","title-short":"Childhood Anxiety and Memory Functioning","volume":"68","author":[{"family":"Daleiden","given":"Eric L."}],"issued":{"date-parts":[["1998",3]]}},"label":"page"},{"id":1124,"uris":["http://zotero.org/users/8322352/items/DEBD997A"],"itemData":{"id":1124,"type":"article-journal","abstract":"Studies on selective memory conducted with adult and child populations have provided mixed results and appear to suggest that controlling for comorbid depressive symptoms, including a high social-evaluative condition, and encouraging deep processing during the encoding might be crucial for demonstrating memory biases in anxiety. These issues were addressed in a preliminary study, which aimed at investigating selective memory in primary school students. Fifty seven high and low socially anxious children encoded positive and negative trait words in a public self-referent way. Half they were told they would soon have to give a social performance. Compared to low socially anxious children, high socially anxious children recalled less positive self-referent words. However, this effect did not interact with social threat manipulation. Results are discussed in the light of past research and informationprocessing theories of anxiety.","container-title":"Hellenic Journal of Psychology","language":"en","page":"114-131","source":"Zotero","title":"Social anxiety and memory biases in middle childhood: A preliminary study","volume":"9","author":[{"family":"Vassilopoulos","given":"Stephanos P"}],"issued":{"date-parts":[["2012"]]}}},{"id":1121,"uris":["http://zotero.org/users/8322352/items/3GVEXGAT"],"itemData":{"id":1121,"type":"article-journal","abstract":"The purpose of this study was to examine the linkages among selective attention, memory bias, cognitive errors, and anxiety problems by testing a model of the interrelations among these cognitive variables and childhood anxiety disorder symptoms. A community sample of 81 youth (38 females and 43 males) aged 9–17 years and their parents completed measures of the child’s anxiety disorder symptoms. Youth completed assessments measuring selective attention, memory bias, and cognitive errors. Results indicated that selective attention, memory bias, and cognitive errors were each correlated with childhood anxiety problems and provide support for a cognitive model of anxiety which posits that these three biases are associated with childhood anxiety problems. Only limited support for signiﬁcant interrelations among selective attention, memory bias, and cognitive errors was found. Finally, results point towards an effective strategy for moving the assessment of selective attention to younger and community samples of youth.","container-title":"Journal of Abnormal Child Psychology","DOI":"10.1007/s10802-006-9066-3","ISSN":"0091-0627, 1573-2835","issue":"6","journalAbbreviation":"J Abnorm Child Psychol","language":"en","page":"838-849","source":"DOI.org (Crossref)","title":"Associations Among Selective Attention, Memory Bias, Cognitive Errors and Symptoms of Anxiety in Youth","volume":"34","author":[{"family":"Watts","given":"Sarah E."},{"family":"Weems","given":"Carl F."}],"issued":{"date-parts":[["2006",11,29]]}},"label":"page"}],"schema":"https://github.com/citation-style-language/schema/raw/master/csl-citation.json"} </w:instrText>
      </w:r>
      <w:r w:rsidR="006837DA">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66–68</w:t>
      </w:r>
      <w:r w:rsidR="006837DA">
        <w:rPr>
          <w:rFonts w:ascii="Arial" w:hAnsi="Arial" w:cs="Arial"/>
          <w:color w:val="000000" w:themeColor="text1"/>
          <w:sz w:val="22"/>
          <w:szCs w:val="22"/>
        </w:rPr>
        <w:fldChar w:fldCharType="end"/>
      </w:r>
      <w:r w:rsidR="006837DA">
        <w:rPr>
          <w:rFonts w:ascii="Arial" w:hAnsi="Arial" w:cs="Arial"/>
          <w:color w:val="000000" w:themeColor="text1"/>
          <w:sz w:val="22"/>
          <w:szCs w:val="22"/>
        </w:rPr>
        <w:t xml:space="preserve"> including our preliminary work (</w:t>
      </w:r>
      <w:r w:rsidR="006837DA">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{"citationID":"pLxDrTdp","properties":{"formattedCitation":"\\super 61\\nosupersub{}","plainCitation":"61","noteIndex":0},"citationItems":[{"id":300,"uris":["http://zotero.org/users/8322352/items/WXLD7FLH"],"itemData":{"id":300,"type":"article-journal","container-title":"Developmental Cognitive Neuroscience","DOI":"10.1016/j.dcn.2015.03.002","ISSN":"18789293","journalAbbreviation":"Developmental Cognitive Neuroscience","language":"en","page":"21-31","source":"DOI.org (Crossref)","title":"Forgetting the best when predicting the worst: Preliminary observations on neural circuit function in adolescent social anxiety","title-short":"Forgetting the best when predicting the worst","volume":"13","author":[{"family":"Jarcho","given":"Johanna M."},{"family":"Romer","given":"Adrienne L."},{"family":"Shechner","given":"Tomer"},{"family":"Galvan","given":"Adriana"},{"family":"Guyer","given":"Amanda E."},{"family":"Leibenluft","given":"Ellen"},{"family":"Pine","given":"Daniel S."},{"family":"Nelson","given":"Eric E."}],"issued":{"date-parts":[["2015",6]]}}}],"schema":"https://github.com/citation-style-language/schema/raw/master/csl-citation.json"} </w:instrText>
      </w:r>
      <w:r w:rsidR="006837DA">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61</w:t>
      </w:r>
      <w:r w:rsidR="006837DA">
        <w:rPr>
          <w:rFonts w:ascii="Arial" w:hAnsi="Arial" w:cs="Arial"/>
          <w:color w:val="000000" w:themeColor="text1"/>
          <w:sz w:val="22"/>
          <w:szCs w:val="22"/>
        </w:rPr>
        <w:fldChar w:fldCharType="end"/>
      </w:r>
      <w:r w:rsidR="006837DA">
        <w:rPr>
          <w:rFonts w:ascii="Arial" w:hAnsi="Arial" w:cs="Arial"/>
          <w:color w:val="000000" w:themeColor="text1"/>
          <w:sz w:val="22"/>
          <w:szCs w:val="22"/>
        </w:rPr>
        <w:t xml:space="preserve"> and </w:t>
      </w:r>
      <w:r w:rsidR="00C57B4B" w:rsidRPr="00D449DA">
        <w:rPr>
          <w:rFonts w:ascii="Arial" w:hAnsi="Arial" w:cs="Arial"/>
          <w:b/>
          <w:color w:val="000000" w:themeColor="text1"/>
          <w:sz w:val="22"/>
          <w:szCs w:val="22"/>
        </w:rPr>
        <w:t>Section</w:t>
      </w:r>
      <w:r w:rsidR="00C57B4B">
        <w:rPr>
          <w:rFonts w:ascii="Arial" w:hAnsi="Arial" w:cs="Arial"/>
          <w:color w:val="000000" w:themeColor="text1"/>
          <w:sz w:val="22"/>
          <w:szCs w:val="22"/>
        </w:rPr>
        <w:t xml:space="preserve"> </w:t>
      </w:r>
      <w:r w:rsidR="00D449DA">
        <w:rPr>
          <w:rFonts w:ascii="Arial" w:hAnsi="Arial" w:cs="Arial"/>
          <w:b/>
          <w:sz w:val="22"/>
          <w:szCs w:val="22"/>
        </w:rPr>
        <w:t>C.1.3</w:t>
      </w:r>
      <w:r w:rsidR="006837DA">
        <w:rPr>
          <w:rFonts w:ascii="Arial" w:hAnsi="Arial" w:cs="Arial"/>
          <w:color w:val="000000" w:themeColor="text1"/>
          <w:sz w:val="22"/>
          <w:szCs w:val="22"/>
        </w:rPr>
        <w:t>)</w:t>
      </w:r>
      <w:r w:rsidR="00DF768D">
        <w:rPr>
          <w:rFonts w:ascii="Arial" w:hAnsi="Arial" w:cs="Arial"/>
          <w:color w:val="000000" w:themeColor="text1"/>
          <w:sz w:val="22"/>
          <w:szCs w:val="22"/>
        </w:rPr>
        <w:t xml:space="preserve"> demonstrate similar </w:t>
      </w:r>
      <w:r w:rsidR="000A59E8">
        <w:rPr>
          <w:rFonts w:ascii="Arial" w:hAnsi="Arial" w:cs="Arial"/>
          <w:color w:val="000000" w:themeColor="text1"/>
          <w:sz w:val="22"/>
          <w:szCs w:val="22"/>
        </w:rPr>
        <w:t>negativity</w:t>
      </w:r>
      <w:r w:rsidR="00DF768D">
        <w:rPr>
          <w:rFonts w:ascii="Arial" w:hAnsi="Arial" w:cs="Arial"/>
          <w:color w:val="000000" w:themeColor="text1"/>
          <w:sz w:val="22"/>
          <w:szCs w:val="22"/>
        </w:rPr>
        <w:t xml:space="preserve"> biases</w:t>
      </w:r>
      <w:r w:rsidR="006837DA">
        <w:rPr>
          <w:rFonts w:ascii="Arial" w:hAnsi="Arial" w:cs="Arial"/>
          <w:color w:val="000000" w:themeColor="text1"/>
          <w:sz w:val="22"/>
          <w:szCs w:val="22"/>
        </w:rPr>
        <w:t xml:space="preserve">. </w:t>
      </w:r>
      <w:r w:rsidR="005D27DE">
        <w:rPr>
          <w:rFonts w:ascii="Arial" w:hAnsi="Arial" w:cs="Arial"/>
          <w:color w:val="000000" w:themeColor="text1"/>
          <w:sz w:val="22"/>
          <w:szCs w:val="22"/>
        </w:rPr>
        <w:t>Moreover,</w:t>
      </w:r>
      <w:r w:rsidR="002D09BA" w:rsidRPr="00C176BB">
        <w:rPr>
          <w:rFonts w:ascii="Arial" w:hAnsi="Arial" w:cs="Arial"/>
          <w:color w:val="000000" w:themeColor="text1"/>
          <w:sz w:val="22"/>
          <w:szCs w:val="22"/>
        </w:rPr>
        <w:t xml:space="preserve"> </w:t>
      </w:r>
      <w:r w:rsidR="005D27DE">
        <w:rPr>
          <w:rFonts w:ascii="Arial" w:hAnsi="Arial" w:cs="Arial"/>
          <w:color w:val="000000" w:themeColor="text1"/>
          <w:sz w:val="22"/>
          <w:szCs w:val="22"/>
        </w:rPr>
        <w:t>a</w:t>
      </w:r>
      <w:r w:rsidR="00EE4BC6">
        <w:rPr>
          <w:rFonts w:ascii="Arial" w:hAnsi="Arial" w:cs="Arial"/>
          <w:color w:val="000000" w:themeColor="text1"/>
          <w:sz w:val="22"/>
          <w:szCs w:val="22"/>
        </w:rPr>
        <w:t xml:space="preserve"> recent study of older adolescents </w:t>
      </w:r>
      <w:r w:rsidR="005D27DE">
        <w:rPr>
          <w:rFonts w:ascii="Arial" w:hAnsi="Arial" w:cs="Arial"/>
          <w:color w:val="000000" w:themeColor="text1"/>
          <w:sz w:val="22"/>
          <w:szCs w:val="22"/>
        </w:rPr>
        <w:t xml:space="preserve">with </w:t>
      </w:r>
      <w:r w:rsidR="00CA6F83">
        <w:rPr>
          <w:rFonts w:ascii="Arial" w:hAnsi="Arial" w:cs="Arial"/>
          <w:color w:val="000000" w:themeColor="text1"/>
          <w:sz w:val="22"/>
          <w:szCs w:val="22"/>
        </w:rPr>
        <w:t>few</w:t>
      </w:r>
      <w:r w:rsidR="005D27DE">
        <w:rPr>
          <w:rFonts w:ascii="Arial" w:hAnsi="Arial" w:cs="Arial"/>
          <w:color w:val="000000" w:themeColor="text1"/>
          <w:sz w:val="22"/>
          <w:szCs w:val="22"/>
        </w:rPr>
        <w:t xml:space="preserve"> generalized </w:t>
      </w:r>
      <w:r w:rsidR="00FD7723">
        <w:rPr>
          <w:rFonts w:ascii="Arial" w:hAnsi="Arial" w:cs="Arial"/>
          <w:color w:val="000000" w:themeColor="text1"/>
          <w:sz w:val="22"/>
          <w:szCs w:val="22"/>
        </w:rPr>
        <w:t>anxiety</w:t>
      </w:r>
      <w:r w:rsidR="005D27DE">
        <w:rPr>
          <w:rFonts w:ascii="Arial" w:hAnsi="Arial" w:cs="Arial"/>
          <w:color w:val="000000" w:themeColor="text1"/>
          <w:sz w:val="22"/>
          <w:szCs w:val="22"/>
        </w:rPr>
        <w:t xml:space="preserve"> symptoms </w:t>
      </w:r>
      <w:r w:rsidR="004D6B00">
        <w:rPr>
          <w:rFonts w:ascii="Arial" w:hAnsi="Arial" w:cs="Arial"/>
          <w:color w:val="000000" w:themeColor="text1"/>
          <w:sz w:val="22"/>
          <w:szCs w:val="22"/>
        </w:rPr>
        <w:t xml:space="preserve">showed that </w:t>
      </w:r>
      <w:r w:rsidR="005D27DE">
        <w:rPr>
          <w:rFonts w:ascii="Arial" w:hAnsi="Arial" w:cs="Arial"/>
          <w:color w:val="000000" w:themeColor="text1"/>
          <w:sz w:val="22"/>
          <w:szCs w:val="22"/>
        </w:rPr>
        <w:t xml:space="preserve">greater negative recall bias </w:t>
      </w:r>
      <w:r w:rsidR="00FD7723">
        <w:rPr>
          <w:rFonts w:ascii="Arial" w:hAnsi="Arial" w:cs="Arial"/>
          <w:color w:val="000000" w:themeColor="text1"/>
          <w:sz w:val="22"/>
          <w:szCs w:val="22"/>
        </w:rPr>
        <w:t>predicted</w:t>
      </w:r>
      <w:r w:rsidR="005D27DE">
        <w:rPr>
          <w:rFonts w:ascii="Arial" w:hAnsi="Arial" w:cs="Arial"/>
          <w:color w:val="000000" w:themeColor="text1"/>
          <w:sz w:val="22"/>
          <w:szCs w:val="22"/>
        </w:rPr>
        <w:t xml:space="preserve"> </w:t>
      </w:r>
      <w:r w:rsidR="00CA6F83">
        <w:rPr>
          <w:rFonts w:ascii="Arial" w:hAnsi="Arial" w:cs="Arial"/>
          <w:color w:val="000000" w:themeColor="text1"/>
          <w:sz w:val="22"/>
          <w:szCs w:val="22"/>
        </w:rPr>
        <w:t xml:space="preserve">even slight </w:t>
      </w:r>
      <w:r w:rsidR="00EE4BC6">
        <w:rPr>
          <w:rFonts w:ascii="Arial" w:hAnsi="Arial" w:cs="Arial"/>
          <w:color w:val="000000" w:themeColor="text1"/>
          <w:sz w:val="22"/>
          <w:szCs w:val="22"/>
        </w:rPr>
        <w:t xml:space="preserve">increases in symptom severity </w:t>
      </w:r>
      <w:r w:rsidR="005D27DE">
        <w:rPr>
          <w:rFonts w:ascii="Arial" w:hAnsi="Arial" w:cs="Arial"/>
          <w:color w:val="000000" w:themeColor="text1"/>
          <w:sz w:val="22"/>
          <w:szCs w:val="22"/>
        </w:rPr>
        <w:t>across time</w:t>
      </w:r>
      <w:r w:rsidR="00EE4BC6">
        <w:rPr>
          <w:rFonts w:ascii="Arial" w:hAnsi="Arial" w:cs="Arial"/>
          <w:color w:val="000000" w:themeColor="text1"/>
          <w:sz w:val="22"/>
          <w:szCs w:val="22"/>
        </w:rPr>
        <w:t>.</w:t>
      </w:r>
      <w:r w:rsidR="000A59E8">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{"citationID":"Q1S8Qb0V","properties":{"formattedCitation":"\\super 69\\nosupersub{}","plainCitation":"69","noteIndex":0},"citationItems":[{"id":745,"uris":["http://zotero.org/users/8322352/items/5LVCPJIQ"],"itemData":{"id":745,"type":"article-journal","abstract":"The development of negative cognitive biases, together with symptoms of anxiety and depression, has yet to be investigated longitudinally. Using a three-wave design, the present study examined developmental trajectories of anxiety and depressive symptoms and the co-occurrence of cognitive biases, in a large normative sample of adolescents (N = 504). Data was drawn from the CogBIAS Longitudinal Study (CogBIAS-L-S), which assessed a wide range of psychological variables, including cognitive biases and self-reported anxiety and depressive symptoms, when adolescents were approximately 13, 14.5, and 16 years of age. The results showed that overall levels of anxiety were low and stable, while levels of depression were low but increased slightly at each wave. Growth mixture modeling identified four distinct developmental classes with regard to anxiety and depressive symptoms. Multiple group analysis further showed that class membership was related to the development of cognitive biases. The majority of the sample (75%) was characterised by ‘Low symptoms’ of anxiety and depression and showed low interpretation and memory biases for negative stimuli at each wave. A second class (11%) displayed ‘Decreasing anxiety symptoms’ and showed decreasing interpretation bias, but increasing memory bias. A third class (8%) displayed ‘Comorbid increasing symptoms’ and showed increasing interpretation and memory biases. While the fourth class (6%) displayed ‘Comorbid decreasing symptoms’ and showed decreasing interpretation and memory biases. This longitudinal study sheds light on healthy and psychopathological emotional development in adolescence and highlights cognitive mechanisms that may be useful targets for prevention and early interventions.","container-title":"Journal of Abnormal Child Psychology","DOI":"10.1007/s10802-020-00694-9","ISSN":"0091-0627, 1573-2835","issue":"12","journalAbbreviation":"J Abnorm Child Psychol","language":"en","page":"1617-1633","source":"DOI.org (Crossref)","title":"Anxiety and Depressive Symptom Trajectories in Adolescence and the Co-Occurring Development of Cognitive Biases: Evidence from the CogBIAS Longitudinal Study","title-short":"Anxiety and Depressive Symptom Trajectories in Adolescence and the Co-Occurring Development of Cognitive Biases","volume":"48","author":[{"family":"Songco","given":"Annabel"},{"family":"Booth","given":"Charlotte"},{"family":"Spiegler","given":"Olivia"},{"family":"Parsons","given":"Sam"},{"family":"Fox","given":"Elaine"}],"issued":{"date-parts":[["2020",12]]}}}],"schema":"https://github.com/citation-style-language/schema/raw/master/csl-citation.json"} </w:instrText>
      </w:r>
      <w:r w:rsidR="000A59E8">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69</w:t>
      </w:r>
      <w:r w:rsidR="000A59E8">
        <w:rPr>
          <w:rFonts w:ascii="Arial" w:hAnsi="Arial" w:cs="Arial"/>
          <w:color w:val="000000" w:themeColor="text1"/>
          <w:sz w:val="22"/>
          <w:szCs w:val="22"/>
        </w:rPr>
        <w:fldChar w:fldCharType="end"/>
      </w:r>
      <w:r w:rsidR="004D6B00">
        <w:rPr>
          <w:rFonts w:ascii="Arial" w:hAnsi="Arial" w:cs="Arial"/>
          <w:color w:val="000000" w:themeColor="text1"/>
          <w:sz w:val="22"/>
          <w:szCs w:val="22"/>
        </w:rPr>
        <w:t xml:space="preserve"> </w:t>
      </w:r>
      <w:r w:rsidR="000314BF">
        <w:rPr>
          <w:rFonts w:ascii="Arial" w:hAnsi="Arial" w:cs="Arial"/>
          <w:color w:val="000000" w:themeColor="text1"/>
          <w:sz w:val="22"/>
          <w:szCs w:val="22"/>
          <w:u w:val="single"/>
        </w:rPr>
        <w:t>However</w:t>
      </w:r>
      <w:r w:rsidR="00EE4BC6" w:rsidRPr="00C73E56">
        <w:rPr>
          <w:rFonts w:ascii="Arial" w:hAnsi="Arial" w:cs="Arial"/>
          <w:color w:val="000000" w:themeColor="text1"/>
          <w:sz w:val="22"/>
          <w:szCs w:val="22"/>
          <w:u w:val="single"/>
        </w:rPr>
        <w:t xml:space="preserve">, longitudinal studies in early adolescents with </w:t>
      </w:r>
      <w:r w:rsidR="005D27DE">
        <w:rPr>
          <w:rFonts w:ascii="Arial" w:hAnsi="Arial" w:cs="Arial"/>
          <w:color w:val="000000" w:themeColor="text1"/>
          <w:sz w:val="22"/>
          <w:szCs w:val="22"/>
          <w:u w:val="single"/>
        </w:rPr>
        <w:t>clinically significant</w:t>
      </w:r>
      <w:r w:rsidR="00EE4BC6" w:rsidRPr="00C73E56">
        <w:rPr>
          <w:rFonts w:ascii="Arial" w:hAnsi="Arial" w:cs="Arial"/>
          <w:color w:val="000000" w:themeColor="text1"/>
          <w:sz w:val="22"/>
          <w:szCs w:val="22"/>
          <w:u w:val="single"/>
        </w:rPr>
        <w:t xml:space="preserve"> social anxiety symptoms are needed to determine </w:t>
      </w:r>
      <w:r w:rsidR="000314BF">
        <w:rPr>
          <w:rFonts w:ascii="Arial" w:hAnsi="Arial" w:cs="Arial"/>
          <w:color w:val="000000" w:themeColor="text1"/>
          <w:sz w:val="22"/>
          <w:szCs w:val="22"/>
          <w:u w:val="single"/>
        </w:rPr>
        <w:t xml:space="preserve">the extent to which </w:t>
      </w:r>
      <w:r w:rsidR="00EE4BC6" w:rsidRPr="00C73E56">
        <w:rPr>
          <w:rFonts w:ascii="Arial" w:hAnsi="Arial" w:cs="Arial"/>
          <w:color w:val="000000" w:themeColor="text1"/>
          <w:sz w:val="22"/>
          <w:szCs w:val="22"/>
          <w:u w:val="single"/>
        </w:rPr>
        <w:t xml:space="preserve">memory biases contribute to symptom persistence or remittance. </w:t>
      </w:r>
    </w:p>
    <w:p w14:paraId="2A620099" w14:textId="44DEA5FF" w:rsidR="001A7016" w:rsidRPr="00FA2B16" w:rsidRDefault="0013118E" w:rsidP="006756AD">
      <w:pPr>
        <w:spacing w:after="100"/>
        <w:jc w:val="both"/>
        <w:rPr>
          <w:rFonts w:ascii="Arial" w:hAnsi="Arial" w:cs="Arial"/>
          <w:b/>
          <w:color w:val="000000"/>
          <w:sz w:val="22"/>
          <w:szCs w:val="22"/>
          <w:shd w:val="clear" w:color="auto" w:fill="FFFFFF"/>
        </w:rPr>
      </w:pPr>
      <w:r>
        <w:rPr>
          <w:rFonts w:ascii="Arial" w:hAnsi="Arial" w:cs="Arial"/>
          <w:b/>
          <w:color w:val="000000"/>
          <w:sz w:val="22"/>
          <w:szCs w:val="22"/>
          <w:shd w:val="clear" w:color="auto" w:fill="FFFFFF"/>
        </w:rPr>
        <w:t xml:space="preserve">A.5. </w:t>
      </w:r>
      <w:r w:rsidR="00722F99">
        <w:rPr>
          <w:rFonts w:ascii="Arial" w:hAnsi="Arial" w:cs="Arial"/>
          <w:b/>
          <w:color w:val="000000"/>
          <w:sz w:val="22"/>
          <w:szCs w:val="22"/>
          <w:shd w:val="clear" w:color="auto" w:fill="FFFFFF"/>
        </w:rPr>
        <w:t xml:space="preserve">Dopamine </w:t>
      </w:r>
      <w:r w:rsidR="002826A1">
        <w:rPr>
          <w:rFonts w:ascii="Arial" w:hAnsi="Arial" w:cs="Arial"/>
          <w:b/>
          <w:color w:val="000000"/>
          <w:sz w:val="22"/>
          <w:szCs w:val="22"/>
          <w:shd w:val="clear" w:color="auto" w:fill="FFFFFF"/>
        </w:rPr>
        <w:t xml:space="preserve">and </w:t>
      </w:r>
      <w:r w:rsidR="00722F99">
        <w:rPr>
          <w:rFonts w:ascii="Arial" w:hAnsi="Arial" w:cs="Arial"/>
          <w:b/>
          <w:color w:val="000000"/>
          <w:sz w:val="22"/>
          <w:szCs w:val="22"/>
          <w:shd w:val="clear" w:color="auto" w:fill="FFFFFF"/>
        </w:rPr>
        <w:t xml:space="preserve">striatal </w:t>
      </w:r>
      <w:r w:rsidR="002826A1">
        <w:rPr>
          <w:rFonts w:ascii="Arial" w:hAnsi="Arial" w:cs="Arial"/>
          <w:b/>
          <w:color w:val="000000"/>
          <w:sz w:val="22"/>
          <w:szCs w:val="22"/>
          <w:shd w:val="clear" w:color="auto" w:fill="FFFFFF"/>
        </w:rPr>
        <w:t>signaling</w:t>
      </w:r>
      <w:r w:rsidR="00722F99">
        <w:rPr>
          <w:rFonts w:ascii="Arial" w:hAnsi="Arial" w:cs="Arial"/>
          <w:b/>
          <w:color w:val="000000"/>
          <w:sz w:val="22"/>
          <w:szCs w:val="22"/>
          <w:shd w:val="clear" w:color="auto" w:fill="FFFFFF"/>
        </w:rPr>
        <w:t xml:space="preserve"> bias m</w:t>
      </w:r>
      <w:r w:rsidR="00503E07" w:rsidRPr="00503E07">
        <w:rPr>
          <w:rFonts w:ascii="Arial" w:hAnsi="Arial" w:cs="Arial"/>
          <w:b/>
          <w:color w:val="000000"/>
          <w:sz w:val="22"/>
          <w:szCs w:val="22"/>
          <w:shd w:val="clear" w:color="auto" w:fill="FFFFFF"/>
        </w:rPr>
        <w:t xml:space="preserve">emory towards events </w:t>
      </w:r>
      <w:r w:rsidR="002826A1">
        <w:rPr>
          <w:rFonts w:ascii="Arial" w:hAnsi="Arial" w:cs="Arial"/>
          <w:b/>
          <w:color w:val="000000"/>
          <w:sz w:val="22"/>
          <w:szCs w:val="22"/>
          <w:shd w:val="clear" w:color="auto" w:fill="FFFFFF"/>
        </w:rPr>
        <w:t>with</w:t>
      </w:r>
      <w:r w:rsidR="00503E07" w:rsidRPr="00503E07">
        <w:rPr>
          <w:rFonts w:ascii="Arial" w:hAnsi="Arial" w:cs="Arial"/>
          <w:b/>
          <w:color w:val="000000"/>
          <w:sz w:val="22"/>
          <w:szCs w:val="22"/>
          <w:shd w:val="clear" w:color="auto" w:fill="FFFFFF"/>
        </w:rPr>
        <w:t xml:space="preserve"> high motivational significance. </w:t>
      </w:r>
      <w:r w:rsidR="001E67DB" w:rsidRPr="004A0F59">
        <w:rPr>
          <w:rFonts w:ascii="Arial" w:hAnsi="Arial" w:cs="Arial"/>
          <w:color w:val="000000"/>
          <w:sz w:val="22"/>
          <w:szCs w:val="22"/>
          <w:shd w:val="clear" w:color="auto" w:fill="FFFFFF"/>
        </w:rPr>
        <w:t>W</w:t>
      </w:r>
      <w:r w:rsidR="00FD54B0" w:rsidRPr="004A0F59">
        <w:rPr>
          <w:rFonts w:ascii="Arial" w:hAnsi="Arial" w:cs="Arial"/>
          <w:color w:val="000000"/>
          <w:sz w:val="22"/>
          <w:szCs w:val="22"/>
          <w:shd w:val="clear" w:color="auto" w:fill="FFFFFF"/>
        </w:rPr>
        <w:t xml:space="preserve">e have argued that </w:t>
      </w:r>
      <w:r w:rsidR="001E67DB" w:rsidRPr="004A0F59">
        <w:rPr>
          <w:rFonts w:ascii="Arial" w:hAnsi="Arial" w:cs="Arial"/>
          <w:color w:val="000000"/>
          <w:sz w:val="22"/>
          <w:szCs w:val="22"/>
          <w:shd w:val="clear" w:color="auto" w:fill="FFFFFF"/>
        </w:rPr>
        <w:t>early adolescen</w:t>
      </w:r>
      <w:r w:rsidR="005F444E">
        <w:rPr>
          <w:rFonts w:ascii="Arial" w:hAnsi="Arial" w:cs="Arial"/>
          <w:color w:val="000000"/>
          <w:sz w:val="22"/>
          <w:szCs w:val="22"/>
          <w:shd w:val="clear" w:color="auto" w:fill="FFFFFF"/>
        </w:rPr>
        <w:t>ce</w:t>
      </w:r>
      <w:r w:rsidR="001E67DB" w:rsidRPr="004A0F59">
        <w:rPr>
          <w:rFonts w:ascii="Arial" w:hAnsi="Arial" w:cs="Arial"/>
          <w:color w:val="000000"/>
          <w:sz w:val="22"/>
          <w:szCs w:val="22"/>
          <w:shd w:val="clear" w:color="auto" w:fill="FFFFFF"/>
        </w:rPr>
        <w:t xml:space="preserve"> </w:t>
      </w:r>
      <w:r w:rsidR="005F444E">
        <w:rPr>
          <w:rFonts w:ascii="Arial" w:hAnsi="Arial" w:cs="Arial"/>
          <w:color w:val="000000"/>
          <w:sz w:val="22"/>
          <w:szCs w:val="22"/>
          <w:shd w:val="clear" w:color="auto" w:fill="FFFFFF"/>
        </w:rPr>
        <w:t xml:space="preserve">is a critical phase of development during which youth </w:t>
      </w:r>
      <w:r w:rsidR="001E67DB" w:rsidRPr="004A0F59">
        <w:rPr>
          <w:rFonts w:ascii="Arial" w:hAnsi="Arial" w:cs="Arial"/>
          <w:color w:val="000000"/>
          <w:sz w:val="22"/>
          <w:szCs w:val="22"/>
          <w:shd w:val="clear" w:color="auto" w:fill="FFFFFF"/>
        </w:rPr>
        <w:t>shift their socio-emotional focus from family to peers</w:t>
      </w:r>
      <w:r w:rsidR="004F1B5A">
        <w:rPr>
          <w:rFonts w:ascii="Arial" w:hAnsi="Arial" w:cs="Arial"/>
          <w:color w:val="000000"/>
          <w:sz w:val="22"/>
          <w:szCs w:val="22"/>
          <w:shd w:val="clear" w:color="auto" w:fill="FFFFFF"/>
        </w:rPr>
        <w:t>,</w:t>
      </w:r>
      <w:r w:rsidR="00AD2FB9">
        <w:rPr>
          <w:rFonts w:ascii="Arial" w:hAnsi="Arial" w:cs="Arial"/>
          <w:color w:val="000000"/>
          <w:sz w:val="22"/>
          <w:szCs w:val="22"/>
          <w:shd w:val="clear" w:color="auto" w:fill="FFFFFF"/>
        </w:rPr>
        <w:fldChar w:fldCharType="begin"/>
      </w:r>
      <w:r w:rsidR="00135985">
        <w:rPr>
          <w:rFonts w:ascii="Arial" w:hAnsi="Arial" w:cs="Arial"/>
          <w:color w:val="000000"/>
          <w:sz w:val="22"/>
          <w:szCs w:val="22"/>
          <w:shd w:val="clear" w:color="auto" w:fill="FFFFFF"/>
        </w:rPr>
        <w:instrText xml:space="preserve"> ADDIN ZOTERO_ITEM CSL_CITATION {"citationID":"zmIXSsIX","properties":{"formattedCitation":"\\super 70,71\\nosupersub{}","plainCitation":"70,71","noteIndex":0},"citationItems":[{"id":621,"uris":["http://zotero.org/users/8322352/items/RF7RLGH7"],"itemData":{"id":621,"type":"article-journal","abstract":"Background. Many changes in social behavior take place during adolescence. Sexuality and romantic interests emerge during this time, and adolescents spend more time with peers and less time with parents and family. While such changes in social behavior have been well documented in the literature, relatively few neurophysiological explanations for these behavioral changes have been presented.\nMethod. In this article we selectively review studies documenting (a) the neuronal circuits that are dedicated to the processing of social information ; (b) the changes in social behavior that take place during adolescence ; (c) developmental alterations in the adolescent brain ; and (d) links between the emergence of mood and anxiety disorders in adolescence and changes in brain physiology occurring at that time.\nResults. The convergence of evidence from this review indicates a relationship between development of brain physiology and developmental changes in social behavior. Speciﬁcally, the surge of gonadal steroids at puberty induces changes within the limbic system that alters the emotional attributions applied to social stimuli while the gradual maturation of the prefrontal cortex enables increasingly complex and controlled responses to social information.\nConclusions. Observed alterations in adolescent social behavior reﬂect developmental changes in the brain social information processing network. We further speculate that dysregulation of the social information processing network in this critical period may contribute to the onset of mood and anxiety disorders during adolescence.","container-title":"Psychological Medicine","DOI":"10.1017/S0033291704003915","ISSN":"0033-2917, 1469-8978","issue":"2","journalAbbreviation":"Psychol. Med.","language":"en","page":"163-174","source":"DOI.org (Crossref)","title":"The social re-orientation of adolescence: A neuroscience perspective on the process and its relation to psychopathology","title-short":"The social re-orientation of adolescence","volume":"35","author":[{"family":"Nelson","given":"Eric E."},{"family":"Leibenluft","given":"Ellen"},{"family":"McCLURE","given":"Erin B."},{"family":"Pine","given":"Daniel S."}],"issued":{"date-parts":[["2005",2]]}},"label":"page"},{"id":314,"uris":["http://zotero.org/users/8322352/items/3VMNWARV"],"itemData":{"id":314,"type":"article-journal","container-title":"Developmental Cognitive Neuroscience","DOI":"10.1016/j.dcn.2015.12.008","ISSN":"18789293","journalAbbreviation":"Developmental Cognitive Neuroscience","language":"en","page":"118-127","source":"DOI.org (Crossref)","title":"Social re-orientation and brain development: An expanded and updated view","title-short":"Social re-orientation and brain development","volume":"17","author":[{"family":"Nelson","given":"Eric E."},{"family":"Jarcho","given":"Johanna M."},{"family":"Guyer","given":"Amanda E."}],"issued":{"date-parts":[["2016",2]]}},"label":"page"}],"schema":"https://github.com/citation-style-language/schema/raw/master/csl-citation.json"} </w:instrText>
      </w:r>
      <w:r w:rsidR="00AD2FB9">
        <w:rPr>
          <w:rFonts w:ascii="Arial" w:hAnsi="Arial" w:cs="Arial"/>
          <w:color w:val="000000"/>
          <w:sz w:val="22"/>
          <w:szCs w:val="22"/>
          <w:shd w:val="clear" w:color="auto" w:fill="FFFFFF"/>
        </w:rPr>
        <w:fldChar w:fldCharType="separate"/>
      </w:r>
      <w:r w:rsidR="00135985" w:rsidRPr="00135985">
        <w:rPr>
          <w:rFonts w:ascii="Arial" w:hAnsi="Arial" w:cs="Arial"/>
          <w:color w:val="000000"/>
          <w:sz w:val="22"/>
          <w:vertAlign w:val="superscript"/>
        </w:rPr>
        <w:t>70,71</w:t>
      </w:r>
      <w:r w:rsidR="00AD2FB9">
        <w:rPr>
          <w:rFonts w:ascii="Arial" w:hAnsi="Arial" w:cs="Arial"/>
          <w:color w:val="000000"/>
          <w:sz w:val="22"/>
          <w:szCs w:val="22"/>
          <w:shd w:val="clear" w:color="auto" w:fill="FFFFFF"/>
        </w:rPr>
        <w:fldChar w:fldCharType="end"/>
      </w:r>
      <w:r w:rsidR="004F1B5A">
        <w:rPr>
          <w:rFonts w:ascii="Arial" w:hAnsi="Arial" w:cs="Arial"/>
          <w:color w:val="000000"/>
          <w:sz w:val="22"/>
          <w:szCs w:val="22"/>
          <w:shd w:val="clear" w:color="auto" w:fill="FFFFFF"/>
        </w:rPr>
        <w:t xml:space="preserve"> which has downstream consequences on memory biases</w:t>
      </w:r>
      <w:r w:rsidR="00AD2FB9">
        <w:rPr>
          <w:rFonts w:ascii="Arial" w:hAnsi="Arial" w:cs="Arial"/>
          <w:color w:val="000000"/>
          <w:sz w:val="22"/>
          <w:szCs w:val="22"/>
          <w:shd w:val="clear" w:color="auto" w:fill="FFFFFF"/>
        </w:rPr>
        <w:t>.</w:t>
      </w:r>
      <w:r w:rsidR="00AD2FB9">
        <w:rPr>
          <w:rFonts w:ascii="Arial" w:hAnsi="Arial" w:cs="Arial"/>
          <w:color w:val="000000"/>
          <w:sz w:val="22"/>
          <w:szCs w:val="22"/>
          <w:shd w:val="clear" w:color="auto" w:fill="FFFFFF"/>
        </w:rPr>
        <w:fldChar w:fldCharType="begin"/>
      </w:r>
      <w:r w:rsidR="00135985">
        <w:rPr>
          <w:rFonts w:ascii="Arial" w:hAnsi="Arial" w:cs="Arial"/>
          <w:color w:val="000000"/>
          <w:sz w:val="22"/>
          <w:szCs w:val="22"/>
          <w:shd w:val="clear" w:color="auto" w:fill="FFFFFF"/>
        </w:rPr>
        <w:instrText xml:space="preserve"> ADDIN ZOTERO_ITEM CSL_CITATION {"citationID":"CUxTZhUH","properties":{"formattedCitation":"\\super 50\\nosupersub{}","plainCitation":"50","noteIndex":0},"citationItems":[{"id":753,"uris":["http://zotero.org/users/8322352/items/47K38S4M"],"itemData":{"id":753,"type":"article-journal","abstract":"Adolescence marks a time of unique neurocognitive development, in which executive functions reachadult levels of maturation. While many core facets of executive function may reach maturation in child-hood, these processes continue to be refined and stabilized during adolescence. We propose that thisis mediated, in part, by interactions between the hippocampus and prefrontal cortex. Specifically, wepropose that development of this circuit refines adolescents’ ability to extract relevant information fromprior experience to support task-relevant behavior. In support of this model, we review evidence for pro-tracted structural and functional development both within and across the hippocampus and prefrontalcortex. We describe emerging research demonstrating the refinement of adolescents’ ability to integrateprior experiences to support goal-oriented behavior, which parallel hippocampal-prefrontal integration.Finally, we speculate that the development of this circuit is mediated by increases in dopaminergicneuromodulation present in adolescence, which may underlie memory processing, plasticity, and cir-cuit integration. This model provides a novel characterization of how memory and executive systemsintegrate throughout adolescence to support adaptive behavior.","container-title":"Neuroscience &amp; Biobehavioral Reviews","DOI":"10.1016/j.neubiorev.2016.07.034","ISSN":"01497634","journalAbbreviation":"Neuroscience &amp; Biobehavioral Reviews","language":"en","page":"46-58","source":"DOI.org (Crossref)","title":"The role of experience in adolescent cognitive development: Integration of executive, memory, and mesolimbic systems","title-short":"The role of experience in adolescent cognitive development","volume":"70","author":[{"family":"Murty","given":"Vishnu P."},{"family":"Calabro","given":"Finnegan"},{"family":"Luna","given":"Beatriz"}],"issued":{"date-parts":[["2016",11]]}}}],"schema":"https://github.com/citation-style-language/schema/raw/master/csl-citation.json"} </w:instrText>
      </w:r>
      <w:r w:rsidR="00AD2FB9">
        <w:rPr>
          <w:rFonts w:ascii="Arial" w:hAnsi="Arial" w:cs="Arial"/>
          <w:color w:val="000000"/>
          <w:sz w:val="22"/>
          <w:szCs w:val="22"/>
          <w:shd w:val="clear" w:color="auto" w:fill="FFFFFF"/>
        </w:rPr>
        <w:fldChar w:fldCharType="separate"/>
      </w:r>
      <w:r w:rsidR="00135985" w:rsidRPr="00135985">
        <w:rPr>
          <w:rFonts w:ascii="Arial" w:hAnsi="Arial" w:cs="Arial"/>
          <w:color w:val="000000"/>
          <w:sz w:val="22"/>
          <w:vertAlign w:val="superscript"/>
        </w:rPr>
        <w:t>50</w:t>
      </w:r>
      <w:r w:rsidR="00AD2FB9">
        <w:rPr>
          <w:rFonts w:ascii="Arial" w:hAnsi="Arial" w:cs="Arial"/>
          <w:color w:val="000000"/>
          <w:sz w:val="22"/>
          <w:szCs w:val="22"/>
          <w:shd w:val="clear" w:color="auto" w:fill="FFFFFF"/>
        </w:rPr>
        <w:fldChar w:fldCharType="end"/>
      </w:r>
      <w:r w:rsidR="001E67DB" w:rsidRPr="004A0F59">
        <w:rPr>
          <w:rFonts w:ascii="Arial" w:hAnsi="Arial" w:cs="Arial"/>
          <w:color w:val="000000"/>
          <w:sz w:val="22"/>
          <w:szCs w:val="22"/>
          <w:shd w:val="clear" w:color="auto" w:fill="FFFFFF"/>
        </w:rPr>
        <w:t xml:space="preserve"> This shift is accompanied by </w:t>
      </w:r>
      <w:r w:rsidR="003A768E" w:rsidRPr="004A0F59">
        <w:rPr>
          <w:rFonts w:ascii="Arial" w:hAnsi="Arial" w:cs="Arial"/>
          <w:color w:val="000000"/>
          <w:sz w:val="22"/>
          <w:szCs w:val="22"/>
          <w:shd w:val="clear" w:color="auto" w:fill="FFFFFF"/>
        </w:rPr>
        <w:t>a</w:t>
      </w:r>
      <w:r w:rsidR="001E67DB" w:rsidRPr="004A0F59">
        <w:rPr>
          <w:rFonts w:ascii="Arial" w:hAnsi="Arial" w:cs="Arial"/>
          <w:color w:val="000000"/>
          <w:sz w:val="22"/>
          <w:szCs w:val="22"/>
          <w:shd w:val="clear" w:color="auto" w:fill="FFFFFF"/>
        </w:rPr>
        <w:t>n</w:t>
      </w:r>
      <w:r w:rsidR="003A768E" w:rsidRPr="004A0F59">
        <w:rPr>
          <w:rFonts w:ascii="Arial" w:hAnsi="Arial" w:cs="Arial"/>
          <w:color w:val="000000"/>
          <w:sz w:val="22"/>
          <w:szCs w:val="22"/>
          <w:shd w:val="clear" w:color="auto" w:fill="FFFFFF"/>
        </w:rPr>
        <w:t xml:space="preserve"> increase in </w:t>
      </w:r>
      <w:r w:rsidR="001754F9" w:rsidRPr="004A0F59">
        <w:rPr>
          <w:rFonts w:ascii="Arial" w:hAnsi="Arial" w:cs="Arial"/>
          <w:color w:val="000000"/>
          <w:sz w:val="22"/>
          <w:szCs w:val="22"/>
          <w:shd w:val="clear" w:color="auto" w:fill="FFFFFF"/>
        </w:rPr>
        <w:t xml:space="preserve">the motivational significance of </w:t>
      </w:r>
      <w:r w:rsidR="003A768E" w:rsidRPr="004A0F59">
        <w:rPr>
          <w:rFonts w:ascii="Arial" w:hAnsi="Arial" w:cs="Arial"/>
          <w:color w:val="000000"/>
          <w:sz w:val="22"/>
          <w:szCs w:val="22"/>
          <w:shd w:val="clear" w:color="auto" w:fill="FFFFFF"/>
        </w:rPr>
        <w:t>peer</w:t>
      </w:r>
      <w:r w:rsidR="001754F9" w:rsidRPr="004A0F59">
        <w:rPr>
          <w:rFonts w:ascii="Arial" w:hAnsi="Arial" w:cs="Arial"/>
          <w:color w:val="000000"/>
          <w:sz w:val="22"/>
          <w:szCs w:val="22"/>
          <w:shd w:val="clear" w:color="auto" w:fill="FFFFFF"/>
        </w:rPr>
        <w:t>-based</w:t>
      </w:r>
      <w:r w:rsidR="003A768E" w:rsidRPr="004A0F59">
        <w:rPr>
          <w:rFonts w:ascii="Arial" w:hAnsi="Arial" w:cs="Arial"/>
          <w:color w:val="000000"/>
          <w:sz w:val="22"/>
          <w:szCs w:val="22"/>
          <w:shd w:val="clear" w:color="auto" w:fill="FFFFFF"/>
        </w:rPr>
        <w:t xml:space="preserve"> </w:t>
      </w:r>
      <w:r w:rsidR="001754F9" w:rsidRPr="004A0F59">
        <w:rPr>
          <w:rFonts w:ascii="Arial" w:hAnsi="Arial" w:cs="Arial"/>
          <w:color w:val="000000"/>
          <w:sz w:val="22"/>
          <w:szCs w:val="22"/>
          <w:shd w:val="clear" w:color="auto" w:fill="FFFFFF"/>
        </w:rPr>
        <w:t>social evaluation</w:t>
      </w:r>
      <w:r w:rsidR="001E67DB" w:rsidRPr="004A0F59">
        <w:rPr>
          <w:rFonts w:ascii="Arial" w:hAnsi="Arial" w:cs="Arial"/>
          <w:color w:val="000000"/>
          <w:sz w:val="22"/>
          <w:szCs w:val="22"/>
          <w:shd w:val="clear" w:color="auto" w:fill="FFFFFF"/>
        </w:rPr>
        <w:t>.</w:t>
      </w:r>
      <w:r w:rsidR="0094524A">
        <w:rPr>
          <w:rFonts w:ascii="Arial" w:hAnsi="Arial" w:cs="Arial"/>
          <w:color w:val="000000"/>
          <w:sz w:val="22"/>
          <w:szCs w:val="22"/>
          <w:shd w:val="clear" w:color="auto" w:fill="FFFFFF"/>
        </w:rPr>
        <w:fldChar w:fldCharType="begin"/>
      </w:r>
      <w:r w:rsidR="00135985">
        <w:rPr>
          <w:rFonts w:ascii="Arial" w:hAnsi="Arial" w:cs="Arial"/>
          <w:color w:val="000000"/>
          <w:sz w:val="22"/>
          <w:szCs w:val="22"/>
          <w:shd w:val="clear" w:color="auto" w:fill="FFFFFF"/>
        </w:rPr>
        <w:instrText xml:space="preserve"> ADDIN ZOTERO_ITEM CSL_CITATION {"citationID":"a1vh6uvi0is","properties":{"formattedCitation":"\\super 72\\uc0\\u8211{}74\\nosupersub{}","plainCitation":"72–74","noteIndex":0},"citationItems":[{"id":633,"uris":["http://zotero.org/users/8322352/items/BB7SIB3D"],"itemData":{"id":633,"type":"article-journal","container-title":"Scientific Reports","DOI":"10.1038/srep42010","ISSN":"2045-2322","issue":"1","journalAbbreviation":"Sci Rep","language":"en","page":"42010","source":"DOI.org (Crossref)","title":"Social pain and social gain in the adolescent brain: A common neural circuitry underlying both positive and negative social evaluation","title-short":"Social pain and social gain in the adolescent brain","volume":"7","author":[{"family":"Dalgleish","given":"Tim"},{"family":"Walsh","given":"Nicholas D."},{"family":"Mobbs","given":"Dean"},{"family":"Schweizer","given":"Susanne"},{"family":"Harmelen","given":"Anne-Laura","non-dropping-particle":"van"},{"family":"Dunn","given":"Barnaby"},{"family":"Dunn","given":"Valerie"},{"family":"Goodyer","given":"Ian"},{"family":"Stretton","given":"Jason"}],"issued":{"date-parts":[["2017",2]]}}},{"id":1350,"uris":["http://zotero.org/users/8322352/items/TPBEYCPG"],"itemData":{"id":1350,"type":"article-journal","abstract":"Relative to childhood, peer relationships take on a heightened importance during adolescence. Might adolescents be highly attuned to information that concerns when and how they are being evaluated and what their peers think of them? This review evaluates how continuing brain development—which influences brain function—partially explains and reflects adolescents’ attunement to social evaluation. Though preliminary, evidence is mounting to suggest that while processing information relevant to social evaluation and the internal states of other people, adolescents respond with heightened emotional intensity and corresponding nonlinear recruitment of socioaffective brain circuitry. This review highlights research findings that relate trajectories of brain development to social behavior and discusses promising avenues of future research that will inform how brain development might lead adolescents to be sensitized to social evaluation.","container-title":"Current Directions in Psychological Science","DOI":"10.1177/0963721413476512","ISSN":"0963-7214, 1467-8721","issue":"2","journalAbbreviation":"Curr Dir Psychol Sci","language":"en","page":"121-127","source":"DOI.org (Crossref)","title":"The teenage brain: Sensitivity to social evaluation","title-short":"The Teenage Brain","volume":"22","author":[{"family":"Somerville","given":"Leah H."}],"issued":{"date-parts":[["2013",4]]}}},{"id":1351,"uris":["http://zotero.org/users/8322352/items/DFCG8W35"],"itemData":{"id":1351,"type":"article-journal","container-title":"Nature Reviews Neuroscience","DOI":"10.1038/nrn3313","ISSN":"1471-003X, 1471-0048","issue":"9","journalAbbreviation":"Nat Rev Neurosci","language":"en","page":"636-650","source":"DOI.org (Crossref)","title":"Understanding adolescence as a period of social–affective engagement and goal flexibility","volume":"13","author":[{"family":"Crone","given":"Eveline A."},{"family":"Dahl","given":"Ronald E."}],"issued":{"date-parts":[["2012",9]]}},"label":"page"}],"schema":"https://github.com/citation-style-language/schema/raw/master/csl-citation.json"} </w:instrText>
      </w:r>
      <w:r w:rsidR="0094524A">
        <w:rPr>
          <w:rFonts w:ascii="Arial" w:hAnsi="Arial" w:cs="Arial"/>
          <w:color w:val="000000"/>
          <w:sz w:val="22"/>
          <w:szCs w:val="22"/>
          <w:shd w:val="clear" w:color="auto" w:fill="FFFFFF"/>
        </w:rPr>
        <w:fldChar w:fldCharType="separate"/>
      </w:r>
      <w:r w:rsidR="00135985" w:rsidRPr="00135985">
        <w:rPr>
          <w:rFonts w:ascii="Arial" w:hAnsi="Arial" w:cs="Arial"/>
          <w:color w:val="000000"/>
          <w:sz w:val="22"/>
          <w:vertAlign w:val="superscript"/>
        </w:rPr>
        <w:t>72–74</w:t>
      </w:r>
      <w:r w:rsidR="0094524A">
        <w:rPr>
          <w:rFonts w:ascii="Arial" w:hAnsi="Arial" w:cs="Arial"/>
          <w:color w:val="000000"/>
          <w:sz w:val="22"/>
          <w:szCs w:val="22"/>
          <w:shd w:val="clear" w:color="auto" w:fill="FFFFFF"/>
        </w:rPr>
        <w:fldChar w:fldCharType="end"/>
      </w:r>
      <w:r w:rsidR="008C5123">
        <w:rPr>
          <w:rFonts w:ascii="Arial" w:hAnsi="Arial" w:cs="Arial"/>
          <w:color w:val="000000"/>
          <w:sz w:val="22"/>
          <w:szCs w:val="22"/>
          <w:shd w:val="clear" w:color="auto" w:fill="FFFFFF"/>
        </w:rPr>
        <w:t xml:space="preserve"> </w:t>
      </w:r>
      <w:r w:rsidR="007756EE" w:rsidRPr="004A0F59">
        <w:rPr>
          <w:rFonts w:ascii="Arial" w:hAnsi="Arial" w:cs="Arial"/>
          <w:color w:val="000000"/>
          <w:sz w:val="22"/>
          <w:szCs w:val="22"/>
          <w:shd w:val="clear" w:color="auto" w:fill="FFFFFF"/>
        </w:rPr>
        <w:t>Motivational</w:t>
      </w:r>
      <w:r w:rsidR="005060E0">
        <w:rPr>
          <w:rFonts w:ascii="Arial" w:hAnsi="Arial" w:cs="Arial"/>
          <w:color w:val="000000"/>
          <w:sz w:val="22"/>
          <w:szCs w:val="22"/>
          <w:shd w:val="clear" w:color="auto" w:fill="FFFFFF"/>
        </w:rPr>
        <w:t>ly</w:t>
      </w:r>
      <w:r w:rsidR="007756EE" w:rsidRPr="004A0F59">
        <w:rPr>
          <w:rFonts w:ascii="Arial" w:hAnsi="Arial" w:cs="Arial"/>
          <w:color w:val="000000"/>
          <w:sz w:val="22"/>
          <w:szCs w:val="22"/>
          <w:shd w:val="clear" w:color="auto" w:fill="FFFFFF"/>
        </w:rPr>
        <w:t xml:space="preserve"> significan</w:t>
      </w:r>
      <w:r w:rsidR="005060E0">
        <w:rPr>
          <w:rFonts w:ascii="Arial" w:hAnsi="Arial" w:cs="Arial"/>
          <w:color w:val="000000"/>
          <w:sz w:val="22"/>
          <w:szCs w:val="22"/>
          <w:shd w:val="clear" w:color="auto" w:fill="FFFFFF"/>
        </w:rPr>
        <w:t xml:space="preserve">t </w:t>
      </w:r>
      <w:r w:rsidR="005C0E19">
        <w:rPr>
          <w:rFonts w:ascii="Arial" w:hAnsi="Arial" w:cs="Arial"/>
          <w:color w:val="000000"/>
          <w:sz w:val="22"/>
          <w:szCs w:val="22"/>
          <w:shd w:val="clear" w:color="auto" w:fill="FFFFFF"/>
        </w:rPr>
        <w:t>feedback</w:t>
      </w:r>
      <w:r w:rsidR="002826A1">
        <w:rPr>
          <w:rFonts w:ascii="Arial" w:hAnsi="Arial" w:cs="Arial"/>
          <w:color w:val="000000"/>
          <w:sz w:val="22"/>
          <w:szCs w:val="22"/>
          <w:shd w:val="clear" w:color="auto" w:fill="FFFFFF"/>
        </w:rPr>
        <w:t xml:space="preserve"> </w:t>
      </w:r>
      <w:r w:rsidR="005C0E19">
        <w:rPr>
          <w:rFonts w:ascii="Arial" w:hAnsi="Arial" w:cs="Arial"/>
          <w:color w:val="000000"/>
          <w:sz w:val="22"/>
          <w:szCs w:val="22"/>
          <w:shd w:val="clear" w:color="auto" w:fill="FFFFFF"/>
        </w:rPr>
        <w:t xml:space="preserve">is </w:t>
      </w:r>
      <w:r w:rsidR="002826A1">
        <w:rPr>
          <w:rFonts w:ascii="Arial" w:hAnsi="Arial" w:cs="Arial"/>
          <w:color w:val="000000"/>
          <w:sz w:val="22"/>
          <w:szCs w:val="22"/>
          <w:shd w:val="clear" w:color="auto" w:fill="FFFFFF"/>
        </w:rPr>
        <w:t>valence</w:t>
      </w:r>
      <w:r w:rsidR="005C0E19">
        <w:rPr>
          <w:rFonts w:ascii="Arial" w:hAnsi="Arial" w:cs="Arial"/>
          <w:color w:val="000000"/>
          <w:sz w:val="22"/>
          <w:szCs w:val="22"/>
          <w:shd w:val="clear" w:color="auto" w:fill="FFFFFF"/>
        </w:rPr>
        <w:t xml:space="preserve">d and </w:t>
      </w:r>
      <w:r w:rsidR="002826A1">
        <w:rPr>
          <w:rFonts w:ascii="Arial" w:hAnsi="Arial" w:cs="Arial"/>
          <w:color w:val="000000"/>
          <w:sz w:val="22"/>
          <w:szCs w:val="22"/>
          <w:shd w:val="clear" w:color="auto" w:fill="FFFFFF"/>
        </w:rPr>
        <w:t>goal</w:t>
      </w:r>
      <w:r w:rsidR="005C0E19">
        <w:rPr>
          <w:rFonts w:ascii="Arial" w:hAnsi="Arial" w:cs="Arial"/>
          <w:color w:val="000000"/>
          <w:sz w:val="22"/>
          <w:szCs w:val="22"/>
          <w:shd w:val="clear" w:color="auto" w:fill="FFFFFF"/>
        </w:rPr>
        <w:t>-relevant</w:t>
      </w:r>
      <w:r w:rsidR="00876E8B">
        <w:rPr>
          <w:rFonts w:ascii="Arial" w:hAnsi="Arial" w:cs="Arial"/>
          <w:color w:val="000000"/>
          <w:sz w:val="22"/>
          <w:szCs w:val="22"/>
          <w:shd w:val="clear" w:color="auto" w:fill="FFFFFF"/>
        </w:rPr>
        <w:t xml:space="preserve">; it </w:t>
      </w:r>
      <w:r w:rsidR="005060E0">
        <w:rPr>
          <w:rFonts w:ascii="Arial" w:hAnsi="Arial" w:cs="Arial"/>
          <w:color w:val="000000"/>
          <w:sz w:val="22"/>
          <w:szCs w:val="22"/>
          <w:shd w:val="clear" w:color="auto" w:fill="FFFFFF"/>
        </w:rPr>
        <w:t>elicit</w:t>
      </w:r>
      <w:r w:rsidR="005C0E19">
        <w:rPr>
          <w:rFonts w:ascii="Arial" w:hAnsi="Arial" w:cs="Arial"/>
          <w:color w:val="000000"/>
          <w:sz w:val="22"/>
          <w:szCs w:val="22"/>
          <w:shd w:val="clear" w:color="auto" w:fill="FFFFFF"/>
        </w:rPr>
        <w:t>s</w:t>
      </w:r>
      <w:r w:rsidR="007756EE" w:rsidRPr="004A0F59">
        <w:rPr>
          <w:rFonts w:ascii="Arial" w:hAnsi="Arial" w:cs="Arial"/>
          <w:color w:val="000000"/>
          <w:sz w:val="22"/>
          <w:szCs w:val="22"/>
          <w:shd w:val="clear" w:color="auto" w:fill="FFFFFF"/>
        </w:rPr>
        <w:t xml:space="preserve"> </w:t>
      </w:r>
      <w:r w:rsidR="00503E07">
        <w:rPr>
          <w:rFonts w:ascii="Arial" w:hAnsi="Arial" w:cs="Arial"/>
          <w:color w:val="000000"/>
          <w:sz w:val="22"/>
          <w:szCs w:val="22"/>
          <w:shd w:val="clear" w:color="auto" w:fill="FFFFFF"/>
        </w:rPr>
        <w:t>dopamine</w:t>
      </w:r>
      <w:r w:rsidR="005060E0">
        <w:rPr>
          <w:rFonts w:ascii="Arial" w:hAnsi="Arial" w:cs="Arial"/>
          <w:color w:val="000000"/>
          <w:sz w:val="22"/>
          <w:szCs w:val="22"/>
          <w:shd w:val="clear" w:color="auto" w:fill="FFFFFF"/>
        </w:rPr>
        <w:t xml:space="preserve"> release and corresponding</w:t>
      </w:r>
      <w:r w:rsidR="00503E07">
        <w:rPr>
          <w:rFonts w:ascii="Arial" w:hAnsi="Arial" w:cs="Arial"/>
          <w:color w:val="000000"/>
          <w:sz w:val="22"/>
          <w:szCs w:val="22"/>
          <w:shd w:val="clear" w:color="auto" w:fill="FFFFFF"/>
        </w:rPr>
        <w:t xml:space="preserve"> </w:t>
      </w:r>
      <w:r w:rsidR="005060E0">
        <w:rPr>
          <w:rFonts w:ascii="Arial" w:hAnsi="Arial" w:cs="Arial"/>
          <w:color w:val="000000"/>
          <w:sz w:val="22"/>
          <w:szCs w:val="22"/>
          <w:shd w:val="clear" w:color="auto" w:fill="FFFFFF"/>
        </w:rPr>
        <w:t>striatal engagement</w:t>
      </w:r>
      <w:r w:rsidR="00BF4B19" w:rsidRPr="004A0F59">
        <w:rPr>
          <w:rFonts w:ascii="Arial" w:hAnsi="Arial" w:cs="Arial"/>
          <w:color w:val="000000"/>
          <w:sz w:val="22"/>
          <w:szCs w:val="22"/>
          <w:shd w:val="clear" w:color="auto" w:fill="FFFFFF"/>
        </w:rPr>
        <w:t xml:space="preserve">, </w:t>
      </w:r>
      <w:r w:rsidR="00503E07">
        <w:rPr>
          <w:rFonts w:ascii="Arial" w:hAnsi="Arial" w:cs="Arial"/>
          <w:color w:val="000000"/>
          <w:sz w:val="22"/>
          <w:szCs w:val="22"/>
          <w:shd w:val="clear" w:color="auto" w:fill="FFFFFF"/>
        </w:rPr>
        <w:t>which in turn</w:t>
      </w:r>
      <w:r w:rsidR="00BF4B19" w:rsidRPr="004A0F59">
        <w:rPr>
          <w:rFonts w:ascii="Arial" w:hAnsi="Arial" w:cs="Arial"/>
          <w:color w:val="000000"/>
          <w:sz w:val="22"/>
          <w:szCs w:val="22"/>
          <w:shd w:val="clear" w:color="auto" w:fill="FFFFFF"/>
        </w:rPr>
        <w:t xml:space="preserve"> </w:t>
      </w:r>
      <w:r w:rsidR="007756EE" w:rsidRPr="004A0F59">
        <w:rPr>
          <w:rFonts w:ascii="Arial" w:hAnsi="Arial" w:cs="Arial"/>
          <w:color w:val="000000" w:themeColor="text1"/>
          <w:sz w:val="22"/>
          <w:szCs w:val="22"/>
        </w:rPr>
        <w:t>shape</w:t>
      </w:r>
      <w:r w:rsidR="005C0E19">
        <w:rPr>
          <w:rFonts w:ascii="Arial" w:hAnsi="Arial" w:cs="Arial"/>
          <w:color w:val="000000" w:themeColor="text1"/>
          <w:sz w:val="22"/>
          <w:szCs w:val="22"/>
        </w:rPr>
        <w:t>s</w:t>
      </w:r>
      <w:r w:rsidR="007756EE" w:rsidRPr="004A0F59">
        <w:rPr>
          <w:rFonts w:ascii="Arial" w:hAnsi="Arial" w:cs="Arial"/>
          <w:color w:val="000000" w:themeColor="text1"/>
          <w:sz w:val="22"/>
          <w:szCs w:val="22"/>
        </w:rPr>
        <w:t xml:space="preserve"> behavior </w:t>
      </w:r>
      <w:r w:rsidR="00BF4B19" w:rsidRPr="004A0F59">
        <w:rPr>
          <w:rFonts w:ascii="Arial" w:hAnsi="Arial" w:cs="Arial"/>
          <w:color w:val="000000" w:themeColor="text1"/>
          <w:sz w:val="22"/>
          <w:szCs w:val="22"/>
        </w:rPr>
        <w:t>(</w:t>
      </w:r>
      <w:r w:rsidR="00876E8B">
        <w:rPr>
          <w:rFonts w:ascii="Arial" w:hAnsi="Arial" w:cs="Arial"/>
          <w:color w:val="000000" w:themeColor="text1"/>
          <w:sz w:val="22"/>
          <w:szCs w:val="22"/>
        </w:rPr>
        <w:t>reviewed by</w:t>
      </w:r>
      <w:r w:rsidR="00876E8B">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{"citationID":"a2l149bun53","properties":{"formattedCitation":"\\super 75\\nosupersub{}","plainCitation":"75","noteIndex":0},"citationItems":[{"id":1355,"uris":["http://zotero.org/users/8322352/items/69R8XZ43"],"itemData":{"id":1355,"type":"article-journal","container-title":"Current Opinion in Neurobiology","DOI":"10.1016/j.conb.2011.05.009","ISSN":"09594388","issue":"3","journalAbbreviation":"Current Opinion in Neurobiology","language":"en","page":"408-414","source":"DOI.org (Crossref)","title":"Learning and motivation in the human striatum","volume":"21","author":[{"family":"Shohamy","given":"Daphna"}],"issued":{"date-parts":[["2011",6]]}}}],"schema":"https://github.com/citation-style-language/schema/raw/master/csl-citation.json"} </w:instrText>
      </w:r>
      <w:r w:rsidR="00876E8B">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75</w:t>
      </w:r>
      <w:r w:rsidR="00876E8B">
        <w:rPr>
          <w:rFonts w:ascii="Arial" w:hAnsi="Arial" w:cs="Arial"/>
          <w:color w:val="000000" w:themeColor="text1"/>
          <w:sz w:val="22"/>
          <w:szCs w:val="22"/>
        </w:rPr>
        <w:fldChar w:fldCharType="end"/>
      </w:r>
      <w:r w:rsidR="00BF4B19" w:rsidRPr="004A0F59">
        <w:rPr>
          <w:rFonts w:ascii="Arial" w:hAnsi="Arial" w:cs="Arial"/>
          <w:color w:val="000000" w:themeColor="text1"/>
          <w:sz w:val="22"/>
          <w:szCs w:val="22"/>
        </w:rPr>
        <w:t>)</w:t>
      </w:r>
      <w:r w:rsidR="007756EE" w:rsidRPr="004A0F59">
        <w:rPr>
          <w:rFonts w:ascii="Arial" w:hAnsi="Arial" w:cs="Arial"/>
          <w:color w:val="000000" w:themeColor="text1"/>
          <w:sz w:val="22"/>
          <w:szCs w:val="22"/>
        </w:rPr>
        <w:t xml:space="preserve">. </w:t>
      </w:r>
      <w:r w:rsidR="005C0E19">
        <w:rPr>
          <w:rFonts w:ascii="Arial" w:hAnsi="Arial" w:cs="Arial"/>
          <w:color w:val="000000" w:themeColor="text1"/>
          <w:sz w:val="22"/>
          <w:szCs w:val="22"/>
        </w:rPr>
        <w:t xml:space="preserve">Compared with other age groups, </w:t>
      </w:r>
      <w:r w:rsidR="005C0E19" w:rsidRPr="004A0F59">
        <w:rPr>
          <w:rFonts w:ascii="Arial" w:hAnsi="Arial" w:cs="Arial"/>
          <w:color w:val="000000" w:themeColor="text1"/>
          <w:sz w:val="22"/>
          <w:szCs w:val="22"/>
        </w:rPr>
        <w:t>adolescents are more motivated to obtain positive peer feedbac</w:t>
      </w:r>
      <w:r w:rsidR="00677B9D">
        <w:rPr>
          <w:rFonts w:ascii="Arial" w:hAnsi="Arial" w:cs="Arial"/>
          <w:color w:val="000000" w:themeColor="text1"/>
          <w:sz w:val="22"/>
          <w:szCs w:val="22"/>
        </w:rPr>
        <w:t>k</w:t>
      </w:r>
      <w:r w:rsidR="005C0E19">
        <w:rPr>
          <w:rFonts w:ascii="Arial" w:hAnsi="Arial" w:cs="Arial"/>
          <w:color w:val="000000" w:themeColor="text1"/>
          <w:sz w:val="22"/>
          <w:szCs w:val="22"/>
        </w:rPr>
        <w:t>,</w:t>
      </w:r>
      <w:r w:rsidR="00677B9D">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{"citationID":"nC4sP0Nh","properties":{"formattedCitation":"\\super 76\\nosupersub{}","plainCitation":"76","noteIndex":0},"citationItems":[{"id":562,"uris":["http://zotero.org/users/8322352/items/WPF4VPQ6"],"itemData":{"id":562,"type":"article-journal","abstract":"This article proposes a framework for theory and research on risk-taking that is informed by developmental neuroscience. Two fundamental questions motivate this review. First, why does risk-taking increase between childhood and adolescence? Second, why does risk-taking decline between adolescence and adulthood? Risk-taking increases between childhood and adolescence as a result of changes around the time of puberty in the brain's socio-emotional system leading to increased reward-seeking, especially in the presence of peers, fueled mainly by a dramatic remodeling of the brain's dopaminergic system. Risk-taking declines between adolescence and adulthood because of changes in the brain's cognitive control system - changes which improve individuals' capacity for self-regulation. These changes occur across adolescence and young adulthood and are seen in structural and functional changes within the prefrontal cortex and its connections to other brain regions. The differing timetables of these changes make mid-adolescence a time of heightened vulnerability to risky and reckless behavior.","container-title":"Developmental review : DR","DOI":"10.1016/j.dr.2007.08.002","issue":"1","language":"ENG","note":"PMID: 18509515","page":"78 – 106","title":"A social neuroscience perspective on adolescent risk-taking","volume":"28","author":[{"family":"Steinberg","given":"Laurence"}],"issued":{"date-parts":[["2008",3]]}}}],"schema":"https://github.com/citation-style-language/schema/raw/master/csl-citation.json"} </w:instrText>
      </w:r>
      <w:r w:rsidR="00677B9D">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76</w:t>
      </w:r>
      <w:r w:rsidR="00677B9D">
        <w:rPr>
          <w:rFonts w:ascii="Arial" w:hAnsi="Arial" w:cs="Arial"/>
          <w:color w:val="000000" w:themeColor="text1"/>
          <w:sz w:val="22"/>
          <w:szCs w:val="22"/>
        </w:rPr>
        <w:fldChar w:fldCharType="end"/>
      </w:r>
      <w:r w:rsidR="005C0E19">
        <w:rPr>
          <w:rFonts w:ascii="Arial" w:hAnsi="Arial" w:cs="Arial"/>
          <w:color w:val="000000" w:themeColor="text1"/>
          <w:sz w:val="22"/>
          <w:szCs w:val="22"/>
        </w:rPr>
        <w:t xml:space="preserve"> and respond to feedback with</w:t>
      </w:r>
      <w:r w:rsidR="00FD54B0" w:rsidRPr="004A0F59">
        <w:rPr>
          <w:rFonts w:ascii="Arial" w:hAnsi="Arial" w:cs="Arial"/>
          <w:color w:val="000000" w:themeColor="text1"/>
          <w:sz w:val="22"/>
          <w:szCs w:val="22"/>
          <w:shd w:val="clear" w:color="auto" w:fill="FFFFFF"/>
        </w:rPr>
        <w:t xml:space="preserve"> </w:t>
      </w:r>
      <w:r w:rsidR="001E67DB" w:rsidRPr="004A0F59">
        <w:rPr>
          <w:rFonts w:ascii="Arial" w:hAnsi="Arial" w:cs="Arial"/>
          <w:color w:val="000000" w:themeColor="text1"/>
          <w:sz w:val="22"/>
          <w:szCs w:val="22"/>
          <w:shd w:val="clear" w:color="auto" w:fill="FFFFFF"/>
        </w:rPr>
        <w:t>greater</w:t>
      </w:r>
      <w:r w:rsidR="00FD54B0" w:rsidRPr="004A0F59">
        <w:rPr>
          <w:rFonts w:ascii="Arial" w:hAnsi="Arial" w:cs="Arial"/>
          <w:color w:val="000000" w:themeColor="text1"/>
          <w:sz w:val="22"/>
          <w:szCs w:val="22"/>
          <w:shd w:val="clear" w:color="auto" w:fill="FFFFFF"/>
        </w:rPr>
        <w:t xml:space="preserve"> </w:t>
      </w:r>
      <w:r w:rsidR="00BF4B19" w:rsidRPr="004A0F59">
        <w:rPr>
          <w:rFonts w:ascii="Arial" w:hAnsi="Arial" w:cs="Arial"/>
          <w:color w:val="000000" w:themeColor="text1"/>
          <w:sz w:val="22"/>
          <w:szCs w:val="22"/>
          <w:shd w:val="clear" w:color="auto" w:fill="FFFFFF"/>
        </w:rPr>
        <w:t xml:space="preserve">striatal </w:t>
      </w:r>
      <w:r w:rsidR="00FD54B0" w:rsidRPr="004A0F59">
        <w:rPr>
          <w:rFonts w:ascii="Arial" w:hAnsi="Arial" w:cs="Arial"/>
          <w:color w:val="000000" w:themeColor="text1"/>
          <w:sz w:val="22"/>
          <w:szCs w:val="22"/>
        </w:rPr>
        <w:t>e</w:t>
      </w:r>
      <w:r w:rsidR="001754F9" w:rsidRPr="004A0F59">
        <w:rPr>
          <w:rFonts w:ascii="Arial" w:hAnsi="Arial" w:cs="Arial"/>
          <w:color w:val="000000" w:themeColor="text1"/>
          <w:sz w:val="22"/>
          <w:szCs w:val="22"/>
        </w:rPr>
        <w:t>ngagement</w:t>
      </w:r>
      <w:r w:rsidR="00876E8B">
        <w:rPr>
          <w:rFonts w:ascii="Arial" w:hAnsi="Arial" w:cs="Arial"/>
          <w:color w:val="000000" w:themeColor="text1"/>
          <w:sz w:val="22"/>
          <w:szCs w:val="22"/>
        </w:rPr>
        <w:t xml:space="preserve"> (reviewed by</w:t>
      </w:r>
      <w:r w:rsidR="00876E8B">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{"citationID":"a49nnr6jbv","properties":{"formattedCitation":"\\super 74\\nosupersub{}","plainCitation":"74","noteIndex":0},"citationItems":[{"id":1351,"uris":["http://zotero.org/users/8322352/items/DFCG8W35"],"itemData":{"id":1351,"type":"article-journal","container-title":"Nature Reviews Neuroscience","DOI":"10.1038/nrn3313","ISSN":"1471-003X, 1471-0048","issue":"9","journalAbbreviation":"Nat Rev Neurosci","language":"en","page":"636-650","source":"DOI.org (Crossref)","title":"Understanding adolescence as a period of social–affective engagement and goal flexibility","volume":"13","author":[{"family":"Crone","given":"Eveline A."},{"family":"Dahl","given":"Ronald E."}],"issued":{"date-parts":[["2012",9]]}}}],"schema":"https://github.com/citation-style-language/schema/raw/master/csl-citation.json"} </w:instrText>
      </w:r>
      <w:r w:rsidR="00876E8B">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74</w:t>
      </w:r>
      <w:r w:rsidR="00876E8B">
        <w:rPr>
          <w:rFonts w:ascii="Arial" w:hAnsi="Arial" w:cs="Arial"/>
          <w:color w:val="000000" w:themeColor="text1"/>
          <w:sz w:val="22"/>
          <w:szCs w:val="22"/>
        </w:rPr>
        <w:fldChar w:fldCharType="end"/>
      </w:r>
      <w:r w:rsidR="00876E8B">
        <w:rPr>
          <w:rFonts w:ascii="Arial" w:hAnsi="Arial" w:cs="Arial"/>
          <w:color w:val="000000" w:themeColor="text1"/>
          <w:sz w:val="22"/>
          <w:szCs w:val="22"/>
        </w:rPr>
        <w:t>).</w:t>
      </w:r>
      <w:r w:rsidR="00096929" w:rsidRPr="004A0F59">
        <w:rPr>
          <w:rFonts w:ascii="Arial" w:hAnsi="Arial" w:cs="Arial"/>
          <w:color w:val="000000" w:themeColor="text1"/>
          <w:sz w:val="22"/>
          <w:szCs w:val="22"/>
        </w:rPr>
        <w:t xml:space="preserve"> </w:t>
      </w:r>
      <w:r w:rsidR="00666896" w:rsidRPr="004A0F59">
        <w:rPr>
          <w:rFonts w:ascii="Arial" w:hAnsi="Arial" w:cs="Arial"/>
          <w:color w:val="000000" w:themeColor="text1"/>
          <w:sz w:val="22"/>
          <w:szCs w:val="22"/>
        </w:rPr>
        <w:t>Work by our group</w:t>
      </w:r>
      <w:r w:rsidR="00AD2FB9">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{"citationID":"08bJES4i","properties":{"formattedCitation":"\\super 77\\uc0\\u8211{}80\\nosupersub{}","plainCitation":"77–80","noteIndex":0},"citationItems":[{"id":1233,"uris":["http://zotero.org/users/8322352/items/RS43D9TR"],"itemData":{"id":1233,"type":"article-journal","container-title":"Cerebral Cortex","DOI":"10.1093/cercor/bht063","ISSN":"1460-2199, 1047-3211","issue":"8","language":"en","page":"2160-2168","source":"DOI.org (Crossref)","title":"Enriched encoding: Reward motivation organizes cortical networks for hippocampal detection of unexpected events","title-short":"Enriched Encoding","volume":"24","author":[{"family":"Murty","given":"Vishnu P."},{"family":"Adcock","given":"R. Alison"}],"issued":{"date-parts":[["2014",8]]}},"label":"page"},{"id":1235,"uris":["http://zotero.org/users/8322352/items/67FRER5X"],"itemData":{"id":1235,"type":"article-journal","abstract":"The present study investigated the effects of approach versus avoidance motivation on declarative learning. Human participants navigated a virtual reality version of the Morris water task, a classic spatial memory paradigm, adapted to permit the experimental manipulation of motivation during learning. During this task, participants were instructed to navigate to correct platforms while avoiding incorrect platforms. To manipulate motivational states participants were either rewarded for navigating to correct locations (approach) or punished for navigating to incorrect platforms (avoidance). Participants’ skin conductance levels (SCLs) were recorded during navigation to investigate the role of physiological arousal in motivated learning. Behavioral results revealed that, overall, approach motivation enhanced and avoidance motivation impaired memory performance compared to nonmotivated spatial learning. This advantage was evident across several performance indices, including accuracy, learning rate, path length, and proximity to platform locations during probe trials. SCL analysis revealed three key findings. First, within subjects, arousal interacted with approach motivation, such that high arousal on a given trial was associated with performance deficits. In addition, across subjects, high arousal negated or reversed the benefits of approach motivation. Finally, low-performing, highly aroused participants showed SCL responses similar to those of avoidance–motivation participants, suggesting that for these individuals, opportunities for reward may evoke states of learning similar to those typically evoked by threats of punishment. These results provide a novel characterization of how approach and avoidance motivation influence declarative memory and indicate a critical and selective role for arousal in determining how reinforcement influences goal-oriented learning.","container-title":"Learning &amp; Memory","DOI":"10.1101/lm.023549.111","ISSN":"1549-5485","issue":"11","journalAbbreviation":"Learn. Mem.","language":"en","page":"712-717","source":"DOI.org (Crossref)","title":"Is all motivation good for learning? Dissociable influences of approach and avoidance motivation in declarative memory","title-short":"Is all motivation good for learning?","volume":"18","author":[{"family":"Murty","given":"Vishnu P."},{"family":"LaBar","given":"Kevin S."},{"family":"Hamilton","given":"Derek A."},{"family":"Adcock","given":"R. Alison"}],"issued":{"date-parts":[["2011",11]]}},"label":"page"},{"id":1231,"uris":["http://zotero.org/users/8322352/items/YND36VBN"],"itemData":{"id":1231,"type":"article-journal","container-title":"The Journal of Neuroscience","DOI":"10.1523/JNEUROSCI.4032-15.2016","ISSN":"0270-6474, 1529-2401","issue":"3","journalAbbreviation":"J. Neurosci.","language":"en","page":"537-545","source":"DOI.org (Crossref)","title":"Selectivity in postencoding connectivity with high-level visual cortex is associated with reward-motivated memory","volume":"37","author":[{"family":"Murty","given":"Vishnu P."},{"family":"Tompary","given":"Alexa"},{"family":"Adcock","given":"R. Alison"},{"family":"Davachi","given":"Lila"}],"issued":{"date-parts":[["2017",1,18]]}},"label":"page"},{"id":1245,"uris":["http://zotero.org/users/8322352/items/XMF622HY"],"itemData":{"id":1245,"type":"chapter","abstract":"In this chapter we examine how motivation creates a neural context for learning by dynamically engaging medial temporal lobe (MTL) systems. We review ﬁndings demonstrating that distinct modulatory networks, centered on the ventral tegmental area (VTA) and amygdala, are coherently recruited during speciﬁc motivational states and shunt encoding to hippocampal versus cortical MTL systems during learning. We posit that these shifts in encoding substrate serve to tailor both the content and form of memory representations, and speculate that these different representations support current and future adaptive behavior.","container-title":"The Hippocampus from Cells to Systems","event-place":"Cham","ISBN":"978-3-319-50405-6","language":"en","note":"DOI: 10.1007/978-3-319-50406-3_15","page":"467-501","publisher":"Springer International Publishing","publisher-place":"Cham","source":"DOI.org (Crossref)","title":"Distinct medial temporal lobe network states as neural contexts for motivated memory formation","URL":"http://link.springer.com/10.1007/978-3-319-50406-3_15","editor":[{"family":"Hannula","given":"Deborah E."},{"family":"Duff","given":"Melissa C."}],"author":[{"family":"Murty","given":"Vishnu P."},{"family":"Alison Adcock","given":"R."}],"accessed":{"date-parts":[["2022",5,27]]},"issued":{"date-parts":[["2017"]]}},"label":"page"}],"schema":"https://github.com/citation-style-language/schema/raw/master/csl-citation.json"} </w:instrText>
      </w:r>
      <w:r w:rsidR="00AD2FB9">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77–80</w:t>
      </w:r>
      <w:r w:rsidR="00AD2FB9">
        <w:rPr>
          <w:rFonts w:ascii="Arial" w:hAnsi="Arial" w:cs="Arial"/>
          <w:color w:val="000000" w:themeColor="text1"/>
          <w:sz w:val="22"/>
          <w:szCs w:val="22"/>
        </w:rPr>
        <w:fldChar w:fldCharType="end"/>
      </w:r>
      <w:r w:rsidR="00666896" w:rsidRPr="004A0F59">
        <w:rPr>
          <w:rFonts w:ascii="Arial" w:hAnsi="Arial" w:cs="Arial"/>
          <w:color w:val="000000" w:themeColor="text1"/>
          <w:sz w:val="22"/>
          <w:szCs w:val="22"/>
        </w:rPr>
        <w:t xml:space="preserve"> and others</w:t>
      </w:r>
      <w:r w:rsidR="000A0ACF">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{"citationID":"YLUkWgnp","properties":{"formattedCitation":"\\super 81\\uc0\\u8211{}83\\nosupersub{}","plainCitation":"81–83","noteIndex":0},"citationItems":[{"id":1243,"uris":["http://zotero.org/users/8322352/items/D56V2VS4"],"itemData":{"id":1243,"type":"chapter","container-title":"Stevens' Handbook of Experimental Psychology and Cognitive Neuroscience","edition":"1","ISBN":"978-1-119-17016-7","language":"en","note":"DOI: 10.1002/9781119170174.epcn107","page":"1-36","publisher":"Wiley","source":"DOI.org (Crossref)","title":"Motivation and Memory","URL":"https://onlinelibrary.wiley.com/doi/10.1002/9781119170174.epcn107","editor":[{"family":"Wixted","given":"John T."}],"author":[{"family":"Dickerson","given":"Kathryn C."},{"family":"Adcock","given":"R. Alison"}],"accessed":{"date-parts":[["2022",5,27]]},"issued":{"date-parts":[["2018",3,23]]}},"label":"page"},{"id":1238,"uris":["http://zotero.org/users/8322352/items/5X5U4TXQ"],"itemData":{"id":1238,"type":"article-journal","container-title":"Memory &amp; Cognition","DOI":"10.3758/s13421-021-01238-2","ISSN":"0090-502X, 1532-5946","issue":"4","journalAbbreviation":"Mem Cogn","language":"en","page":"736-750","source":"DOI.org (Crossref)","title":"Motivation-based selective encoding and retrieval","volume":"50","author":[{"family":"Halamish","given":"Vered"},{"family":"Stern","given":"Pnina"}],"issued":{"date-parts":[["2022",5]]}},"label":"page"},{"id":1240,"uris":["http://zotero.org/users/8322352/items/YVTPMVNC"],"itemData":{"id":1240,"type":"article-journal","abstract":"This article describes three experiments that test the inﬂuence of implicit motivational states on learning and memory performance. A consistent pattern of results demonstrated that implicit motivational states are inherently linked to memory and learning processes. First, there is evidence that the strength of implicit motives correlates with the encoding and retrieval of motive-related stimuli. Second, implicit motives interact with arousal states that facilitate selective recall and elaboration of motive-related stimuli. Third, implicit motives interact with arousal states that facilitate, not only selective encoding and recall, but also effort and speed in memory performance. Findings are discussed as evidence for the unique inﬂuence of implicit motives on memory within a functional framework.","container-title":"Journal of Research in Personality","DOI":"10.1016/j.jrp.2008.10.009","ISSN":"00926566","issue":"1","journalAbbreviation":"Journal of Research in Personality","language":"en","page":"39-48","source":"DOI.org (Crossref)","title":"Implicit motivational states influence memory: Evidence for motive by state-dependent learning in personality","title-short":"Implicit motivational states influence memory","volume":"43","author":[{"family":"Woike","given":"Barbara A."},{"family":"Bender","given":"Michael"},{"family":"Besner","given":"Noa"}],"issued":{"date-parts":[["2009",2]]}},"label":"page"}],"schema":"https://github.com/citation-style-language/schema/raw/master/csl-citation.json"} </w:instrText>
      </w:r>
      <w:r w:rsidR="000A0ACF">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81–83</w:t>
      </w:r>
      <w:r w:rsidR="000A0ACF">
        <w:rPr>
          <w:rFonts w:ascii="Arial" w:hAnsi="Arial" w:cs="Arial"/>
          <w:color w:val="000000" w:themeColor="text1"/>
          <w:sz w:val="22"/>
          <w:szCs w:val="22"/>
        </w:rPr>
        <w:fldChar w:fldCharType="end"/>
      </w:r>
      <w:r w:rsidR="00666896" w:rsidRPr="004A0F59">
        <w:rPr>
          <w:rFonts w:ascii="Arial" w:hAnsi="Arial" w:cs="Arial"/>
          <w:color w:val="000000" w:themeColor="text1"/>
          <w:sz w:val="22"/>
          <w:szCs w:val="22"/>
        </w:rPr>
        <w:t xml:space="preserve"> demonstrates that </w:t>
      </w:r>
      <w:r w:rsidR="00CC43D1" w:rsidRPr="004A0F59">
        <w:rPr>
          <w:rFonts w:ascii="Arial" w:hAnsi="Arial" w:cs="Arial"/>
          <w:color w:val="000000" w:themeColor="text1"/>
          <w:sz w:val="22"/>
          <w:szCs w:val="22"/>
        </w:rPr>
        <w:t>motivational significance facilitates learning and subsequent recall</w:t>
      </w:r>
      <w:r w:rsidR="001D1465" w:rsidRPr="004A0F59">
        <w:rPr>
          <w:rFonts w:ascii="Arial" w:hAnsi="Arial" w:cs="Arial"/>
          <w:color w:val="000000" w:themeColor="text1"/>
          <w:sz w:val="22"/>
          <w:szCs w:val="22"/>
        </w:rPr>
        <w:t xml:space="preserve"> </w:t>
      </w:r>
      <w:r w:rsidR="00661269">
        <w:rPr>
          <w:rFonts w:ascii="Arial" w:hAnsi="Arial" w:cs="Arial"/>
          <w:color w:val="000000" w:themeColor="text1"/>
          <w:sz w:val="22"/>
          <w:szCs w:val="22"/>
        </w:rPr>
        <w:t xml:space="preserve">for </w:t>
      </w:r>
      <w:r w:rsidR="00F321DD">
        <w:rPr>
          <w:rFonts w:ascii="Arial" w:hAnsi="Arial" w:cs="Arial"/>
          <w:color w:val="000000" w:themeColor="text1"/>
          <w:sz w:val="22"/>
          <w:szCs w:val="22"/>
        </w:rPr>
        <w:t>goal-relevant</w:t>
      </w:r>
      <w:r w:rsidR="008346D2">
        <w:rPr>
          <w:rFonts w:ascii="Arial" w:hAnsi="Arial" w:cs="Arial"/>
          <w:color w:val="000000" w:themeColor="text1"/>
          <w:sz w:val="22"/>
          <w:szCs w:val="22"/>
        </w:rPr>
        <w:t xml:space="preserve"> </w:t>
      </w:r>
      <w:r w:rsidR="005C0E19">
        <w:rPr>
          <w:rFonts w:ascii="Arial" w:hAnsi="Arial" w:cs="Arial"/>
          <w:color w:val="000000" w:themeColor="text1"/>
          <w:sz w:val="22"/>
          <w:szCs w:val="22"/>
        </w:rPr>
        <w:t>feedback</w:t>
      </w:r>
      <w:r w:rsidR="005F444E">
        <w:rPr>
          <w:rFonts w:ascii="Arial" w:hAnsi="Arial" w:cs="Arial"/>
          <w:color w:val="000000" w:themeColor="text1"/>
          <w:sz w:val="22"/>
          <w:szCs w:val="22"/>
        </w:rPr>
        <w:t xml:space="preserve"> via dopaminergic modulation of the hippocampus</w:t>
      </w:r>
      <w:r w:rsidR="000A0ACF" w:rsidRPr="00C67AE8">
        <w:rPr>
          <w:rFonts w:ascii="Arial" w:hAnsi="Arial" w:cs="Arial"/>
          <w:color w:val="000000" w:themeColor="text1"/>
          <w:sz w:val="22"/>
          <w:szCs w:val="22"/>
        </w:rPr>
        <w:t xml:space="preserve">. </w:t>
      </w:r>
      <w:r w:rsidR="00842B24" w:rsidRPr="00612B14">
        <w:rPr>
          <w:rFonts w:ascii="Arial" w:hAnsi="Arial" w:cs="Arial"/>
          <w:color w:val="000000" w:themeColor="text1"/>
          <w:sz w:val="22"/>
          <w:szCs w:val="22"/>
        </w:rPr>
        <w:t>This may be one reason why</w:t>
      </w:r>
      <w:r w:rsidR="00612B14" w:rsidRPr="00612B14">
        <w:rPr>
          <w:rFonts w:ascii="Arial" w:hAnsi="Arial" w:cs="Arial"/>
          <w:color w:val="000000" w:themeColor="text1"/>
          <w:sz w:val="22"/>
          <w:szCs w:val="22"/>
        </w:rPr>
        <w:t xml:space="preserve"> most</w:t>
      </w:r>
      <w:r w:rsidR="00D77AB2" w:rsidRPr="00612B14">
        <w:rPr>
          <w:rFonts w:ascii="Arial" w:hAnsi="Arial" w:cs="Arial"/>
          <w:color w:val="000000" w:themeColor="text1"/>
          <w:sz w:val="22"/>
          <w:szCs w:val="22"/>
        </w:rPr>
        <w:t xml:space="preserve"> </w:t>
      </w:r>
      <w:r w:rsidR="00842B24" w:rsidRPr="00612B14">
        <w:rPr>
          <w:rFonts w:ascii="Arial" w:hAnsi="Arial" w:cs="Arial"/>
          <w:color w:val="000000" w:themeColor="text1"/>
          <w:sz w:val="22"/>
          <w:szCs w:val="22"/>
        </w:rPr>
        <w:t>adolescents</w:t>
      </w:r>
      <w:r w:rsidR="0016554D" w:rsidRPr="00612B14">
        <w:rPr>
          <w:rFonts w:ascii="Arial" w:hAnsi="Arial" w:cs="Arial"/>
          <w:color w:val="000000" w:themeColor="text1"/>
          <w:sz w:val="22"/>
          <w:szCs w:val="22"/>
        </w:rPr>
        <w:t xml:space="preserve"> </w:t>
      </w:r>
      <w:r w:rsidR="00D05308" w:rsidRPr="00612B14">
        <w:rPr>
          <w:rFonts w:ascii="Arial" w:hAnsi="Arial" w:cs="Arial"/>
          <w:color w:val="000000" w:themeColor="text1"/>
          <w:sz w:val="22"/>
          <w:szCs w:val="22"/>
        </w:rPr>
        <w:t>better remember</w:t>
      </w:r>
      <w:r w:rsidR="00842B24" w:rsidRPr="00612B14">
        <w:rPr>
          <w:rFonts w:ascii="Arial" w:hAnsi="Arial" w:cs="Arial"/>
          <w:color w:val="000000" w:themeColor="text1"/>
          <w:sz w:val="22"/>
          <w:szCs w:val="22"/>
        </w:rPr>
        <w:t xml:space="preserve"> positive </w:t>
      </w:r>
      <w:r w:rsidR="00D05308" w:rsidRPr="00612B14">
        <w:rPr>
          <w:rFonts w:ascii="Arial" w:hAnsi="Arial" w:cs="Arial"/>
          <w:color w:val="000000" w:themeColor="text1"/>
          <w:sz w:val="22"/>
          <w:szCs w:val="22"/>
        </w:rPr>
        <w:t>compared with</w:t>
      </w:r>
      <w:r w:rsidR="00842B24" w:rsidRPr="00612B14">
        <w:rPr>
          <w:rFonts w:ascii="Arial" w:hAnsi="Arial" w:cs="Arial"/>
          <w:color w:val="000000" w:themeColor="text1"/>
          <w:sz w:val="22"/>
          <w:szCs w:val="22"/>
        </w:rPr>
        <w:t xml:space="preserve"> negative social experiences</w:t>
      </w:r>
      <w:r w:rsidR="00567075" w:rsidRPr="00612B14">
        <w:rPr>
          <w:rFonts w:ascii="Arial" w:hAnsi="Arial" w:cs="Arial"/>
          <w:color w:val="000000" w:themeColor="text1"/>
          <w:sz w:val="22"/>
          <w:szCs w:val="22"/>
        </w:rPr>
        <w:t>.</w:t>
      </w:r>
      <w:r w:rsidR="00612B14" w:rsidRPr="00612B14">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{"citationID":"afmbec5aqu","properties":{"formattedCitation":"\\super 84\\uc0\\u8211{}87\\nosupersub{}","plainCitation":"84–87","noteIndex":0},"citationItems":[{"id":1360,"uris":["http://zotero.org/users/8322352/items/DCAJ8P4J"],"itemData":{"id":1360,"type":"article-journal","abstract":"Changes in the quality of emotional experience are among the various signiﬁcant developmental challenges that characterize early adolescence. Although retrospective and momentary emotional self-reports are known to differ, adolescents’ emotional experiences are mainly assessed retrospectively without knowing if the recall is biased in a positive or negative way. The present study extends research on recall bias by investigating possible changes in retrospection effects of students’ affective experiences during early adolescence. To this end, we compared retrospectively assessed affect with in situ reported affect. At the age of about 12 years (T1) and 3 years later (T2), 120 students repeatedly reported their momentary positive and negative affect during one school week and once in retrospective at the end of the school week. Furthermore, we examined whether students’ emotional attitudes toward school have an effect on retrospection effects of students’ affect and on change in retrospection effects from T1 to T2. To test our hypotheses, we applied multilevel ﬁrst-order and second-order latent difference models. Results indicate a positive recall bias (i.e., rosy view) of students’ reports of their positive and negative affect in the classroom at T1 and a negative shift in recall bias by T2. Furthermore, ﬁndings supported that a rosy view is less likely to occur, if a student is less emotionally involved in school. In turn, positive emotional attitudes toward school appear to serve as a buffer for the tendency toward a negative recall bias (i.e., blue view) at the end of early adolescence.","container-title":"Emotion","DOI":"10.1037/emo0001031","ISSN":"1931-1516, 1528-3542","issue":"8","journalAbbreviation":"Emotion","language":"en","page":"1637-1649","source":"DOI.org (Crossref)","title":"Rosy or blue? Change in recall bias of students’ affective experiences during early adolescence.","title-short":"Rosy or blue?","volume":"21","author":[{"family":"Zurbriggen","given":"Carmen L. A."},{"family":"Jendryczko","given":"David"},{"family":"Nussbeck","given":"Fridtjof W."}],"issued":{"date-parts":[["2021",12]]}}},{"id":1364,"uris":["http://zotero.org/users/8322352/items/VMNAXJED"],"itemData":{"id":1364,"type":"article-journal","abstract":"The aim of the present study was to explore how the number of recalled life events (positive and negative) predicts psychological well-being (PWB) and how PWB predicts life satisfaction (LS). In addition, participants were categorized into one of four different affective temperaments (self-actualizing, high affective, low affective, and selfdestructive). One hundred and thirty-ﬁve high school students participated in completing the SWLS (LS), PWB (short-version), PANAS (to create affective temperaments), and the life events recollection task. Results indicated that adolescents with high positive affect also had high PWB; adolescents with low affective proﬁles also had high PWB. Positive and negative life events predicted PWB for self-destructive temperaments, whereas positive life events predicted PWB for low affective temperaments. PWB predicted LS for all temperaments except the self-actualizing group. In conclusion, the temperament combinations may allow the individual to achieve PWB and LS. Even more importantly, selfacceptance may foster LS regardless of temperament and may have more impact on LS than life events.","container-title":"Journal of Happiness Studies","DOI":"10.1007/s10902-008-9096-3","ISSN":"1389-4978, 1573-7780","issue":"4","journalAbbreviation":"J Happiness Stud","language":"en","page":"407-419","source":"DOI.org (Crossref)","title":"Adolescents’ psychological well-being and memory for life events: Influences on life satisfaction with respect to temperamental dispositions","title-short":"Adolescents’ Psychological Well-Being and Memory for Life Events","volume":"10","author":[{"family":"Garcia","given":"Danilo"},{"family":"Siddiqui","given":"Anver"}],"issued":{"date-parts":[["2009",8]]}}},{"id":1366,"uris":["http://zotero.org/users/8322352/items/DKQCMBXC"],"itemData":{"id":1366,"type":"article-journal","abstract":"This study investigated differences in adolescents’ life satisfaction (LS), apprehension of personal and non-personal events, and the influence of recalled life events on LS. The affective temperament (AFT) classification was the framework for the research. Seventy male and 65 female adolescents participated. AFTs were developed through self-reported affect, generating four temperaments: self-actualizing, high affective, low affective, and self-destructive. LS was also self-reported. Apprehension for events was assessed through two tasks: (1) life event recollection and (2) interpretation and recognition of words in a short story. High and low affectives interpreted and remembered events as both self-actualizers and self-destructives. All AFTs, with the exception of self-destructives, showed positive biases. Only individuals with high positive affect were positively primed for non-personal events. Life events predicted self-destructives’ and low affectives’ LS. Self-actualizers showed higher LS, measured for a second time in a sub-sample, than self-destructives. The importance of the AFTs is discussed.","container-title":"The Journal of Positive Psychology","DOI":"10.1080/17439760802399349","ISSN":"1743-9760, 1743-9779","issue":"2","journalAbbreviation":"The Journal of Positive Psychology","language":"en","page":"155-167","source":"DOI.org (Crossref)","title":"Adolescents’ affective temperaments: Life satisfaction, interpretation, and memory of events","title-short":"Adolescents’ affective temperaments","volume":"4","author":[{"family":"Garcia","given":"Danilo"},{"family":"Siddiqui","given":"Anver"}],"issued":{"date-parts":[["2009",3]]}}},{"id":1470,"uris":["http://zotero.org/users/8322352/items/IGA2WGHV"],"itemData":{"id":1470,"type":"article-journal","abstract":"The present study examined adolescents’ interpretation and memory for stimuli inside and outside autobiographical memory in relation to high and low levels of Subjective (SWB) and Psychological Well-Being (PWB). Participants (69 high school pupils), identiﬁed as being either the 5 % upper or the 5 % lower scorers from 687 pupils who selfreported SWB and PWB, were asked to recall and list the most positive and negative life events during the past year. Words in a short story were used to assess events outside autobiographical memory. The high well-being groups remembered more positive than negative life events. Conversely to the other groups, the high PWB group interpreted positive and negative life events equally and had no preference for recognition of positive words. The number of words rated as positive predicted false recognition of positive words among the high well-being groups. Thus, suggesting important cognitive differences and similarities related to SWB and PWB.","container-title":"Journal of Happiness Studies","DOI":"10.1007/s10902-013-9443-x","ISSN":"1389-4978, 1573-7780","issue":"3","journalAbbreviation":"J Happiness Stud","language":"en","page":"657-672","source":"DOI.org (Crossref)","title":"La vie en rose: High levels of well-being and events inside and outside autobiographical memory","title-short":"La Vie en Rose","volume":"15","author":[{"family":"Garcia","given":"Danilo"}],"issued":{"date-parts":[["2014",6]]}},"label":"page"}],"schema":"https://github.com/citation-style-language/schema/raw/master/csl-citation.json"} </w:instrText>
      </w:r>
      <w:r w:rsidR="00612B14" w:rsidRPr="00612B14">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84–87</w:t>
      </w:r>
      <w:r w:rsidR="00612B14" w:rsidRPr="00612B14">
        <w:rPr>
          <w:rFonts w:ascii="Arial" w:hAnsi="Arial" w:cs="Arial"/>
          <w:color w:val="000000" w:themeColor="text1"/>
          <w:sz w:val="22"/>
          <w:szCs w:val="22"/>
        </w:rPr>
        <w:fldChar w:fldCharType="end"/>
      </w:r>
      <w:r w:rsidR="00842B24" w:rsidRPr="00612B14">
        <w:rPr>
          <w:rFonts w:ascii="Arial" w:hAnsi="Arial" w:cs="Arial"/>
          <w:color w:val="000000" w:themeColor="text1"/>
          <w:sz w:val="22"/>
          <w:szCs w:val="22"/>
        </w:rPr>
        <w:t xml:space="preserve"> </w:t>
      </w:r>
      <w:r w:rsidR="005C0E19" w:rsidRPr="00612B14">
        <w:rPr>
          <w:rFonts w:ascii="Arial" w:hAnsi="Arial" w:cs="Arial"/>
          <w:color w:val="000000" w:themeColor="text1"/>
          <w:sz w:val="22"/>
          <w:szCs w:val="22"/>
        </w:rPr>
        <w:t>Conversely</w:t>
      </w:r>
      <w:r w:rsidR="001756EF" w:rsidRPr="00612B14">
        <w:rPr>
          <w:rFonts w:ascii="Arial" w:hAnsi="Arial" w:cs="Arial"/>
          <w:color w:val="000000" w:themeColor="text1"/>
          <w:sz w:val="22"/>
          <w:szCs w:val="22"/>
        </w:rPr>
        <w:t>, maladaptive processing of social information may cause negative feedback to have greater motivational</w:t>
      </w:r>
      <w:r w:rsidR="001756EF" w:rsidRPr="004A0F59">
        <w:rPr>
          <w:rFonts w:ascii="Arial" w:hAnsi="Arial" w:cs="Arial"/>
          <w:color w:val="000000" w:themeColor="text1"/>
          <w:sz w:val="22"/>
          <w:szCs w:val="22"/>
        </w:rPr>
        <w:t xml:space="preserve"> </w:t>
      </w:r>
      <w:r w:rsidR="00A20423">
        <w:rPr>
          <w:rFonts w:ascii="Arial" w:hAnsi="Arial" w:cs="Arial"/>
          <w:color w:val="000000" w:themeColor="text1"/>
          <w:sz w:val="22"/>
          <w:szCs w:val="22"/>
        </w:rPr>
        <w:t>significance</w:t>
      </w:r>
      <w:r w:rsidR="001756EF" w:rsidRPr="004A0F59">
        <w:rPr>
          <w:rFonts w:ascii="Arial" w:hAnsi="Arial" w:cs="Arial"/>
          <w:color w:val="000000" w:themeColor="text1"/>
          <w:sz w:val="22"/>
          <w:szCs w:val="22"/>
        </w:rPr>
        <w:t xml:space="preserve">. </w:t>
      </w:r>
      <w:r w:rsidR="00D77AB2">
        <w:rPr>
          <w:rFonts w:ascii="Arial" w:hAnsi="Arial" w:cs="Arial"/>
          <w:color w:val="000000" w:themeColor="text1"/>
          <w:sz w:val="22"/>
          <w:szCs w:val="22"/>
        </w:rPr>
        <w:t>Yet, m</w:t>
      </w:r>
      <w:r w:rsidR="007E5D2C">
        <w:rPr>
          <w:rFonts w:ascii="Arial" w:hAnsi="Arial" w:cs="Arial"/>
          <w:color w:val="000000" w:themeColor="text1"/>
          <w:sz w:val="22"/>
          <w:szCs w:val="22"/>
        </w:rPr>
        <w:t xml:space="preserve">ost studies </w:t>
      </w:r>
      <w:r w:rsidR="00D77AB2">
        <w:rPr>
          <w:rFonts w:ascii="Arial" w:hAnsi="Arial" w:cs="Arial"/>
          <w:color w:val="000000" w:themeColor="text1"/>
          <w:sz w:val="22"/>
          <w:szCs w:val="22"/>
        </w:rPr>
        <w:t>test</w:t>
      </w:r>
      <w:r w:rsidR="007E5D2C">
        <w:rPr>
          <w:rFonts w:ascii="Arial" w:hAnsi="Arial" w:cs="Arial"/>
          <w:color w:val="000000" w:themeColor="text1"/>
          <w:sz w:val="22"/>
          <w:szCs w:val="22"/>
        </w:rPr>
        <w:t xml:space="preserve"> </w:t>
      </w:r>
      <w:r w:rsidR="00D77AB2">
        <w:rPr>
          <w:rFonts w:ascii="Arial" w:hAnsi="Arial" w:cs="Arial"/>
          <w:color w:val="000000" w:themeColor="text1"/>
          <w:sz w:val="22"/>
          <w:szCs w:val="22"/>
        </w:rPr>
        <w:t>memory bias using</w:t>
      </w:r>
      <w:r w:rsidR="007E5D2C">
        <w:rPr>
          <w:rFonts w:ascii="Arial" w:hAnsi="Arial" w:cs="Arial"/>
          <w:color w:val="000000" w:themeColor="text1"/>
          <w:sz w:val="22"/>
          <w:szCs w:val="22"/>
        </w:rPr>
        <w:t xml:space="preserve"> lists of </w:t>
      </w:r>
      <w:r w:rsidR="002826A1">
        <w:rPr>
          <w:rFonts w:ascii="Arial" w:hAnsi="Arial" w:cs="Arial"/>
          <w:color w:val="000000" w:themeColor="text1"/>
          <w:sz w:val="22"/>
          <w:szCs w:val="22"/>
        </w:rPr>
        <w:t xml:space="preserve">words or images with little </w:t>
      </w:r>
      <w:r w:rsidR="00D77AB2">
        <w:rPr>
          <w:rFonts w:ascii="Arial" w:hAnsi="Arial" w:cs="Arial"/>
          <w:color w:val="000000" w:themeColor="text1"/>
          <w:sz w:val="22"/>
          <w:szCs w:val="22"/>
        </w:rPr>
        <w:t xml:space="preserve">motivational significance, making these relations difficult to </w:t>
      </w:r>
      <w:r w:rsidR="00CA6F83">
        <w:rPr>
          <w:rFonts w:ascii="Arial" w:hAnsi="Arial" w:cs="Arial"/>
          <w:color w:val="000000" w:themeColor="text1"/>
          <w:sz w:val="22"/>
          <w:szCs w:val="22"/>
        </w:rPr>
        <w:t>assess</w:t>
      </w:r>
      <w:r w:rsidR="00D77AB2">
        <w:rPr>
          <w:rFonts w:ascii="Arial" w:hAnsi="Arial" w:cs="Arial"/>
          <w:color w:val="000000" w:themeColor="text1"/>
          <w:sz w:val="22"/>
          <w:szCs w:val="22"/>
        </w:rPr>
        <w:t xml:space="preserve">. </w:t>
      </w:r>
      <w:r w:rsidR="00E835EF" w:rsidRPr="00E835EF">
        <w:rPr>
          <w:rFonts w:ascii="Arial" w:hAnsi="Arial" w:cs="Arial"/>
          <w:color w:val="000000" w:themeColor="text1"/>
          <w:sz w:val="22"/>
          <w:szCs w:val="22"/>
          <w:u w:val="single"/>
        </w:rPr>
        <w:t>We</w:t>
      </w:r>
      <w:r w:rsidR="007E5D2C" w:rsidRPr="00E835EF">
        <w:rPr>
          <w:rFonts w:ascii="Arial" w:hAnsi="Arial" w:cs="Arial"/>
          <w:color w:val="000000" w:themeColor="text1"/>
          <w:sz w:val="22"/>
          <w:szCs w:val="22"/>
          <w:u w:val="single"/>
        </w:rPr>
        <w:t xml:space="preserve"> developed </w:t>
      </w:r>
      <w:r w:rsidR="00A20423" w:rsidRPr="00E835EF">
        <w:rPr>
          <w:rFonts w:ascii="Arial" w:hAnsi="Arial" w:cs="Arial"/>
          <w:color w:val="000000" w:themeColor="text1"/>
          <w:sz w:val="22"/>
          <w:szCs w:val="22"/>
          <w:u w:val="single"/>
        </w:rPr>
        <w:t xml:space="preserve">novel </w:t>
      </w:r>
      <w:r w:rsidR="007E5D2C" w:rsidRPr="00E835EF">
        <w:rPr>
          <w:rFonts w:ascii="Arial" w:hAnsi="Arial" w:cs="Arial"/>
          <w:color w:val="000000" w:themeColor="text1"/>
          <w:sz w:val="22"/>
          <w:szCs w:val="22"/>
          <w:u w:val="single"/>
        </w:rPr>
        <w:t>methods to test recall for motivationally significant events</w:t>
      </w:r>
      <w:r w:rsidR="00E835EF" w:rsidRPr="00E835EF">
        <w:rPr>
          <w:rFonts w:ascii="Arial" w:hAnsi="Arial" w:cs="Arial"/>
          <w:color w:val="000000" w:themeColor="text1"/>
          <w:sz w:val="22"/>
          <w:szCs w:val="22"/>
          <w:u w:val="single"/>
        </w:rPr>
        <w:t xml:space="preserve"> – </w:t>
      </w:r>
      <w:r w:rsidR="00E835EF">
        <w:rPr>
          <w:rFonts w:ascii="Arial" w:hAnsi="Arial" w:cs="Arial"/>
          <w:color w:val="000000" w:themeColor="text1"/>
          <w:sz w:val="22"/>
          <w:szCs w:val="22"/>
          <w:u w:val="single"/>
        </w:rPr>
        <w:t>social</w:t>
      </w:r>
      <w:r w:rsidR="00E835EF" w:rsidRPr="00E835EF">
        <w:rPr>
          <w:rFonts w:ascii="Arial" w:hAnsi="Arial" w:cs="Arial"/>
          <w:color w:val="000000" w:themeColor="text1"/>
          <w:sz w:val="22"/>
          <w:szCs w:val="22"/>
          <w:u w:val="single"/>
        </w:rPr>
        <w:t xml:space="preserve"> acceptance and rejection feedback -</w:t>
      </w:r>
      <w:r w:rsidR="004F1B5A" w:rsidRPr="00E835EF">
        <w:rPr>
          <w:rFonts w:ascii="Arial" w:hAnsi="Arial" w:cs="Arial"/>
          <w:color w:val="000000" w:themeColor="text1"/>
          <w:sz w:val="22"/>
          <w:szCs w:val="22"/>
          <w:u w:val="single"/>
        </w:rPr>
        <w:t xml:space="preserve"> providing a</w:t>
      </w:r>
      <w:r w:rsidR="00E835EF">
        <w:rPr>
          <w:rFonts w:ascii="Arial" w:hAnsi="Arial" w:cs="Arial"/>
          <w:color w:val="000000" w:themeColor="text1"/>
          <w:sz w:val="22"/>
          <w:szCs w:val="22"/>
          <w:u w:val="single"/>
        </w:rPr>
        <w:t xml:space="preserve"> much-needed</w:t>
      </w:r>
      <w:r w:rsidR="004F1B5A" w:rsidRPr="00E835EF">
        <w:rPr>
          <w:rFonts w:ascii="Arial" w:hAnsi="Arial" w:cs="Arial"/>
          <w:color w:val="000000" w:themeColor="text1"/>
          <w:sz w:val="22"/>
          <w:szCs w:val="22"/>
          <w:u w:val="single"/>
        </w:rPr>
        <w:t xml:space="preserve"> ecologically-valid framework</w:t>
      </w:r>
      <w:r w:rsidR="00E835EF" w:rsidRPr="00E835EF">
        <w:rPr>
          <w:rFonts w:ascii="Arial" w:hAnsi="Arial" w:cs="Arial"/>
          <w:color w:val="000000" w:themeColor="text1"/>
          <w:sz w:val="22"/>
          <w:szCs w:val="22"/>
          <w:u w:val="single"/>
        </w:rPr>
        <w:t xml:space="preserve"> for studying memory bias</w:t>
      </w:r>
      <w:r w:rsidR="005B1417">
        <w:rPr>
          <w:rFonts w:ascii="Arial" w:hAnsi="Arial" w:cs="Arial"/>
          <w:color w:val="000000" w:themeColor="text1"/>
          <w:sz w:val="22"/>
          <w:szCs w:val="22"/>
          <w:u w:val="single"/>
        </w:rPr>
        <w:t>es</w:t>
      </w:r>
      <w:r w:rsidR="00E835EF" w:rsidRPr="00E835EF">
        <w:rPr>
          <w:rFonts w:ascii="Arial" w:hAnsi="Arial" w:cs="Arial"/>
          <w:color w:val="000000" w:themeColor="text1"/>
          <w:sz w:val="22"/>
          <w:szCs w:val="22"/>
          <w:u w:val="single"/>
        </w:rPr>
        <w:t xml:space="preserve"> most relevant </w:t>
      </w:r>
      <w:r w:rsidR="005B1417">
        <w:rPr>
          <w:rFonts w:ascii="Arial" w:hAnsi="Arial" w:cs="Arial"/>
          <w:color w:val="000000" w:themeColor="text1"/>
          <w:sz w:val="22"/>
          <w:szCs w:val="22"/>
          <w:u w:val="single"/>
        </w:rPr>
        <w:t xml:space="preserve">to </w:t>
      </w:r>
      <w:r w:rsidR="00E835EF">
        <w:rPr>
          <w:rFonts w:ascii="Arial" w:hAnsi="Arial" w:cs="Arial"/>
          <w:color w:val="000000" w:themeColor="text1"/>
          <w:sz w:val="22"/>
          <w:szCs w:val="22"/>
          <w:u w:val="single"/>
        </w:rPr>
        <w:t xml:space="preserve">adolescent social </w:t>
      </w:r>
      <w:r w:rsidR="00E835EF" w:rsidRPr="00CA6F83">
        <w:rPr>
          <w:rFonts w:ascii="Arial" w:hAnsi="Arial" w:cs="Arial"/>
          <w:color w:val="000000" w:themeColor="text1"/>
          <w:sz w:val="22"/>
          <w:szCs w:val="22"/>
          <w:u w:val="single"/>
        </w:rPr>
        <w:t>anxiety</w:t>
      </w:r>
      <w:r w:rsidR="007E5D2C" w:rsidRPr="00CA6F83">
        <w:rPr>
          <w:rFonts w:ascii="Arial" w:hAnsi="Arial" w:cs="Arial"/>
          <w:color w:val="000000" w:themeColor="text1"/>
          <w:sz w:val="22"/>
          <w:szCs w:val="22"/>
          <w:u w:val="single"/>
        </w:rPr>
        <w:t>. Using these</w:t>
      </w:r>
      <w:r w:rsidR="00A20423" w:rsidRPr="00CA6F83">
        <w:rPr>
          <w:rFonts w:ascii="Arial" w:hAnsi="Arial" w:cs="Arial"/>
          <w:color w:val="000000" w:themeColor="text1"/>
          <w:sz w:val="22"/>
          <w:szCs w:val="22"/>
          <w:u w:val="single"/>
        </w:rPr>
        <w:t xml:space="preserve"> </w:t>
      </w:r>
      <w:r w:rsidR="007E5D2C" w:rsidRPr="00CA6F83">
        <w:rPr>
          <w:rFonts w:ascii="Arial" w:hAnsi="Arial" w:cs="Arial"/>
          <w:color w:val="000000" w:themeColor="text1"/>
          <w:sz w:val="22"/>
          <w:szCs w:val="22"/>
          <w:u w:val="single"/>
        </w:rPr>
        <w:t>methods</w:t>
      </w:r>
      <w:r w:rsidR="00DF309C" w:rsidRPr="00CA6F83">
        <w:rPr>
          <w:rFonts w:ascii="Arial" w:hAnsi="Arial" w:cs="Arial"/>
          <w:color w:val="000000" w:themeColor="text1"/>
          <w:sz w:val="22"/>
          <w:szCs w:val="22"/>
          <w:u w:val="single"/>
        </w:rPr>
        <w:t xml:space="preserve">, </w:t>
      </w:r>
      <w:r w:rsidR="004322A1" w:rsidRPr="00CA6F83">
        <w:rPr>
          <w:rFonts w:ascii="Arial" w:hAnsi="Arial" w:cs="Arial"/>
          <w:color w:val="000000" w:themeColor="text1"/>
          <w:sz w:val="22"/>
          <w:szCs w:val="22"/>
          <w:u w:val="single"/>
        </w:rPr>
        <w:t xml:space="preserve">we show </w:t>
      </w:r>
      <w:r w:rsidR="001756EF" w:rsidRPr="00CA6F83">
        <w:rPr>
          <w:rFonts w:ascii="Arial" w:hAnsi="Arial" w:cs="Arial"/>
          <w:color w:val="000000" w:themeColor="text1"/>
          <w:sz w:val="22"/>
          <w:szCs w:val="22"/>
          <w:u w:val="single"/>
        </w:rPr>
        <w:t xml:space="preserve">social anxiety </w:t>
      </w:r>
      <w:r w:rsidR="00DF309C" w:rsidRPr="00CA6F83">
        <w:rPr>
          <w:rFonts w:ascii="Arial" w:hAnsi="Arial" w:cs="Arial"/>
          <w:color w:val="000000" w:themeColor="text1"/>
          <w:sz w:val="22"/>
          <w:szCs w:val="22"/>
          <w:u w:val="single"/>
        </w:rPr>
        <w:t>is</w:t>
      </w:r>
      <w:r w:rsidR="001756EF" w:rsidRPr="00CA6F83">
        <w:rPr>
          <w:rFonts w:ascii="Arial" w:hAnsi="Arial" w:cs="Arial"/>
          <w:color w:val="000000" w:themeColor="text1"/>
          <w:sz w:val="22"/>
          <w:szCs w:val="22"/>
          <w:u w:val="single"/>
        </w:rPr>
        <w:t xml:space="preserve"> associated with increased striatal engagement to </w:t>
      </w:r>
      <w:r w:rsidR="00B04AC1" w:rsidRPr="00CA6F83">
        <w:rPr>
          <w:rFonts w:ascii="Arial" w:hAnsi="Arial" w:cs="Arial"/>
          <w:color w:val="000000" w:themeColor="text1"/>
          <w:sz w:val="22"/>
          <w:szCs w:val="22"/>
          <w:u w:val="single"/>
        </w:rPr>
        <w:t>social rejection</w:t>
      </w:r>
      <w:r w:rsidR="00147A01" w:rsidRPr="00CA6F83">
        <w:rPr>
          <w:rFonts w:ascii="Arial" w:hAnsi="Arial" w:cs="Arial"/>
          <w:color w:val="000000" w:themeColor="text1"/>
          <w:sz w:val="22"/>
          <w:szCs w:val="22"/>
          <w:u w:val="single"/>
        </w:rPr>
        <w:t xml:space="preserve"> </w:t>
      </w:r>
      <w:r w:rsidR="00147A01" w:rsidRPr="008C41F5">
        <w:rPr>
          <w:rFonts w:ascii="Arial" w:hAnsi="Arial" w:cs="Arial"/>
          <w:color w:val="000000" w:themeColor="text1"/>
          <w:sz w:val="22"/>
          <w:szCs w:val="22"/>
          <w:u w:val="single"/>
        </w:rPr>
        <w:t>(</w:t>
      </w:r>
      <w:r w:rsidR="00CA6F83" w:rsidRPr="008C41F5">
        <w:rPr>
          <w:rFonts w:ascii="Arial" w:hAnsi="Arial" w:cs="Arial"/>
          <w:sz w:val="22"/>
          <w:szCs w:val="22"/>
          <w:u w:val="single"/>
        </w:rPr>
        <w:fldChar w:fldCharType="begin"/>
      </w:r>
      <w:r w:rsidR="00135985">
        <w:rPr>
          <w:rFonts w:ascii="Arial" w:hAnsi="Arial" w:cs="Arial"/>
          <w:sz w:val="22"/>
          <w:szCs w:val="22"/>
          <w:u w:val="single"/>
        </w:rPr>
        <w:instrText xml:space="preserve"> ADDIN ZOTERO_ITEM CSL_CITATION {"citationID":"arf8660tes","properties":{"formattedCitation":"\\super 88,89\\nosupersub{}","plainCitation":"88,89","noteIndex":0},"citationItems":[{"id":604,"uris":["http://zotero.org/users/8322352/items/RI6289IY"],"itemData":{"id":604,"type":"article-journal","abstract":"An aberrant neural response to rewards has been linked to both depression and social anxiety. Most studies have focused on the neural response to monetary rewards, and few have tested different modalities of reward (e.g. social) that are more salient to particular forms of psychopathology. In addition, most studies contain critical confounds, including contrasting positive and negative feedback and failing to disentangle being correct from obtaining positive feedback. In the present study, 204 participants underwent electroencephalography during monetary and social feedback tasks that were matched in trial structure, timing and feedback stimuli. The reward positivity (RewP) was measured in response to correctly identifying stimuli that resulted in monetary win, monetary loss, social like or social dislike feedback. All monetary and social tasks elicited a RewP, which were positively correlated. Across all tasks, the RewP was negatively associated with depression and positively associated with social anxiety. The RewP to social dislike feedback, independent of monetary and social like feedback, was also associated with social anxiety. The present study suggests that a domain-general neural response to correct feedback demonstrates a differential association with depression and social anxiety, but a domain-specific neural response to social dislike feedback is uniquely associated with social anxiety.","container-title":"Social Cognitive and Affective Neuroscience","DOI":"10.1093/scan/nsab055","ISSN":"1749-5016, 1749-5024","issue":"10","language":"en","page":"1048-1056","source":"DOI.org (Crossref)","title":"Neural response to monetary and social feedback demonstrates differential associations with depression and social anxiety","volume":"16","author":[{"family":"Nelson","given":"Brady D"},{"family":"Jarcho","given":"Johanna M"}],"issued":{"date-parts":[["2021",9,30]]}},"label":"page"},{"id":334,"uris":["http://zotero.org/users/8322352/items/F9NVIU8N"],"itemData":{"id":334,"type":"article-journal","container-title":"Frontiers in Behavioral Neuroscience","DOI":"10.3389/fnbeh.2019.00219","ISSN":"1662-5153","journalAbbreviation":"Front. Behav. Neurosci.","language":"en","page":"219","source":"DOI.org (Crossref)","title":"I knew you weren’t going to like me! Neural response to accurately predicting rejection is associated with anxiety and depression","volume":"13","author":[{"family":"Quarmley","given":"Megan E."},{"family":"Nelson","given":"Brady D."},{"family":"Clarkson","given":"Tessa"},{"family":"White","given":"Lauren K."},{"family":"Jarcho","given":"Johanna M."}],"issued":{"date-parts":[["2019",10,2]]}},"label":"page"}],"schema":"https://github.com/citation-style-language/schema/raw/master/csl-citation.json"} </w:instrText>
      </w:r>
      <w:r w:rsidR="00CA6F83" w:rsidRPr="008C41F5">
        <w:rPr>
          <w:rFonts w:ascii="Arial" w:hAnsi="Arial" w:cs="Arial"/>
          <w:sz w:val="22"/>
          <w:szCs w:val="22"/>
          <w:u w:val="single"/>
        </w:rPr>
        <w:fldChar w:fldCharType="separate"/>
      </w:r>
      <w:r w:rsidR="00135985" w:rsidRPr="00135985">
        <w:rPr>
          <w:rFonts w:ascii="Arial" w:hAnsi="Arial" w:cs="Arial"/>
          <w:sz w:val="22"/>
          <w:vertAlign w:val="superscript"/>
        </w:rPr>
        <w:t>88,89</w:t>
      </w:r>
      <w:r w:rsidR="00CA6F83" w:rsidRPr="008C41F5">
        <w:rPr>
          <w:rFonts w:ascii="Arial" w:hAnsi="Arial" w:cs="Arial"/>
          <w:sz w:val="22"/>
          <w:szCs w:val="22"/>
          <w:u w:val="single"/>
        </w:rPr>
        <w:fldChar w:fldCharType="end"/>
      </w:r>
      <w:r w:rsidR="00775535" w:rsidRPr="008C41F5">
        <w:rPr>
          <w:rFonts w:ascii="Arial" w:hAnsi="Arial" w:cs="Arial"/>
          <w:color w:val="000000" w:themeColor="text1"/>
          <w:sz w:val="22"/>
          <w:szCs w:val="22"/>
          <w:u w:val="single"/>
        </w:rPr>
        <w:t xml:space="preserve">; </w:t>
      </w:r>
      <w:r w:rsidR="00775535" w:rsidRPr="008C41F5">
        <w:rPr>
          <w:rFonts w:ascii="Arial" w:hAnsi="Arial" w:cs="Arial"/>
          <w:b/>
          <w:color w:val="000000" w:themeColor="text1"/>
          <w:sz w:val="22"/>
          <w:szCs w:val="22"/>
          <w:u w:val="single"/>
        </w:rPr>
        <w:t xml:space="preserve">Section </w:t>
      </w:r>
      <w:r w:rsidR="00CA6F83" w:rsidRPr="008C41F5">
        <w:rPr>
          <w:rFonts w:ascii="Arial" w:hAnsi="Arial" w:cs="Arial"/>
          <w:b/>
          <w:color w:val="000000" w:themeColor="text1"/>
          <w:sz w:val="22"/>
          <w:szCs w:val="22"/>
          <w:u w:val="single"/>
        </w:rPr>
        <w:t>C.1.4</w:t>
      </w:r>
      <w:r w:rsidR="00147A01" w:rsidRPr="008C41F5">
        <w:rPr>
          <w:rFonts w:ascii="Arial" w:hAnsi="Arial" w:cs="Arial"/>
          <w:color w:val="000000" w:themeColor="text1"/>
          <w:sz w:val="22"/>
          <w:szCs w:val="22"/>
          <w:u w:val="single"/>
        </w:rPr>
        <w:t>)</w:t>
      </w:r>
      <w:r w:rsidR="005F444E" w:rsidRPr="008C41F5">
        <w:rPr>
          <w:rFonts w:ascii="Arial" w:hAnsi="Arial" w:cs="Arial"/>
          <w:color w:val="000000" w:themeColor="text1"/>
          <w:sz w:val="22"/>
          <w:szCs w:val="22"/>
          <w:u w:val="single"/>
        </w:rPr>
        <w:t xml:space="preserve">. </w:t>
      </w:r>
    </w:p>
    <w:p w14:paraId="3E6DB38D" w14:textId="30DD0657" w:rsidR="00710F3A" w:rsidRDefault="0013118E" w:rsidP="006756AD">
      <w:pPr>
        <w:spacing w:after="100"/>
        <w:jc w:val="both"/>
        <w:rPr>
          <w:rFonts w:ascii="Arial" w:hAnsi="Arial" w:cs="Arial"/>
          <w:color w:val="000000" w:themeColor="text1"/>
          <w:sz w:val="22"/>
          <w:szCs w:val="22"/>
        </w:rPr>
      </w:pPr>
      <w:r>
        <w:rPr>
          <w:rFonts w:ascii="Arial" w:hAnsi="Arial" w:cs="Arial"/>
          <w:b/>
          <w:color w:val="000000" w:themeColor="text1"/>
          <w:sz w:val="22"/>
          <w:szCs w:val="22"/>
        </w:rPr>
        <w:t xml:space="preserve">A.6. </w:t>
      </w:r>
      <w:r w:rsidR="005045E7">
        <w:rPr>
          <w:rFonts w:ascii="Arial" w:hAnsi="Arial" w:cs="Arial"/>
          <w:b/>
          <w:color w:val="000000" w:themeColor="text1"/>
          <w:sz w:val="22"/>
          <w:szCs w:val="22"/>
        </w:rPr>
        <w:t xml:space="preserve">Motivational significance facilitates </w:t>
      </w:r>
      <w:r w:rsidR="00B0440B">
        <w:rPr>
          <w:rFonts w:ascii="Arial" w:hAnsi="Arial" w:cs="Arial"/>
          <w:b/>
          <w:color w:val="000000" w:themeColor="text1"/>
          <w:sz w:val="22"/>
          <w:szCs w:val="22"/>
        </w:rPr>
        <w:t>generalized</w:t>
      </w:r>
      <w:r w:rsidR="00B0440B" w:rsidRPr="00B0440B">
        <w:rPr>
          <w:rFonts w:ascii="Arial" w:hAnsi="Arial" w:cs="Arial"/>
          <w:b/>
          <w:color w:val="000000" w:themeColor="text1"/>
          <w:sz w:val="22"/>
          <w:szCs w:val="22"/>
        </w:rPr>
        <w:t xml:space="preserve"> </w:t>
      </w:r>
      <w:r w:rsidR="005045E7">
        <w:rPr>
          <w:rFonts w:ascii="Arial" w:hAnsi="Arial" w:cs="Arial"/>
          <w:b/>
          <w:color w:val="000000" w:themeColor="text1"/>
          <w:sz w:val="22"/>
          <w:szCs w:val="22"/>
        </w:rPr>
        <w:t xml:space="preserve">memory </w:t>
      </w:r>
      <w:r w:rsidR="00B0440B" w:rsidRPr="00B0440B">
        <w:rPr>
          <w:rFonts w:ascii="Arial" w:hAnsi="Arial" w:cs="Arial"/>
          <w:b/>
          <w:color w:val="000000" w:themeColor="text1"/>
          <w:sz w:val="22"/>
          <w:szCs w:val="22"/>
        </w:rPr>
        <w:t>representation</w:t>
      </w:r>
      <w:r w:rsidR="00E835EF">
        <w:rPr>
          <w:rFonts w:ascii="Arial" w:hAnsi="Arial" w:cs="Arial"/>
          <w:b/>
          <w:color w:val="000000" w:themeColor="text1"/>
          <w:sz w:val="22"/>
          <w:szCs w:val="22"/>
        </w:rPr>
        <w:t xml:space="preserve"> formation via fronto-striatal connectivity</w:t>
      </w:r>
      <w:r w:rsidR="00B0440B" w:rsidRPr="00B0440B">
        <w:rPr>
          <w:rFonts w:ascii="Arial" w:hAnsi="Arial" w:cs="Arial"/>
          <w:b/>
          <w:color w:val="000000" w:themeColor="text1"/>
          <w:sz w:val="22"/>
          <w:szCs w:val="22"/>
        </w:rPr>
        <w:t>.</w:t>
      </w:r>
      <w:r w:rsidR="00B0440B">
        <w:rPr>
          <w:rFonts w:ascii="Arial" w:hAnsi="Arial" w:cs="Arial"/>
          <w:color w:val="000000" w:themeColor="text1"/>
          <w:sz w:val="22"/>
          <w:szCs w:val="22"/>
        </w:rPr>
        <w:t xml:space="preserve"> </w:t>
      </w:r>
      <w:r w:rsidR="00882DC7">
        <w:rPr>
          <w:rFonts w:ascii="Arial" w:hAnsi="Arial" w:cs="Arial"/>
          <w:color w:val="000000" w:themeColor="text1"/>
          <w:sz w:val="22"/>
          <w:szCs w:val="22"/>
        </w:rPr>
        <w:t>With time,</w:t>
      </w:r>
      <w:r w:rsidR="00710F3A">
        <w:rPr>
          <w:rFonts w:ascii="Arial" w:hAnsi="Arial" w:cs="Arial"/>
          <w:color w:val="000000" w:themeColor="text1"/>
          <w:sz w:val="22"/>
          <w:szCs w:val="22"/>
        </w:rPr>
        <w:t xml:space="preserve"> individual </w:t>
      </w:r>
      <w:r w:rsidR="00B0440B">
        <w:rPr>
          <w:rFonts w:ascii="Arial" w:hAnsi="Arial" w:cs="Arial"/>
          <w:color w:val="000000" w:themeColor="text1"/>
          <w:sz w:val="22"/>
          <w:szCs w:val="22"/>
        </w:rPr>
        <w:t>motivational</w:t>
      </w:r>
      <w:r w:rsidR="00710F3A">
        <w:rPr>
          <w:rFonts w:ascii="Arial" w:hAnsi="Arial" w:cs="Arial"/>
          <w:color w:val="000000" w:themeColor="text1"/>
          <w:sz w:val="22"/>
          <w:szCs w:val="22"/>
        </w:rPr>
        <w:t>ly</w:t>
      </w:r>
      <w:r w:rsidR="00B0440B">
        <w:rPr>
          <w:rFonts w:ascii="Arial" w:hAnsi="Arial" w:cs="Arial"/>
          <w:color w:val="000000" w:themeColor="text1"/>
          <w:sz w:val="22"/>
          <w:szCs w:val="22"/>
        </w:rPr>
        <w:t xml:space="preserve"> significan</w:t>
      </w:r>
      <w:r w:rsidR="00710F3A">
        <w:rPr>
          <w:rFonts w:ascii="Arial" w:hAnsi="Arial" w:cs="Arial"/>
          <w:color w:val="000000" w:themeColor="text1"/>
          <w:sz w:val="22"/>
          <w:szCs w:val="22"/>
        </w:rPr>
        <w:t xml:space="preserve">t events become integrated into </w:t>
      </w:r>
      <w:r w:rsidR="00CE4107">
        <w:rPr>
          <w:rFonts w:ascii="Arial" w:hAnsi="Arial" w:cs="Arial"/>
          <w:color w:val="000000" w:themeColor="text1"/>
          <w:sz w:val="22"/>
          <w:szCs w:val="22"/>
        </w:rPr>
        <w:t xml:space="preserve">higher order </w:t>
      </w:r>
      <w:r w:rsidR="004F1F03">
        <w:rPr>
          <w:rFonts w:ascii="Arial" w:hAnsi="Arial" w:cs="Arial"/>
          <w:color w:val="000000" w:themeColor="text1"/>
          <w:sz w:val="22"/>
          <w:szCs w:val="22"/>
        </w:rPr>
        <w:t>schema</w:t>
      </w:r>
      <w:r w:rsidR="005B1417">
        <w:rPr>
          <w:rFonts w:ascii="Arial" w:hAnsi="Arial" w:cs="Arial"/>
          <w:color w:val="000000" w:themeColor="text1"/>
          <w:sz w:val="22"/>
          <w:szCs w:val="22"/>
        </w:rPr>
        <w:t>tic</w:t>
      </w:r>
      <w:r w:rsidR="004F1F03">
        <w:rPr>
          <w:rFonts w:ascii="Arial" w:hAnsi="Arial" w:cs="Arial"/>
          <w:color w:val="000000" w:themeColor="text1"/>
          <w:sz w:val="22"/>
          <w:szCs w:val="22"/>
        </w:rPr>
        <w:t xml:space="preserve"> </w:t>
      </w:r>
      <w:r w:rsidR="00CE4107">
        <w:rPr>
          <w:rFonts w:ascii="Arial" w:hAnsi="Arial" w:cs="Arial"/>
          <w:color w:val="000000" w:themeColor="text1"/>
          <w:sz w:val="22"/>
          <w:szCs w:val="22"/>
        </w:rPr>
        <w:t>knowledge, or generalized representations</w:t>
      </w:r>
      <w:r w:rsidR="00882DC7">
        <w:rPr>
          <w:rFonts w:ascii="Arial" w:hAnsi="Arial" w:cs="Arial"/>
          <w:color w:val="000000" w:themeColor="text1"/>
          <w:sz w:val="22"/>
          <w:szCs w:val="22"/>
        </w:rPr>
        <w:t>, that enable prior experiences to inform behavior in novel contexts</w:t>
      </w:r>
      <w:r w:rsidR="00D05308" w:rsidRPr="004A0F59">
        <w:rPr>
          <w:rFonts w:ascii="Arial" w:hAnsi="Arial" w:cs="Arial"/>
          <w:color w:val="000000" w:themeColor="text1"/>
          <w:sz w:val="22"/>
          <w:szCs w:val="22"/>
        </w:rPr>
        <w:t>.</w:t>
      </w:r>
      <w:r w:rsidR="00882DC7">
        <w:rPr>
          <w:rFonts w:ascii="Arial" w:hAnsi="Arial" w:cs="Arial"/>
          <w:color w:val="000000" w:themeColor="text1"/>
          <w:sz w:val="22"/>
          <w:szCs w:val="22"/>
        </w:rPr>
        <w:t xml:space="preserve"> </w:t>
      </w:r>
      <w:r w:rsidR="00D05308" w:rsidRPr="004A0F59">
        <w:rPr>
          <w:rFonts w:ascii="Arial" w:hAnsi="Arial" w:cs="Arial"/>
          <w:color w:val="000000" w:themeColor="text1"/>
          <w:sz w:val="22"/>
          <w:szCs w:val="22"/>
        </w:rPr>
        <w:t xml:space="preserve">We have </w:t>
      </w:r>
      <w:r w:rsidR="00F43919" w:rsidRPr="004A0F59">
        <w:rPr>
          <w:rFonts w:ascii="Arial" w:hAnsi="Arial" w:cs="Arial"/>
          <w:color w:val="000000" w:themeColor="text1"/>
          <w:sz w:val="22"/>
          <w:szCs w:val="22"/>
        </w:rPr>
        <w:t xml:space="preserve">argued that </w:t>
      </w:r>
      <w:r w:rsidR="00D4148A" w:rsidRPr="004A0F59">
        <w:rPr>
          <w:rFonts w:ascii="Arial" w:hAnsi="Arial" w:cs="Arial"/>
          <w:color w:val="000000" w:themeColor="text1"/>
          <w:sz w:val="22"/>
          <w:szCs w:val="22"/>
        </w:rPr>
        <w:t xml:space="preserve">youth </w:t>
      </w:r>
      <w:r w:rsidR="004338DB" w:rsidRPr="004A0F59">
        <w:rPr>
          <w:rFonts w:ascii="Arial" w:hAnsi="Arial" w:cs="Arial"/>
          <w:color w:val="000000" w:themeColor="text1"/>
          <w:sz w:val="22"/>
          <w:szCs w:val="22"/>
        </w:rPr>
        <w:t xml:space="preserve">do not </w:t>
      </w:r>
      <w:r w:rsidR="0064503A" w:rsidRPr="004A0F59">
        <w:rPr>
          <w:rFonts w:ascii="Arial" w:hAnsi="Arial" w:cs="Arial"/>
          <w:color w:val="000000" w:themeColor="text1"/>
          <w:sz w:val="22"/>
          <w:szCs w:val="22"/>
        </w:rPr>
        <w:t>develop</w:t>
      </w:r>
      <w:r w:rsidR="00D4148A" w:rsidRPr="004A0F59">
        <w:rPr>
          <w:rFonts w:ascii="Arial" w:hAnsi="Arial" w:cs="Arial"/>
          <w:color w:val="000000" w:themeColor="text1"/>
          <w:sz w:val="22"/>
          <w:szCs w:val="22"/>
        </w:rPr>
        <w:t xml:space="preserve"> th</w:t>
      </w:r>
      <w:r w:rsidR="00C325B2">
        <w:rPr>
          <w:rFonts w:ascii="Arial" w:hAnsi="Arial" w:cs="Arial"/>
          <w:color w:val="000000" w:themeColor="text1"/>
          <w:sz w:val="22"/>
          <w:szCs w:val="22"/>
        </w:rPr>
        <w:t xml:space="preserve">is integrative </w:t>
      </w:r>
      <w:r w:rsidR="00D4148A" w:rsidRPr="004A0F59">
        <w:rPr>
          <w:rFonts w:ascii="Arial" w:hAnsi="Arial" w:cs="Arial"/>
          <w:color w:val="000000" w:themeColor="text1"/>
          <w:sz w:val="22"/>
          <w:szCs w:val="22"/>
        </w:rPr>
        <w:t xml:space="preserve">capacity </w:t>
      </w:r>
      <w:r w:rsidR="00C325B2">
        <w:rPr>
          <w:rFonts w:ascii="Arial" w:hAnsi="Arial" w:cs="Arial"/>
          <w:color w:val="000000" w:themeColor="text1"/>
          <w:sz w:val="22"/>
          <w:szCs w:val="22"/>
        </w:rPr>
        <w:t xml:space="preserve">for </w:t>
      </w:r>
      <w:r w:rsidR="00483E70" w:rsidRPr="004A0F59">
        <w:rPr>
          <w:rFonts w:ascii="Arial" w:hAnsi="Arial" w:cs="Arial"/>
          <w:color w:val="000000" w:themeColor="text1"/>
          <w:sz w:val="22"/>
          <w:szCs w:val="22"/>
        </w:rPr>
        <w:t xml:space="preserve">complex </w:t>
      </w:r>
      <w:r w:rsidR="00C325B2">
        <w:rPr>
          <w:rFonts w:ascii="Arial" w:hAnsi="Arial" w:cs="Arial"/>
          <w:color w:val="000000" w:themeColor="text1"/>
          <w:sz w:val="22"/>
          <w:szCs w:val="22"/>
        </w:rPr>
        <w:t xml:space="preserve">psychosocial </w:t>
      </w:r>
      <w:r w:rsidR="00483E70" w:rsidRPr="004A0F59">
        <w:rPr>
          <w:rFonts w:ascii="Arial" w:hAnsi="Arial" w:cs="Arial"/>
          <w:color w:val="000000" w:themeColor="text1"/>
          <w:sz w:val="22"/>
          <w:szCs w:val="22"/>
        </w:rPr>
        <w:t>experiences</w:t>
      </w:r>
      <w:r w:rsidR="004338DB" w:rsidRPr="004A0F59">
        <w:rPr>
          <w:rFonts w:ascii="Arial" w:hAnsi="Arial" w:cs="Arial"/>
          <w:color w:val="000000" w:themeColor="text1"/>
          <w:sz w:val="22"/>
          <w:szCs w:val="22"/>
        </w:rPr>
        <w:t xml:space="preserve"> until early adolescence</w:t>
      </w:r>
      <w:r w:rsidR="0064503A" w:rsidRPr="004A0F59">
        <w:rPr>
          <w:rFonts w:ascii="Arial" w:hAnsi="Arial" w:cs="Arial"/>
          <w:color w:val="000000" w:themeColor="text1"/>
          <w:sz w:val="22"/>
          <w:szCs w:val="22"/>
        </w:rPr>
        <w:t>.</w:t>
      </w:r>
      <w:r w:rsidR="000A0ACF">
        <w:rPr>
          <w:rFonts w:ascii="Arial" w:hAnsi="Arial" w:cs="Arial"/>
          <w:color w:val="000000"/>
          <w:sz w:val="22"/>
          <w:szCs w:val="22"/>
          <w:shd w:val="clear" w:color="auto" w:fill="FFFFFF"/>
        </w:rPr>
        <w:fldChar w:fldCharType="begin"/>
      </w:r>
      <w:r w:rsidR="00135985">
        <w:rPr>
          <w:rFonts w:ascii="Arial" w:hAnsi="Arial" w:cs="Arial"/>
          <w:color w:val="000000"/>
          <w:sz w:val="22"/>
          <w:szCs w:val="22"/>
          <w:shd w:val="clear" w:color="auto" w:fill="FFFFFF"/>
        </w:rPr>
        <w:instrText xml:space="preserve"> ADDIN ZOTERO_ITEM CSL_CITATION {"citationID":"AXlt0cUU","properties":{"formattedCitation":"\\super 50\\nosupersub{}","plainCitation":"50","noteIndex":0},"citationItems":[{"id":753,"uris":["http://zotero.org/users/8322352/items/47K38S4M"],"itemData":{"id":753,"type":"article-journal","abstract":"Adolescence marks a time of unique neurocognitive development, in which executive functions reachadult levels of maturation. While many core facets of executive function may reach maturation in child-hood, these processes continue to be refined and stabilized during adolescence. We propose that thisis mediated, in part, by interactions between the hippocampus and prefrontal cortex. Specifically, wepropose that development of this circuit refines adolescents’ ability to extract relevant information fromprior experience to support task-relevant behavior. In support of this model, we review evidence for pro-tracted structural and functional development both within and across the hippocampus and prefrontalcortex. We describe emerging research demonstrating the refinement of adolescents’ ability to integrateprior experiences to support goal-oriented behavior, which parallel hippocampal-prefrontal integration.Finally, we speculate that the development of this circuit is mediated by increases in dopaminergicneuromodulation present in adolescence, which may underlie memory processing, plasticity, and cir-cuit integration. This model provides a novel characterization of how memory and executive systemsintegrate throughout adolescence to support adaptive behavior.","container-title":"Neuroscience &amp; Biobehavioral Reviews","DOI":"10.1016/j.neubiorev.2016.07.034","ISSN":"01497634","journalAbbreviation":"Neuroscience &amp; Biobehavioral Reviews","language":"en","page":"46-58","source":"DOI.org (Crossref)","title":"The role of experience in adolescent cognitive development: Integration of executive, memory, and mesolimbic systems","title-short":"The role of experience in adolescent cognitive development","volume":"70","author":[{"family":"Murty","given":"Vishnu P."},{"family":"Calabro","given":"Finnegan"},{"family":"Luna","given":"Beatriz"}],"issued":{"date-parts":[["2016",11]]}}}],"schema":"https://github.com/citation-style-language/schema/raw/master/csl-citation.json"} </w:instrText>
      </w:r>
      <w:r w:rsidR="000A0ACF">
        <w:rPr>
          <w:rFonts w:ascii="Arial" w:hAnsi="Arial" w:cs="Arial"/>
          <w:color w:val="000000"/>
          <w:sz w:val="22"/>
          <w:szCs w:val="22"/>
          <w:shd w:val="clear" w:color="auto" w:fill="FFFFFF"/>
        </w:rPr>
        <w:fldChar w:fldCharType="separate"/>
      </w:r>
      <w:r w:rsidR="00135985" w:rsidRPr="00135985">
        <w:rPr>
          <w:rFonts w:ascii="Arial" w:hAnsi="Arial" w:cs="Arial"/>
          <w:color w:val="000000"/>
          <w:sz w:val="22"/>
          <w:vertAlign w:val="superscript"/>
        </w:rPr>
        <w:t>50</w:t>
      </w:r>
      <w:r w:rsidR="000A0ACF">
        <w:rPr>
          <w:rFonts w:ascii="Arial" w:hAnsi="Arial" w:cs="Arial"/>
          <w:color w:val="000000"/>
          <w:sz w:val="22"/>
          <w:szCs w:val="22"/>
          <w:shd w:val="clear" w:color="auto" w:fill="FFFFFF"/>
        </w:rPr>
        <w:fldChar w:fldCharType="end"/>
      </w:r>
      <w:r w:rsidR="000A0ACF" w:rsidRPr="004A0F59">
        <w:rPr>
          <w:rFonts w:ascii="Arial" w:hAnsi="Arial" w:cs="Arial"/>
          <w:color w:val="000000"/>
          <w:sz w:val="22"/>
          <w:szCs w:val="22"/>
          <w:shd w:val="clear" w:color="auto" w:fill="FFFFFF"/>
        </w:rPr>
        <w:t xml:space="preserve"> </w:t>
      </w:r>
      <w:r w:rsidR="0064503A" w:rsidRPr="004A0F59">
        <w:rPr>
          <w:rFonts w:ascii="Arial" w:hAnsi="Arial" w:cs="Arial"/>
          <w:color w:val="000000" w:themeColor="text1"/>
          <w:sz w:val="22"/>
          <w:szCs w:val="22"/>
        </w:rPr>
        <w:t xml:space="preserve"> </w:t>
      </w:r>
      <w:r w:rsidR="00BD60F2">
        <w:rPr>
          <w:rFonts w:ascii="Arial" w:hAnsi="Arial" w:cs="Arial"/>
          <w:color w:val="000000" w:themeColor="text1"/>
          <w:sz w:val="22"/>
          <w:szCs w:val="22"/>
        </w:rPr>
        <w:t>A</w:t>
      </w:r>
      <w:r w:rsidR="00BD60F2" w:rsidRPr="004A0F59">
        <w:rPr>
          <w:rFonts w:ascii="Arial" w:hAnsi="Arial" w:cs="Arial"/>
          <w:color w:val="000000" w:themeColor="text1"/>
          <w:sz w:val="22"/>
          <w:szCs w:val="22"/>
        </w:rPr>
        <w:t xml:space="preserve">s they crystalize, the encoding of representation-consistent feedback </w:t>
      </w:r>
      <w:r w:rsidR="004F1F03">
        <w:rPr>
          <w:rFonts w:ascii="Arial" w:hAnsi="Arial" w:cs="Arial"/>
          <w:color w:val="000000" w:themeColor="text1"/>
          <w:sz w:val="22"/>
          <w:szCs w:val="22"/>
        </w:rPr>
        <w:t>shifts from hippocampus to</w:t>
      </w:r>
      <w:r w:rsidR="00F321DD">
        <w:rPr>
          <w:rFonts w:ascii="Arial" w:hAnsi="Arial" w:cs="Arial"/>
          <w:color w:val="000000" w:themeColor="text1"/>
          <w:sz w:val="22"/>
          <w:szCs w:val="22"/>
        </w:rPr>
        <w:t xml:space="preserve"> </w:t>
      </w:r>
      <w:r w:rsidR="00BD60F2">
        <w:rPr>
          <w:rFonts w:ascii="Arial" w:hAnsi="Arial" w:cs="Arial"/>
          <w:color w:val="000000" w:themeColor="text1"/>
          <w:sz w:val="22"/>
          <w:szCs w:val="22"/>
        </w:rPr>
        <w:t>medial prefrontal cortex (</w:t>
      </w:r>
      <w:r w:rsidR="00BD60F2" w:rsidRPr="004A0F59">
        <w:rPr>
          <w:rFonts w:ascii="Arial" w:hAnsi="Arial" w:cs="Arial"/>
          <w:color w:val="000000" w:themeColor="text1"/>
          <w:sz w:val="22"/>
          <w:szCs w:val="22"/>
        </w:rPr>
        <w:t>mPFC</w:t>
      </w:r>
      <w:r w:rsidR="00BD60F2">
        <w:rPr>
          <w:rFonts w:ascii="Arial" w:hAnsi="Arial" w:cs="Arial"/>
          <w:color w:val="000000" w:themeColor="text1"/>
          <w:sz w:val="22"/>
          <w:szCs w:val="22"/>
        </w:rPr>
        <w:t>)</w:t>
      </w:r>
      <w:r w:rsidR="00D77AB2">
        <w:rPr>
          <w:rFonts w:ascii="Arial" w:hAnsi="Arial" w:cs="Arial"/>
          <w:color w:val="000000" w:themeColor="text1"/>
          <w:sz w:val="22"/>
          <w:szCs w:val="22"/>
        </w:rPr>
        <w:t>.</w:t>
      </w:r>
      <w:r w:rsidR="008E3C04">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{"citationID":"am37jnlmv3","properties":{"formattedCitation":"\\super 90,91\\nosupersub{}","plainCitation":"90,91","noteIndex":0},"citationItems":[{"id":1370,"uris":["http://zotero.org/users/8322352/items/H477ZII4"],"itemData":{"id":1370,"type":"article-journal","abstract":"Mental schemas form associative knowledge structures that can promote the encoding and consolidation of new and related information. Schemas are facilitated by a distributed system that stores components separately, presumably in the form of inter-connected neocortical representations. During retrieval, these components need to be recombined into one representation, but where exactly such recombination takes place is unclear. Thus, we asked where different schema components are neuronally represented and converge during retrieval. Subjects acquired and retrieved two well-controlled, rule-based schema structures during fMRI on consecutive days. Schema retrieval was associated with midline, medial-temporal, and parietal processing. We identified the multi-voxel representations of different schema components, which converged within the angular gyrus during retrieval. Critically, convergence only happened after 24-hour-consolidation and during a transfer test where schema material was applied to novel but related trials. Therefore, the angular gyrus appears to recombine consolidated schema components into one memory representation.\n          , \n            To make sense of the world around us, we constantly try to work out the relationship of new information to other things that we already know, and sort our knowledge into pre-existing mental frameworks, or “schemas”. This makes learning new things that are related to a schema, as well as remembering this knowledge, easier. The process of making these mental connections is thought to involve an extensive brain network. Separate types of information are stored in different brain regions within this network, yet to link this information together, the brain must combine them into a single representation.\n            Wagner et al. have now investigated which brain regions are involved in recombining separate information. Human volunteers were trained to interpret the positions or colors of pairs of circles with different rules. The combination of these separate types of information formed a mental schema that could be used as a “weather forecast”. The design of the experiment meant that measuring the brain activity of the volunteers during the task (using a technique called functional magnetic resonance imaging) allowed the brain regions involved in retrieving the different parts of such a schema to be distinguished.\n            Twenty-four hours later volunteers returned to use the mental schemas that they had learned to predict the weather. Retrieving which weather conditions the circle pairs represented activated a network of regions in the volunteers’ brains. Further analysis revealed that some of these regions showed specific activity patterns in response to remembering information about only one element of the task (for example, only the rules or only the visual information). However, the different aspects of the task all appeared to be integrated by a brain region called the angular gyrus. This suggests that the angular gyrus is responsible for combining separate memory parts and pieces of information into a single representation. It is able to do so by connecting to brain regions that code for such specific aspects, although this only occurs 24 hours after the mental schemas have been established.\n            Future studies could investigate the result of damage to the angular gyrus: different pieces of information might not be combined, or could result in an incorrect memory during retrieval. Finally, since the angular gyrus has been related to a wealth of different mental processes, it remains a challenge for future research to \"converge\" these findings and to understand the underlying computations.","container-title":"eLife","DOI":"10.7554/eLife.09668","ISSN":"2050-084X","language":"en","page":"e09668","source":"DOI.org (Crossref)","title":"Schematic memory components converge within angular gyrus during retrieval","volume":"4","author":[{"family":"Wagner","given":"Isabella C"},{"family":"Buuren","given":"Mariët","non-dropping-particle":"van"},{"family":"Kroes","given":"Marijn CW"},{"family":"Gutteling","given":"Tjerk P"},{"family":"Linden","given":"Marieke","non-dropping-particle":"van der"},{"family":"Morris","given":"Richard G"},{"family":"Fernández","given":"Guillén"}],"issued":{"date-parts":[["2015",11,17]]}},"label":"page"},{"id":1367,"uris":["http://zotero.org/users/8322352/items/UB28JZUP"],"itemData":{"id":1367,"type":"article-journal","container-title":"Cerebral Cortex","DOI":"10.1093/cercor/bhw031","ISSN":"1047-3211, 1460-2199","journalAbbreviation":"Cereb. Cortex","language":"en","page":"bhw031","source":"DOI.org (Crossref)","title":"The emergence of knowledge and how it supports the memory for novel related information","author":[{"family":"Sommer","given":"Tobias"}],"issued":{"date-parts":[["2016",2,23]]}},"label":"page"}],"schema":"https://github.com/citation-style-language/schema/raw/master/csl-citation.json"} </w:instrText>
      </w:r>
      <w:r w:rsidR="008E3C04">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90,91</w:t>
      </w:r>
      <w:r w:rsidR="008E3C04">
        <w:rPr>
          <w:rFonts w:ascii="Arial" w:hAnsi="Arial" w:cs="Arial"/>
          <w:color w:val="000000" w:themeColor="text1"/>
          <w:sz w:val="22"/>
          <w:szCs w:val="22"/>
        </w:rPr>
        <w:fldChar w:fldCharType="end"/>
      </w:r>
      <w:r w:rsidR="00D77AB2">
        <w:rPr>
          <w:rFonts w:ascii="Arial" w:hAnsi="Arial" w:cs="Arial"/>
          <w:color w:val="000000" w:themeColor="text1"/>
          <w:sz w:val="22"/>
          <w:szCs w:val="22"/>
        </w:rPr>
        <w:t xml:space="preserve"> </w:t>
      </w:r>
      <w:r w:rsidR="00BE2678">
        <w:rPr>
          <w:rFonts w:ascii="Arial" w:hAnsi="Arial" w:cs="Arial"/>
          <w:color w:val="000000" w:themeColor="text1"/>
          <w:sz w:val="22"/>
          <w:szCs w:val="22"/>
        </w:rPr>
        <w:t>Indeed,</w:t>
      </w:r>
      <w:r w:rsidR="00BD60F2" w:rsidRPr="004A0F59">
        <w:rPr>
          <w:rFonts w:ascii="Arial" w:hAnsi="Arial" w:cs="Arial"/>
          <w:color w:val="000000" w:themeColor="text1"/>
          <w:sz w:val="22"/>
          <w:szCs w:val="22"/>
        </w:rPr>
        <w:t xml:space="preserve"> </w:t>
      </w:r>
      <w:r w:rsidR="00BD60F2">
        <w:rPr>
          <w:rFonts w:ascii="Arial" w:hAnsi="Arial" w:cs="Arial"/>
          <w:color w:val="000000" w:themeColor="text1"/>
          <w:sz w:val="22"/>
          <w:szCs w:val="22"/>
        </w:rPr>
        <w:t>enhanced</w:t>
      </w:r>
      <w:r w:rsidR="00BD60F2" w:rsidRPr="004A0F59">
        <w:rPr>
          <w:rFonts w:ascii="Arial" w:hAnsi="Arial" w:cs="Arial"/>
          <w:color w:val="000000" w:themeColor="text1"/>
          <w:sz w:val="22"/>
          <w:szCs w:val="22"/>
        </w:rPr>
        <w:t xml:space="preserve"> mPFC-striatal functional connectivity </w:t>
      </w:r>
      <w:r w:rsidR="00BD60F2">
        <w:rPr>
          <w:rFonts w:ascii="Arial" w:hAnsi="Arial" w:cs="Arial"/>
          <w:color w:val="000000" w:themeColor="text1"/>
          <w:sz w:val="22"/>
          <w:szCs w:val="22"/>
        </w:rPr>
        <w:t>while encoding</w:t>
      </w:r>
      <w:r w:rsidR="00BD60F2" w:rsidRPr="004A0F59">
        <w:rPr>
          <w:rFonts w:ascii="Arial" w:hAnsi="Arial" w:cs="Arial"/>
          <w:color w:val="000000" w:themeColor="text1"/>
          <w:sz w:val="22"/>
          <w:szCs w:val="22"/>
        </w:rPr>
        <w:t xml:space="preserve"> </w:t>
      </w:r>
      <w:r w:rsidR="00BD60F2">
        <w:rPr>
          <w:rFonts w:ascii="Arial" w:hAnsi="Arial" w:cs="Arial"/>
          <w:color w:val="000000" w:themeColor="text1"/>
          <w:sz w:val="22"/>
          <w:szCs w:val="22"/>
        </w:rPr>
        <w:t xml:space="preserve">representation-consistent </w:t>
      </w:r>
      <w:r w:rsidR="00BD60F2" w:rsidRPr="004A0F59">
        <w:rPr>
          <w:rFonts w:ascii="Arial" w:hAnsi="Arial" w:cs="Arial"/>
          <w:color w:val="000000" w:themeColor="text1"/>
          <w:sz w:val="22"/>
          <w:szCs w:val="22"/>
        </w:rPr>
        <w:t xml:space="preserve">feedback </w:t>
      </w:r>
      <w:r w:rsidR="00BD60F2">
        <w:rPr>
          <w:rFonts w:ascii="Arial" w:hAnsi="Arial" w:cs="Arial"/>
          <w:color w:val="000000" w:themeColor="text1"/>
          <w:sz w:val="22"/>
          <w:szCs w:val="22"/>
        </w:rPr>
        <w:t>facilitates learning</w:t>
      </w:r>
      <w:r w:rsidR="00D77AB2">
        <w:rPr>
          <w:rFonts w:ascii="Arial" w:hAnsi="Arial" w:cs="Arial"/>
          <w:color w:val="000000" w:themeColor="text1"/>
          <w:sz w:val="22"/>
          <w:szCs w:val="22"/>
        </w:rPr>
        <w:t>,</w:t>
      </w:r>
      <w:r w:rsidR="008E3C04">
        <w:rPr>
          <w:rFonts w:ascii="Arial" w:hAnsi="Arial" w:cs="Arial"/>
          <w:color w:val="000000" w:themeColor="text1"/>
          <w:sz w:val="22"/>
          <w:szCs w:val="22"/>
        </w:rPr>
        <w:fldChar w:fldCharType="begin"/>
      </w:r>
      <w:r w:rsidR="00B11B1E">
        <w:rPr>
          <w:rFonts w:ascii="Arial" w:hAnsi="Arial" w:cs="Arial"/>
          <w:color w:val="000000" w:themeColor="text1"/>
          <w:sz w:val="22"/>
          <w:szCs w:val="22"/>
        </w:rPr>
        <w:instrText xml:space="preserve"> ADDIN ZOTERO_ITEM CSL_CITATION {"citationID":"a6g3jbmctn","properties":{"formattedCitation":"\\super 92\\uc0\\u8211{}94\\nosupersub{}","plainCitation":"92–94","noteIndex":0},"citationItems":[{"id":1375,"uris":["http://zotero.org/users/8322352/items/CVWG3XKB"],"itemData":{"id":1375,"type":"article-journal","container-title":"Frontiers in Human Neuroscience","DOI":"10.3389/neuro.09.019.2008","ISSN":"16625161","journalAbbreviation":"Front. Hum. Neurosci.","source":"DOI.org (Crossref)","title":"Functional connectivity of reward processing in the brain","URL":"http://journal.frontiersin.org/article/10.3389/neuro.09.019.2008/abstract","volume":"2","author":[{"family":"Camara","given":"Estela"}],"accessed":{"date-parts":[["2022",5,28]]},"issued":{"date-parts":[["2008"]]}}},{"id":"pFVtigCx/oe9oU5ZV","uris":["http://zotero.org/users/8322352/items/V64UFWHD"],"itemData":{"id":1377,"type":"article-journal","abstract":"Thirty-four patients with life-threatening childhood status asthmaticus were treated with intravenous isoproterenol infusions. Twenty-seven responded favorably; seven failed to respond and underwent mechanical ventilation. Intravenously administered isoporterenol was a useful therapeutic adjunct in the treatment of these severe attacks. Complications in these cases were rare, but cardiac arrhythmia, rebound bronchospasm, and acute mobilization of secretions need to be considered. Further evaluation of the efficacy of intravenous infusions of isoproterenol in status asthmaticus would be valuable.","container-title":"American Journal of Diseases of Children (1960)","DOI":"10.1001/archpedi.1976.02120020041006","ISSN":"0002-922X","issue":"1","journalAbbreviation":"Am J Dis Child","language":"eng","note":"PMID: 2007","page":"39-42","source":"PubMed","title":"Management of life-threatening asthma with intravenous isoproterenol infusions","volume":"130","author":[{"family":"Parry","given":"W. H."},{"family":"Martorano","given":"F."},{"family":"Cotton","given":"E. K."}],"issued":{"date-parts":[["1976",1]]}}},{"id":1373,"uris":["http://zotero.org/users/8322352/items/7I246YHX"],"itemData":{"id":1373,"type":"article-journal","container-title":"Cerebral Cortex","DOI":"10.1093/cercor/bhr198","ISSN":"1460-2199, 1047-3211","issue":"6","language":"en","page":"1247-1255","source":"DOI.org (Crossref)","title":"Striatum–medial prefrontal cortex connectivity predicts developmental changes in reinforcement learning","volume":"22","author":[{"family":"Bos","given":"Wouter","non-dropping-particle":"van den"},{"family":"Cohen","given":"Michael X."},{"family":"Kahnt","given":"Thorsten"},{"family":"Crone","given":"Eveline A."}],"issued":{"date-parts":[["2012",6]]}},"label":"page"}],"schema":"https://github.com/citation-style-language/schema/raw/master/csl-citation.json"} </w:instrText>
      </w:r>
      <w:r w:rsidR="008E3C04">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92–94</w:t>
      </w:r>
      <w:r w:rsidR="008E3C04">
        <w:rPr>
          <w:rFonts w:ascii="Arial" w:hAnsi="Arial" w:cs="Arial"/>
          <w:color w:val="000000" w:themeColor="text1"/>
          <w:sz w:val="22"/>
          <w:szCs w:val="22"/>
        </w:rPr>
        <w:fldChar w:fldCharType="end"/>
      </w:r>
      <w:r w:rsidR="00D77AB2">
        <w:rPr>
          <w:rFonts w:ascii="Arial" w:hAnsi="Arial" w:cs="Arial"/>
          <w:color w:val="000000" w:themeColor="text1"/>
          <w:sz w:val="22"/>
          <w:szCs w:val="22"/>
        </w:rPr>
        <w:t xml:space="preserve"> </w:t>
      </w:r>
      <w:r w:rsidR="008C41F5">
        <w:rPr>
          <w:rFonts w:ascii="Arial" w:hAnsi="Arial" w:cs="Arial"/>
          <w:color w:val="000000" w:themeColor="text1"/>
          <w:sz w:val="22"/>
          <w:szCs w:val="22"/>
        </w:rPr>
        <w:t>and thus</w:t>
      </w:r>
      <w:r w:rsidR="00D77AB2">
        <w:rPr>
          <w:rFonts w:ascii="Arial" w:hAnsi="Arial" w:cs="Arial"/>
          <w:color w:val="000000" w:themeColor="text1"/>
          <w:sz w:val="22"/>
          <w:szCs w:val="22"/>
        </w:rPr>
        <w:t xml:space="preserve"> play</w:t>
      </w:r>
      <w:r w:rsidR="008C41F5">
        <w:rPr>
          <w:rFonts w:ascii="Arial" w:hAnsi="Arial" w:cs="Arial"/>
          <w:color w:val="000000" w:themeColor="text1"/>
          <w:sz w:val="22"/>
          <w:szCs w:val="22"/>
        </w:rPr>
        <w:t>s</w:t>
      </w:r>
      <w:r w:rsidR="00D77AB2">
        <w:rPr>
          <w:rFonts w:ascii="Arial" w:hAnsi="Arial" w:cs="Arial"/>
          <w:color w:val="000000" w:themeColor="text1"/>
          <w:sz w:val="22"/>
          <w:szCs w:val="22"/>
        </w:rPr>
        <w:t xml:space="preserve"> a pivotal</w:t>
      </w:r>
      <w:r w:rsidR="00D77AB2" w:rsidRPr="004A0F59">
        <w:rPr>
          <w:rFonts w:ascii="Arial" w:hAnsi="Arial" w:cs="Arial"/>
          <w:color w:val="000000" w:themeColor="text1"/>
          <w:sz w:val="22"/>
          <w:szCs w:val="22"/>
        </w:rPr>
        <w:t xml:space="preserve"> role in assimilating new information into representations.</w:t>
      </w:r>
      <w:r w:rsidR="00D77AB2">
        <w:rPr>
          <w:rFonts w:ascii="Arial" w:hAnsi="Arial" w:cs="Arial"/>
          <w:color w:val="000000" w:themeColor="text1"/>
          <w:sz w:val="22"/>
          <w:szCs w:val="22"/>
        </w:rPr>
        <w:t xml:space="preserve"> </w:t>
      </w:r>
      <w:r w:rsidR="000B3703">
        <w:rPr>
          <w:rFonts w:ascii="Arial" w:hAnsi="Arial" w:cs="Arial"/>
          <w:color w:val="000000" w:themeColor="text1"/>
          <w:sz w:val="22"/>
          <w:szCs w:val="22"/>
        </w:rPr>
        <w:t>This is consistent with o</w:t>
      </w:r>
      <w:r w:rsidR="00BD60F2" w:rsidRPr="004A0F59">
        <w:rPr>
          <w:rFonts w:ascii="Arial" w:hAnsi="Arial" w:cs="Arial"/>
          <w:color w:val="000000" w:themeColor="text1"/>
          <w:sz w:val="22"/>
          <w:szCs w:val="22"/>
        </w:rPr>
        <w:t>ur preliminary data</w:t>
      </w:r>
      <w:r w:rsidR="000B3703">
        <w:rPr>
          <w:rFonts w:ascii="Arial" w:hAnsi="Arial" w:cs="Arial"/>
          <w:color w:val="000000" w:themeColor="text1"/>
          <w:sz w:val="22"/>
          <w:szCs w:val="22"/>
        </w:rPr>
        <w:t xml:space="preserve">, which </w:t>
      </w:r>
      <w:r w:rsidR="00BD60F2" w:rsidRPr="004A0F59">
        <w:rPr>
          <w:rFonts w:ascii="Arial" w:hAnsi="Arial" w:cs="Arial"/>
          <w:color w:val="000000" w:themeColor="text1"/>
          <w:sz w:val="22"/>
          <w:szCs w:val="22"/>
        </w:rPr>
        <w:t>demonstrate</w:t>
      </w:r>
      <w:r w:rsidR="00C57B4B">
        <w:rPr>
          <w:rFonts w:ascii="Arial" w:hAnsi="Arial" w:cs="Arial"/>
          <w:color w:val="000000" w:themeColor="text1"/>
          <w:sz w:val="22"/>
          <w:szCs w:val="22"/>
        </w:rPr>
        <w:t>s</w:t>
      </w:r>
      <w:r w:rsidR="00BD60F2" w:rsidRPr="004A0F59">
        <w:rPr>
          <w:rFonts w:ascii="Arial" w:hAnsi="Arial" w:cs="Arial"/>
          <w:color w:val="000000" w:themeColor="text1"/>
          <w:sz w:val="22"/>
          <w:szCs w:val="22"/>
        </w:rPr>
        <w:t xml:space="preserve"> </w:t>
      </w:r>
      <w:r w:rsidR="000B3703">
        <w:rPr>
          <w:rFonts w:ascii="Arial" w:hAnsi="Arial" w:cs="Arial"/>
          <w:color w:val="000000" w:themeColor="text1"/>
          <w:sz w:val="22"/>
          <w:szCs w:val="22"/>
        </w:rPr>
        <w:t xml:space="preserve">that </w:t>
      </w:r>
      <w:r w:rsidR="00BD60F2">
        <w:rPr>
          <w:rFonts w:ascii="Arial" w:hAnsi="Arial" w:cs="Arial"/>
          <w:color w:val="000000" w:themeColor="text1"/>
          <w:sz w:val="22"/>
          <w:szCs w:val="22"/>
        </w:rPr>
        <w:t>mPFC-striatal connectivity is enhanced for rejecting</w:t>
      </w:r>
      <w:r w:rsidR="00C325B2">
        <w:rPr>
          <w:rFonts w:ascii="Arial" w:hAnsi="Arial" w:cs="Arial"/>
          <w:color w:val="000000" w:themeColor="text1"/>
          <w:sz w:val="22"/>
          <w:szCs w:val="22"/>
        </w:rPr>
        <w:t>,</w:t>
      </w:r>
      <w:r w:rsidR="00BD60F2">
        <w:rPr>
          <w:rFonts w:ascii="Arial" w:hAnsi="Arial" w:cs="Arial"/>
          <w:color w:val="000000" w:themeColor="text1"/>
          <w:sz w:val="22"/>
          <w:szCs w:val="22"/>
        </w:rPr>
        <w:t xml:space="preserve"> but diminished for accepting</w:t>
      </w:r>
      <w:r w:rsidR="00C325B2">
        <w:rPr>
          <w:rFonts w:ascii="Arial" w:hAnsi="Arial" w:cs="Arial"/>
          <w:color w:val="000000" w:themeColor="text1"/>
          <w:sz w:val="22"/>
          <w:szCs w:val="22"/>
        </w:rPr>
        <w:t>,</w:t>
      </w:r>
      <w:r w:rsidR="00BD60F2">
        <w:rPr>
          <w:rFonts w:ascii="Arial" w:hAnsi="Arial" w:cs="Arial"/>
          <w:color w:val="000000" w:themeColor="text1"/>
          <w:sz w:val="22"/>
          <w:szCs w:val="22"/>
        </w:rPr>
        <w:t xml:space="preserve"> peer feedback in socially anxious </w:t>
      </w:r>
      <w:r w:rsidR="00BD60F2" w:rsidRPr="00977B26">
        <w:rPr>
          <w:rFonts w:ascii="Arial" w:hAnsi="Arial" w:cs="Arial"/>
          <w:color w:val="000000" w:themeColor="text1"/>
          <w:sz w:val="22"/>
          <w:szCs w:val="22"/>
        </w:rPr>
        <w:t>adolescents</w:t>
      </w:r>
      <w:r w:rsidR="000B3703" w:rsidRPr="00977B26">
        <w:rPr>
          <w:rFonts w:ascii="Arial" w:hAnsi="Arial" w:cs="Arial"/>
          <w:color w:val="000000" w:themeColor="text1"/>
          <w:sz w:val="22"/>
          <w:szCs w:val="22"/>
        </w:rPr>
        <w:t xml:space="preserve"> </w:t>
      </w:r>
      <w:r w:rsidR="00BD60F2" w:rsidRPr="00977B26">
        <w:rPr>
          <w:rFonts w:ascii="Arial" w:hAnsi="Arial" w:cs="Arial"/>
          <w:color w:val="000000" w:themeColor="text1"/>
          <w:sz w:val="22"/>
          <w:szCs w:val="22"/>
        </w:rPr>
        <w:t>(</w:t>
      </w:r>
      <w:r w:rsidR="00BD60F2" w:rsidRPr="00977B26">
        <w:rPr>
          <w:rFonts w:ascii="Arial" w:hAnsi="Arial" w:cs="Arial"/>
          <w:b/>
          <w:color w:val="000000" w:themeColor="text1"/>
          <w:sz w:val="22"/>
          <w:szCs w:val="22"/>
        </w:rPr>
        <w:t xml:space="preserve">Section </w:t>
      </w:r>
      <w:r w:rsidR="00977B26" w:rsidRPr="00977B26">
        <w:rPr>
          <w:rFonts w:ascii="Arial" w:hAnsi="Arial" w:cs="Arial"/>
          <w:b/>
          <w:color w:val="000000" w:themeColor="text1"/>
          <w:sz w:val="22"/>
          <w:szCs w:val="22"/>
        </w:rPr>
        <w:t>C.1.5</w:t>
      </w:r>
      <w:r w:rsidR="00BD60F2" w:rsidRPr="00977B26">
        <w:rPr>
          <w:rFonts w:ascii="Arial" w:hAnsi="Arial" w:cs="Arial"/>
          <w:color w:val="000000" w:themeColor="text1"/>
          <w:sz w:val="22"/>
          <w:szCs w:val="22"/>
        </w:rPr>
        <w:t xml:space="preserve">). </w:t>
      </w:r>
      <w:r w:rsidR="00BD60F2" w:rsidRPr="00977B26">
        <w:rPr>
          <w:rFonts w:ascii="Arial" w:hAnsi="Arial" w:cs="Arial"/>
          <w:color w:val="000000" w:themeColor="text1"/>
          <w:sz w:val="22"/>
          <w:szCs w:val="22"/>
          <w:u w:val="single"/>
        </w:rPr>
        <w:t>Thus</w:t>
      </w:r>
      <w:r w:rsidR="00BD60F2" w:rsidRPr="00DF07B6">
        <w:rPr>
          <w:rFonts w:ascii="Arial" w:hAnsi="Arial" w:cs="Arial"/>
          <w:color w:val="000000" w:themeColor="text1"/>
          <w:sz w:val="22"/>
          <w:szCs w:val="22"/>
          <w:u w:val="single"/>
        </w:rPr>
        <w:t xml:space="preserve">, socially anxious early adolescents may be in a transitional phase of development when </w:t>
      </w:r>
      <w:r w:rsidR="005309F8">
        <w:rPr>
          <w:rFonts w:ascii="Arial" w:hAnsi="Arial" w:cs="Arial"/>
          <w:color w:val="000000" w:themeColor="text1"/>
          <w:sz w:val="22"/>
          <w:szCs w:val="22"/>
          <w:u w:val="single"/>
        </w:rPr>
        <w:t>mPFC-striatal connectivity facilitates</w:t>
      </w:r>
      <w:r w:rsidR="00BD60F2" w:rsidRPr="00DF07B6">
        <w:rPr>
          <w:rFonts w:ascii="Arial" w:hAnsi="Arial" w:cs="Arial"/>
          <w:color w:val="000000" w:themeColor="text1"/>
          <w:sz w:val="22"/>
          <w:szCs w:val="22"/>
          <w:u w:val="single"/>
        </w:rPr>
        <w:t xml:space="preserve"> building a representation of the social world</w:t>
      </w:r>
      <w:r w:rsidR="005309F8">
        <w:rPr>
          <w:rFonts w:ascii="Arial" w:hAnsi="Arial" w:cs="Arial"/>
          <w:color w:val="000000" w:themeColor="text1"/>
          <w:sz w:val="22"/>
          <w:szCs w:val="22"/>
          <w:u w:val="single"/>
        </w:rPr>
        <w:t>,</w:t>
      </w:r>
      <w:r w:rsidR="00C325B2">
        <w:rPr>
          <w:rFonts w:ascii="Arial" w:hAnsi="Arial" w:cs="Arial"/>
          <w:color w:val="000000" w:themeColor="text1"/>
          <w:sz w:val="22"/>
          <w:szCs w:val="22"/>
          <w:u w:val="single"/>
        </w:rPr>
        <w:t xml:space="preserve"> and </w:t>
      </w:r>
      <w:r w:rsidR="00BD60F2" w:rsidRPr="00DF07B6">
        <w:rPr>
          <w:rFonts w:ascii="Arial" w:hAnsi="Arial" w:cs="Arial"/>
          <w:color w:val="000000" w:themeColor="text1"/>
          <w:sz w:val="22"/>
          <w:szCs w:val="22"/>
          <w:u w:val="single"/>
        </w:rPr>
        <w:t>representation-consistent negative feedback is being integrating into their generalized beliefs.</w:t>
      </w:r>
      <w:r w:rsidR="00767974" w:rsidRPr="004A0F59">
        <w:rPr>
          <w:rFonts w:ascii="Arial" w:hAnsi="Arial" w:cs="Arial"/>
          <w:color w:val="000000" w:themeColor="text1"/>
          <w:sz w:val="22"/>
          <w:szCs w:val="22"/>
        </w:rPr>
        <w:t xml:space="preserve"> </w:t>
      </w:r>
    </w:p>
    <w:p w14:paraId="0E8567D2" w14:textId="12D98DFB" w:rsidR="00F45EB8" w:rsidRPr="009A1AB0" w:rsidRDefault="0013118E" w:rsidP="006756AD">
      <w:pPr>
        <w:spacing w:after="100"/>
        <w:jc w:val="both"/>
        <w:rPr>
          <w:rFonts w:ascii="Arial" w:eastAsiaTheme="minorHAnsi" w:hAnsi="Arial" w:cs="Arial"/>
          <w:sz w:val="22"/>
          <w:szCs w:val="22"/>
        </w:rPr>
      </w:pPr>
      <w:r>
        <w:rPr>
          <w:rFonts w:ascii="Arial" w:hAnsi="Arial" w:cs="Arial"/>
          <w:b/>
          <w:sz w:val="22"/>
          <w:szCs w:val="22"/>
        </w:rPr>
        <w:t xml:space="preserve">A.7. </w:t>
      </w:r>
      <w:r w:rsidR="000B3703" w:rsidRPr="004A0F59">
        <w:rPr>
          <w:rFonts w:ascii="Arial" w:hAnsi="Arial" w:cs="Arial"/>
          <w:b/>
          <w:sz w:val="22"/>
          <w:szCs w:val="22"/>
        </w:rPr>
        <w:t xml:space="preserve">Maladaptive </w:t>
      </w:r>
      <w:r w:rsidR="00366500">
        <w:rPr>
          <w:rFonts w:ascii="Arial" w:hAnsi="Arial" w:cs="Arial"/>
          <w:b/>
          <w:sz w:val="22"/>
          <w:szCs w:val="22"/>
        </w:rPr>
        <w:t xml:space="preserve">generalized </w:t>
      </w:r>
      <w:r w:rsidR="000B3703" w:rsidRPr="004A0F59">
        <w:rPr>
          <w:rFonts w:ascii="Arial" w:hAnsi="Arial" w:cs="Arial"/>
          <w:b/>
          <w:sz w:val="22"/>
          <w:szCs w:val="22"/>
        </w:rPr>
        <w:t xml:space="preserve">memory </w:t>
      </w:r>
      <w:r w:rsidR="00442507">
        <w:rPr>
          <w:rFonts w:ascii="Arial" w:hAnsi="Arial" w:cs="Arial"/>
          <w:b/>
          <w:sz w:val="22"/>
          <w:szCs w:val="22"/>
        </w:rPr>
        <w:t xml:space="preserve">representations </w:t>
      </w:r>
      <w:r w:rsidR="000B3703" w:rsidRPr="004A0F59">
        <w:rPr>
          <w:rFonts w:ascii="Arial" w:hAnsi="Arial" w:cs="Arial"/>
          <w:b/>
          <w:sz w:val="22"/>
          <w:szCs w:val="22"/>
        </w:rPr>
        <w:t>for social evaluation may be a pathway to persistence in social anxiety</w:t>
      </w:r>
      <w:r w:rsidR="000B3703">
        <w:rPr>
          <w:rFonts w:ascii="Arial" w:hAnsi="Arial" w:cs="Arial"/>
          <w:b/>
          <w:color w:val="000000" w:themeColor="text1"/>
          <w:sz w:val="22"/>
          <w:szCs w:val="22"/>
        </w:rPr>
        <w:t>.</w:t>
      </w:r>
      <w:r w:rsidR="000B3703">
        <w:rPr>
          <w:rFonts w:ascii="Arial" w:hAnsi="Arial" w:cs="Arial"/>
          <w:color w:val="000000" w:themeColor="text1"/>
          <w:sz w:val="22"/>
          <w:szCs w:val="22"/>
        </w:rPr>
        <w:t xml:space="preserve"> </w:t>
      </w:r>
      <w:r w:rsidR="004F1F03">
        <w:rPr>
          <w:rFonts w:ascii="Arial" w:hAnsi="Arial" w:cs="Arial"/>
          <w:color w:val="000000" w:themeColor="text1"/>
          <w:sz w:val="22"/>
          <w:szCs w:val="22"/>
        </w:rPr>
        <w:t>O</w:t>
      </w:r>
      <w:r w:rsidR="008318F6" w:rsidRPr="00CE4107">
        <w:rPr>
          <w:rFonts w:ascii="Arial" w:hAnsi="Arial" w:cs="Arial"/>
          <w:color w:val="000000" w:themeColor="text1"/>
          <w:sz w:val="22"/>
          <w:szCs w:val="22"/>
        </w:rPr>
        <w:t>nce established</w:t>
      </w:r>
      <w:r w:rsidR="000F70BD" w:rsidRPr="00CE4107">
        <w:rPr>
          <w:rFonts w:ascii="Arial" w:hAnsi="Arial" w:cs="Arial"/>
          <w:color w:val="000000" w:themeColor="text1"/>
          <w:sz w:val="22"/>
          <w:szCs w:val="22"/>
        </w:rPr>
        <w:t>,</w:t>
      </w:r>
      <w:r w:rsidR="008318F6" w:rsidRPr="00CE4107">
        <w:rPr>
          <w:rFonts w:ascii="Arial" w:hAnsi="Arial" w:cs="Arial"/>
          <w:color w:val="000000" w:themeColor="text1"/>
          <w:sz w:val="22"/>
          <w:szCs w:val="22"/>
        </w:rPr>
        <w:t xml:space="preserve"> </w:t>
      </w:r>
      <w:r w:rsidR="000B3703" w:rsidRPr="00CE4107">
        <w:rPr>
          <w:rFonts w:ascii="Arial" w:hAnsi="Arial" w:cs="Arial"/>
          <w:color w:val="000000" w:themeColor="text1"/>
          <w:sz w:val="22"/>
          <w:szCs w:val="22"/>
        </w:rPr>
        <w:t>general</w:t>
      </w:r>
      <w:r w:rsidR="000F70BD" w:rsidRPr="00CE4107">
        <w:rPr>
          <w:rFonts w:ascii="Arial" w:hAnsi="Arial" w:cs="Arial"/>
          <w:color w:val="000000" w:themeColor="text1"/>
          <w:sz w:val="22"/>
          <w:szCs w:val="22"/>
        </w:rPr>
        <w:t>ized</w:t>
      </w:r>
      <w:r w:rsidR="000B3703" w:rsidRPr="00CE4107">
        <w:rPr>
          <w:rFonts w:ascii="Arial" w:hAnsi="Arial" w:cs="Arial"/>
          <w:color w:val="000000" w:themeColor="text1"/>
          <w:sz w:val="22"/>
          <w:szCs w:val="22"/>
        </w:rPr>
        <w:t xml:space="preserve"> </w:t>
      </w:r>
      <w:r w:rsidR="008572B0" w:rsidRPr="00CE4107">
        <w:rPr>
          <w:rFonts w:ascii="Arial" w:hAnsi="Arial" w:cs="Arial"/>
          <w:color w:val="000000" w:themeColor="text1"/>
          <w:sz w:val="22"/>
          <w:szCs w:val="22"/>
        </w:rPr>
        <w:t xml:space="preserve">representations </w:t>
      </w:r>
      <w:r w:rsidR="008318F6" w:rsidRPr="00CE4107">
        <w:rPr>
          <w:rFonts w:ascii="Arial" w:hAnsi="Arial" w:cs="Arial"/>
          <w:color w:val="000000" w:themeColor="text1"/>
          <w:sz w:val="22"/>
          <w:szCs w:val="22"/>
        </w:rPr>
        <w:t xml:space="preserve">have a powerful effect on </w:t>
      </w:r>
      <w:r w:rsidR="00442507" w:rsidRPr="00CE4107">
        <w:rPr>
          <w:rFonts w:ascii="Arial" w:hAnsi="Arial" w:cs="Arial"/>
          <w:color w:val="000000" w:themeColor="text1"/>
          <w:sz w:val="22"/>
          <w:szCs w:val="22"/>
        </w:rPr>
        <w:t>memory</w:t>
      </w:r>
      <w:r w:rsidR="008318F6" w:rsidRPr="00CE4107">
        <w:rPr>
          <w:rFonts w:ascii="Arial" w:hAnsi="Arial" w:cs="Arial"/>
          <w:color w:val="000000" w:themeColor="text1"/>
          <w:sz w:val="22"/>
          <w:szCs w:val="22"/>
        </w:rPr>
        <w:t xml:space="preserve"> encod</w:t>
      </w:r>
      <w:r w:rsidR="00442507" w:rsidRPr="00CE4107">
        <w:rPr>
          <w:rFonts w:ascii="Arial" w:hAnsi="Arial" w:cs="Arial"/>
          <w:color w:val="000000" w:themeColor="text1"/>
          <w:sz w:val="22"/>
          <w:szCs w:val="22"/>
        </w:rPr>
        <w:t>ing</w:t>
      </w:r>
      <w:r w:rsidR="008318F6" w:rsidRPr="00CE4107">
        <w:rPr>
          <w:rFonts w:ascii="Arial" w:hAnsi="Arial" w:cs="Arial"/>
          <w:color w:val="000000" w:themeColor="text1"/>
          <w:sz w:val="22"/>
          <w:szCs w:val="22"/>
        </w:rPr>
        <w:t xml:space="preserve"> and retriev</w:t>
      </w:r>
      <w:r w:rsidR="00442507" w:rsidRPr="00CE4107">
        <w:rPr>
          <w:rFonts w:ascii="Arial" w:hAnsi="Arial" w:cs="Arial"/>
          <w:color w:val="000000" w:themeColor="text1"/>
          <w:sz w:val="22"/>
          <w:szCs w:val="22"/>
        </w:rPr>
        <w:t>al</w:t>
      </w:r>
      <w:r w:rsidR="008318F6" w:rsidRPr="00CE4107">
        <w:rPr>
          <w:rFonts w:ascii="Arial" w:hAnsi="Arial" w:cs="Arial"/>
          <w:color w:val="000000" w:themeColor="text1"/>
          <w:sz w:val="22"/>
          <w:szCs w:val="22"/>
        </w:rPr>
        <w:t xml:space="preserve">. </w:t>
      </w:r>
      <w:r w:rsidR="00D77AB2">
        <w:rPr>
          <w:rFonts w:ascii="Arial" w:hAnsi="Arial" w:cs="Arial"/>
          <w:color w:val="000000" w:themeColor="text1"/>
          <w:sz w:val="22"/>
          <w:szCs w:val="22"/>
        </w:rPr>
        <w:t>R</w:t>
      </w:r>
      <w:r w:rsidR="009A1AB0" w:rsidRPr="00CE4107">
        <w:rPr>
          <w:rFonts w:ascii="Arial" w:hAnsi="Arial" w:cs="Arial"/>
          <w:color w:val="000000" w:themeColor="text1"/>
          <w:sz w:val="22"/>
          <w:szCs w:val="22"/>
        </w:rPr>
        <w:t>epre</w:t>
      </w:r>
      <w:r w:rsidR="009A1AB0">
        <w:rPr>
          <w:rFonts w:ascii="Arial" w:hAnsi="Arial" w:cs="Arial"/>
          <w:color w:val="000000" w:themeColor="text1"/>
          <w:sz w:val="22"/>
          <w:szCs w:val="22"/>
        </w:rPr>
        <w:t>sentation consistent experiences are recalled more accurately</w:t>
      </w:r>
      <w:r w:rsidR="00D566CB">
        <w:rPr>
          <w:rFonts w:ascii="Arial" w:hAnsi="Arial" w:cs="Arial"/>
          <w:color w:val="000000" w:themeColor="text1"/>
          <w:sz w:val="22"/>
          <w:szCs w:val="22"/>
        </w:rPr>
        <w:t xml:space="preserve">, </w:t>
      </w:r>
      <w:r w:rsidR="00D77AB2">
        <w:rPr>
          <w:rFonts w:ascii="Arial" w:hAnsi="Arial" w:cs="Arial"/>
          <w:color w:val="000000" w:themeColor="text1"/>
          <w:sz w:val="22"/>
          <w:szCs w:val="22"/>
        </w:rPr>
        <w:t>but</w:t>
      </w:r>
      <w:r w:rsidR="00D566CB">
        <w:rPr>
          <w:rFonts w:ascii="Arial" w:hAnsi="Arial" w:cs="Arial"/>
          <w:color w:val="000000" w:themeColor="text1"/>
          <w:sz w:val="22"/>
          <w:szCs w:val="22"/>
        </w:rPr>
        <w:t xml:space="preserve"> also </w:t>
      </w:r>
      <w:r w:rsidR="005B1417">
        <w:rPr>
          <w:rFonts w:ascii="Arial" w:hAnsi="Arial" w:cs="Arial"/>
          <w:color w:val="000000" w:themeColor="text1"/>
          <w:sz w:val="22"/>
          <w:szCs w:val="22"/>
        </w:rPr>
        <w:t xml:space="preserve">are </w:t>
      </w:r>
      <w:r w:rsidR="00D566CB">
        <w:rPr>
          <w:rFonts w:ascii="Arial" w:hAnsi="Arial" w:cs="Arial"/>
          <w:color w:val="000000" w:themeColor="text1"/>
          <w:sz w:val="22"/>
          <w:szCs w:val="22"/>
        </w:rPr>
        <w:t>falsely attributed to events that never occurred</w:t>
      </w:r>
      <w:r w:rsidR="004322A1">
        <w:rPr>
          <w:rFonts w:ascii="Arial" w:hAnsi="Arial" w:cs="Arial"/>
          <w:color w:val="000000" w:themeColor="text1"/>
          <w:sz w:val="22"/>
          <w:szCs w:val="22"/>
        </w:rPr>
        <w:t xml:space="preserve"> (</w:t>
      </w:r>
      <w:r w:rsidR="00F321DD">
        <w:rPr>
          <w:rFonts w:ascii="Arial" w:hAnsi="Arial" w:cs="Arial"/>
          <w:color w:val="000000" w:themeColor="text1"/>
          <w:sz w:val="22"/>
          <w:szCs w:val="22"/>
        </w:rPr>
        <w:t xml:space="preserve">i.e., schema-congruent </w:t>
      </w:r>
      <w:r w:rsidR="00977B26">
        <w:rPr>
          <w:rFonts w:ascii="Arial" w:hAnsi="Arial" w:cs="Arial"/>
          <w:color w:val="000000" w:themeColor="text1"/>
          <w:sz w:val="22"/>
          <w:szCs w:val="22"/>
        </w:rPr>
        <w:t xml:space="preserve">false </w:t>
      </w:r>
      <w:r w:rsidR="00F321DD">
        <w:rPr>
          <w:rFonts w:ascii="Arial" w:hAnsi="Arial" w:cs="Arial"/>
          <w:color w:val="000000" w:themeColor="text1"/>
          <w:sz w:val="22"/>
          <w:szCs w:val="22"/>
        </w:rPr>
        <w:t>memory</w:t>
      </w:r>
      <w:r w:rsidR="004322A1">
        <w:rPr>
          <w:rFonts w:ascii="Arial" w:hAnsi="Arial" w:cs="Arial"/>
          <w:color w:val="000000" w:themeColor="text1"/>
          <w:sz w:val="22"/>
          <w:szCs w:val="22"/>
        </w:rPr>
        <w:t>).</w:t>
      </w:r>
      <w:r w:rsidR="00610059">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{"citationID":"a2c5frfk56q","properties":{"formattedCitation":"\\super 95,96\\nosupersub{}","plainCitation":"95,96","noteIndex":0},"citationItems":[{"id":21,"uris":["http://zotero.org/users/8322352/items/35NQLY6N"],"itemData":{"id":21,"type":"article-journal","container-title":"Trends in Cognitive Sciences","DOI":"10.1016/j.tics.2017.04.013","ISSN":"13646613","issue":"8","journalAbbreviation":"Trends in Cognitive Sciences","language":"en","page":"618-631","source":"DOI.org (Crossref)","title":"Neurobiology of schemas and schema-mediated memory","volume":"21","author":[{"family":"Gilboa","given":"Asaf"},{"family":"Marlatte","given":"Hannah"}],"issued":{"date-parts":[["2017",8]]}},"label":"page"},{"id":1022,"uris":["http://zotero.org/users/8322352/items/QW49IHRP"],"itemData":{"id":1022,"type":"article-journal","container-title":"Neuropsychologia","DOI":"10.1016/j.neuropsychologia.2013.11.010","ISSN":"00283932","journalAbbreviation":"Neuropsychologia","language":"en","page":"104-114","source":"DOI.org (Crossref)","title":"What is a memory schema? A historical perspective on current neuroscience literature","title-short":"What is a memory schema?","volume":"53","author":[{"family":"Ghosh","given":"Vanessa E."},{"family":"Gilboa","given":"Asaf"}],"issued":{"date-parts":[["2014",1]]}}}],"schema":"https://github.com/citation-style-language/schema/raw/master/csl-citation.json"} </w:instrText>
      </w:r>
      <w:r w:rsidR="00610059">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95,96</w:t>
      </w:r>
      <w:r w:rsidR="00610059">
        <w:rPr>
          <w:rFonts w:ascii="Arial" w:hAnsi="Arial" w:cs="Arial"/>
          <w:color w:val="000000" w:themeColor="text1"/>
          <w:sz w:val="22"/>
          <w:szCs w:val="22"/>
        </w:rPr>
        <w:fldChar w:fldCharType="end"/>
      </w:r>
      <w:r w:rsidR="004322A1">
        <w:rPr>
          <w:rFonts w:ascii="Arial" w:hAnsi="Arial" w:cs="Arial"/>
          <w:color w:val="000000" w:themeColor="text1"/>
          <w:sz w:val="22"/>
          <w:szCs w:val="22"/>
        </w:rPr>
        <w:t xml:space="preserve"> Moreover,</w:t>
      </w:r>
      <w:r w:rsidR="00D566CB">
        <w:rPr>
          <w:rFonts w:ascii="Arial" w:hAnsi="Arial" w:cs="Arial"/>
          <w:color w:val="000000" w:themeColor="text1"/>
          <w:sz w:val="22"/>
          <w:szCs w:val="22"/>
        </w:rPr>
        <w:t xml:space="preserve"> </w:t>
      </w:r>
      <w:r w:rsidR="009A1AB0">
        <w:rPr>
          <w:rFonts w:ascii="Arial" w:hAnsi="Arial" w:cs="Arial"/>
          <w:color w:val="000000" w:themeColor="text1"/>
          <w:sz w:val="22"/>
          <w:szCs w:val="22"/>
        </w:rPr>
        <w:t xml:space="preserve">representation inconsistent </w:t>
      </w:r>
      <w:r w:rsidR="009A1AB0">
        <w:rPr>
          <w:rFonts w:ascii="Arial" w:eastAsiaTheme="minorHAnsi" w:hAnsi="Arial" w:cs="Arial"/>
          <w:sz w:val="22"/>
          <w:szCs w:val="22"/>
        </w:rPr>
        <w:t>e</w:t>
      </w:r>
      <w:r w:rsidR="009A1AB0" w:rsidRPr="00CE4107">
        <w:rPr>
          <w:rFonts w:ascii="Arial" w:eastAsiaTheme="minorHAnsi" w:hAnsi="Arial" w:cs="Arial"/>
          <w:sz w:val="22"/>
          <w:szCs w:val="22"/>
        </w:rPr>
        <w:t>xperiences are forgotten more easily</w:t>
      </w:r>
      <w:r w:rsidR="004322A1">
        <w:rPr>
          <w:rFonts w:ascii="Arial" w:eastAsiaTheme="minorHAnsi" w:hAnsi="Arial" w:cs="Arial"/>
          <w:sz w:val="22"/>
          <w:szCs w:val="22"/>
        </w:rPr>
        <w:t>.</w:t>
      </w:r>
      <w:r w:rsidR="00610059">
        <w:rPr>
          <w:rFonts w:ascii="Arial" w:eastAsiaTheme="minorHAnsi" w:hAnsi="Arial" w:cs="Arial"/>
          <w:sz w:val="22"/>
          <w:szCs w:val="22"/>
        </w:rPr>
        <w:fldChar w:fldCharType="begin"/>
      </w:r>
      <w:r w:rsidR="00135985">
        <w:rPr>
          <w:rFonts w:ascii="Arial" w:eastAsiaTheme="minorHAnsi" w:hAnsi="Arial" w:cs="Arial"/>
          <w:sz w:val="22"/>
          <w:szCs w:val="22"/>
        </w:rPr>
        <w:instrText xml:space="preserve"> ADDIN ZOTERO_ITEM CSL_CITATION {"citationID":"a2p2m8q06id","properties":{"formattedCitation":"\\super 95,96\\nosupersub{}","plainCitation":"95,96","noteIndex":0},"citationItems":[{"id":1022,"uris":["http://zotero.org/users/8322352/items/QW49IHRP"],"itemData":{"id":1022,"type":"article-journal","container-title":"Neuropsychologia","DOI":"10.1016/j.neuropsychologia.2013.11.010","ISSN":"00283932","journalAbbreviation":"Neuropsychologia","language":"en","page":"104-114","source":"DOI.org (Crossref)","title":"What is a memory schema? A historical perspective on current neuroscience literature","title-short":"What is a memory schema?","volume":"53","author":[{"family":"Ghosh","given":"Vanessa E."},{"family":"Gilboa","given":"Asaf"}],"issued":{"date-parts":[["2014",1]]}},"label":"page"},{"id":21,"uris":["http://zotero.org/users/8322352/items/35NQLY6N"],"itemData":{"id":21,"type":"article-journal","container-title":"Trends in Cognitive Sciences","DOI":"10.1016/j.tics.2017.04.013","ISSN":"13646613","issue":"8","journalAbbreviation":"Trends in Cognitive Sciences","language":"en","page":"618-631","source":"DOI.org (Crossref)","title":"Neurobiology of schemas and schema-mediated memory","volume":"21","author":[{"family":"Gilboa","given":"Asaf"},{"family":"Marlatte","given":"Hannah"}],"issued":{"date-parts":[["2017",8]]}},"label":"page"}],"schema":"https://github.com/citation-style-language/schema/raw/master/csl-citation.json"} </w:instrText>
      </w:r>
      <w:r w:rsidR="00610059">
        <w:rPr>
          <w:rFonts w:ascii="Arial" w:eastAsiaTheme="minorHAnsi" w:hAnsi="Arial" w:cs="Arial"/>
          <w:sz w:val="22"/>
          <w:szCs w:val="22"/>
        </w:rPr>
        <w:fldChar w:fldCharType="separate"/>
      </w:r>
      <w:r w:rsidR="00135985" w:rsidRPr="00135985">
        <w:rPr>
          <w:rFonts w:ascii="Arial" w:hAnsi="Arial" w:cs="Arial"/>
          <w:sz w:val="22"/>
          <w:vertAlign w:val="superscript"/>
        </w:rPr>
        <w:t>95,96</w:t>
      </w:r>
      <w:r w:rsidR="00610059">
        <w:rPr>
          <w:rFonts w:ascii="Arial" w:eastAsiaTheme="minorHAnsi" w:hAnsi="Arial" w:cs="Arial"/>
          <w:sz w:val="22"/>
          <w:szCs w:val="22"/>
        </w:rPr>
        <w:fldChar w:fldCharType="end"/>
      </w:r>
      <w:r w:rsidR="00747D44">
        <w:rPr>
          <w:rFonts w:ascii="Arial" w:eastAsiaTheme="minorHAnsi" w:hAnsi="Arial" w:cs="Arial"/>
          <w:sz w:val="22"/>
          <w:szCs w:val="22"/>
        </w:rPr>
        <w:t xml:space="preserve"> Together, these distortions serve to </w:t>
      </w:r>
      <w:r w:rsidR="009A1AB0" w:rsidRPr="00CE4107">
        <w:rPr>
          <w:rFonts w:ascii="Arial" w:eastAsiaTheme="minorHAnsi" w:hAnsi="Arial" w:cs="Arial"/>
          <w:sz w:val="22"/>
          <w:szCs w:val="22"/>
        </w:rPr>
        <w:t>propagat</w:t>
      </w:r>
      <w:r w:rsidR="00747D44">
        <w:rPr>
          <w:rFonts w:ascii="Arial" w:eastAsiaTheme="minorHAnsi" w:hAnsi="Arial" w:cs="Arial"/>
          <w:sz w:val="22"/>
          <w:szCs w:val="22"/>
        </w:rPr>
        <w:t>e</w:t>
      </w:r>
      <w:r w:rsidR="009A1AB0" w:rsidRPr="00CE4107">
        <w:rPr>
          <w:rFonts w:ascii="Arial" w:eastAsiaTheme="minorHAnsi" w:hAnsi="Arial" w:cs="Arial"/>
          <w:sz w:val="22"/>
          <w:szCs w:val="22"/>
        </w:rPr>
        <w:t xml:space="preserve"> biases. </w:t>
      </w:r>
      <w:r w:rsidR="005309F8">
        <w:rPr>
          <w:rFonts w:ascii="Arial" w:eastAsiaTheme="minorHAnsi" w:hAnsi="Arial" w:cs="Arial"/>
          <w:sz w:val="22"/>
          <w:szCs w:val="22"/>
        </w:rPr>
        <w:t>Some biases may buffer against mental health problems</w:t>
      </w:r>
      <w:r w:rsidR="00815BEE">
        <w:rPr>
          <w:rFonts w:ascii="Arial" w:eastAsiaTheme="minorHAnsi" w:hAnsi="Arial" w:cs="Arial"/>
          <w:sz w:val="22"/>
          <w:szCs w:val="22"/>
        </w:rPr>
        <w:t xml:space="preserve"> (e.g.,</w:t>
      </w:r>
      <w:r w:rsidR="00815BEE">
        <w:rPr>
          <w:rFonts w:ascii="Arial" w:eastAsiaTheme="minorHAnsi" w:hAnsi="Arial" w:cs="Arial"/>
          <w:sz w:val="22"/>
          <w:szCs w:val="22"/>
        </w:rPr>
        <w:fldChar w:fldCharType="begin"/>
      </w:r>
      <w:r w:rsidR="00135985">
        <w:rPr>
          <w:rFonts w:ascii="Arial" w:eastAsiaTheme="minorHAnsi" w:hAnsi="Arial" w:cs="Arial"/>
          <w:sz w:val="22"/>
          <w:szCs w:val="22"/>
        </w:rPr>
        <w:instrText xml:space="preserve"> ADDIN ZOTERO_ITEM CSL_CITATION {"citationID":"a24bc7omtl3","properties":{"formattedCitation":"\\super 97\\uc0\\u8211{}99\\nosupersub{}","plainCitation":"97–99","noteIndex":0},"citationItems":[{"id":1250,"uris":["http://zotero.org/users/8322352/items/B3ME2R2D"],"itemData":{"id":1250,"type":"article-journal","abstract":"The aim of the present study was to explore how the number of recalled life events (positive and negative) predicts psychological well-being (PWB) and how PWB predicts life satisfaction (LS). In addition, participants were categorized into one of four different affective temperaments (self-actualizing, high affective, low affective, and selfdestructive). One hundred and thirty-ﬁve high school students participated in completing the SWLS (LS), PWB (short-version), PANAS (to create affective temperaments), and the life events recollection task. Results indicated that adolescents with high positive affect also had high PWB; adolescents with low affective proﬁles also had high PWB. Positive and negative life events predicted PWB for self-destructive temperaments, whereas positive life events predicted PWB for low affective temperaments. PWB predicted LS for all temperaments except the self-actualizing group. In conclusion, the temperament combinations may allow the individual to achieve PWB and LS. Even more importantly, selfacceptance may foster LS regardless of temperament and may have more impact on LS than life events.","container-title":"Journal of Happiness Studies","DOI":"10.1007/s10902-008-9096-3","ISSN":"1389-4978, 1573-7780","issue":"4","journalAbbreviation":"J Happiness Stud","language":"en","page":"407-419","source":"DOI.org (Crossref)","title":"Adolescents’ psychological well-being and memory for life events: Influences on life satisfaction with respect to temperamental dispositions","title-short":"Adolescents’ Psychological Well-Being and Memory for Life Events","volume":"10","author":[{"family":"Garcia","given":"Danilo"},{"family":"Siddiqui","given":"Anver"}],"issued":{"date-parts":[["2009",8]]}},"label":"page"},{"id":1248,"uris":["http://zotero.org/users/8322352/items/NJLD77E3"],"itemData":{"id":1248,"type":"article-journal","abstract":"People's recollections of the past are often positively biased. This bias has 2 causes. The 1st cause lies in people's perceptions of events. The authors review the results of several studies and present several new comparative analyses of these studies, all of which indicate that people perceive events in their lives to more often be pleasant than unpleasant. A 2nd cause is the fading affect bias: The affect associated with unpleasant events fades faster than the affect associated with pleasant events. The authors review the results of several studies documenting this bias and present evidence indicating that dysphoria (mild depression) disrupts such bias. Taken together, this evidence suggests that autobiographical memory represents an important exception to the theoretical claim that bad is stronger than good.","container-title":"Review of General Psychology","DOI":"10.1037/1089-2680.7.2.203","ISSN":"1089-2680, 1939-1552","issue":"2","journalAbbreviation":"Review of General Psychology","language":"en","page":"203-210","source":"DOI.org (Crossref)","title":"Life is pleasant—and memory helps to keep it that way!","volume":"7","author":[{"family":"Walker","given":"W. Richard"},{"family":"Skowronski","given":"John J."},{"family":"Thompson","given":"Charles P."}],"issued":{"date-parts":[["2003",6]]}},"label":"page"},{"id":1468,"uris":["http://zotero.org/users/8322352/items/PRJL3TEK"],"itemData":{"id":1468,"type":"article-journal","abstract":"Background  According to a growing body of literature, people are quite inaccurate in recalling past affective experiences. Nevertheless, the mechanism underlying this recall bias (i.e., the tendency to overestimate and/or underestimate positive or negative past emotional experiences) remains unclear, and its association with mental health has not been studied yet.\nMethods  We adopted a smartphone-based Ecological Momentary Assessment to monitor daily affect (n = 92) and investigate the association between affect recall bias, mental health and resilience.\nResults  While the tendency to overestimate negative affective experiences was observed in participants reporting mild depressive symptoms, positive affect (PA) overestimation as compared to PA underestimation was associated with better mental health (i.e. higher psychological well-being and lower depressive and anxiety symptoms) through the enhancement of resilience. Furthermore, positively biased participants (i.e. PA over estimators) benefited from greater well-being, even when compared to accurate individuals.\nConclusions  While people appear to use retrospective PA overestimation as a strategy to enhance well-being and resilience, they are not likely to underestimate past negative experiences to feel better. Accordingly, owning an optimistic vision of the past may represent an adaptive “distortion” of reality that fosters people’s mental health. The clinical implications of cultivating PA and learning strategies to regulate both negative and positive emotions are discussed.","container-title":"Cognitive Therapy and Research","DOI":"10.1007/s10608-020-10122-3","ISSN":"0147-5916, 1573-2819","issue":"5","journalAbbreviation":"Cogn Ther Res","language":"en","page":"906-918","source":"DOI.org (Crossref)","title":"Affect recall bias: Being resilient by distorting reality","title-short":"Affect Recall Bias","volume":"44","author":[{"family":"Colombo","given":"Desirée"},{"family":"Suso-Ribera","given":"Carlos"},{"family":"Fernández-Álvarez","given":"Javier"},{"family":"Cipresso","given":"Pietro"},{"family":"Garcia-Palacios","given":"Azucena"},{"family":"Riva","given":"Giuseppe"},{"family":"Botella","given":"Cristina"}],"issued":{"date-parts":[["2020",10]]}},"label":"page"}],"schema":"https://github.com/citation-style-language/schema/raw/master/csl-citation.json"} </w:instrText>
      </w:r>
      <w:r w:rsidR="00815BEE">
        <w:rPr>
          <w:rFonts w:ascii="Arial" w:eastAsiaTheme="minorHAnsi" w:hAnsi="Arial" w:cs="Arial"/>
          <w:sz w:val="22"/>
          <w:szCs w:val="22"/>
        </w:rPr>
        <w:fldChar w:fldCharType="separate"/>
      </w:r>
      <w:r w:rsidR="00135985" w:rsidRPr="00135985">
        <w:rPr>
          <w:rFonts w:ascii="Arial" w:hAnsi="Arial" w:cs="Arial"/>
          <w:sz w:val="22"/>
          <w:vertAlign w:val="superscript"/>
        </w:rPr>
        <w:t>97–99</w:t>
      </w:r>
      <w:r w:rsidR="00815BEE">
        <w:rPr>
          <w:rFonts w:ascii="Arial" w:eastAsiaTheme="minorHAnsi" w:hAnsi="Arial" w:cs="Arial"/>
          <w:sz w:val="22"/>
          <w:szCs w:val="22"/>
        </w:rPr>
        <w:fldChar w:fldCharType="end"/>
      </w:r>
      <w:r w:rsidR="00815BEE">
        <w:rPr>
          <w:rFonts w:ascii="Arial" w:eastAsiaTheme="minorHAnsi" w:hAnsi="Arial" w:cs="Arial"/>
          <w:sz w:val="22"/>
          <w:szCs w:val="22"/>
        </w:rPr>
        <w:t>)</w:t>
      </w:r>
      <w:r w:rsidR="005309F8">
        <w:rPr>
          <w:rFonts w:ascii="Arial" w:eastAsiaTheme="minorHAnsi" w:hAnsi="Arial" w:cs="Arial"/>
          <w:sz w:val="22"/>
          <w:szCs w:val="22"/>
        </w:rPr>
        <w:t xml:space="preserve">, </w:t>
      </w:r>
      <w:r w:rsidR="005309F8">
        <w:rPr>
          <w:rFonts w:ascii="Arial" w:hAnsi="Arial" w:cs="Arial"/>
          <w:color w:val="000000" w:themeColor="text1"/>
          <w:sz w:val="22"/>
          <w:szCs w:val="22"/>
        </w:rPr>
        <w:t>as when</w:t>
      </w:r>
      <w:r w:rsidR="00EF4EB8">
        <w:rPr>
          <w:rFonts w:ascii="Arial" w:hAnsi="Arial" w:cs="Arial"/>
          <w:color w:val="000000" w:themeColor="text1"/>
          <w:sz w:val="22"/>
          <w:szCs w:val="22"/>
        </w:rPr>
        <w:t xml:space="preserve"> </w:t>
      </w:r>
      <w:r w:rsidR="008C41F5">
        <w:rPr>
          <w:rFonts w:ascii="Arial" w:hAnsi="Arial" w:cs="Arial"/>
          <w:color w:val="000000" w:themeColor="text1"/>
          <w:sz w:val="22"/>
          <w:szCs w:val="22"/>
        </w:rPr>
        <w:t>someone</w:t>
      </w:r>
      <w:r w:rsidR="00EC0DF5">
        <w:rPr>
          <w:rFonts w:ascii="Arial" w:hAnsi="Arial" w:cs="Arial"/>
          <w:color w:val="000000" w:themeColor="text1"/>
          <w:sz w:val="22"/>
          <w:szCs w:val="22"/>
        </w:rPr>
        <w:t xml:space="preserve"> with</w:t>
      </w:r>
      <w:r w:rsidR="00EF4EB8">
        <w:rPr>
          <w:rFonts w:ascii="Arial" w:hAnsi="Arial" w:cs="Arial"/>
          <w:color w:val="000000" w:themeColor="text1"/>
          <w:sz w:val="22"/>
          <w:szCs w:val="22"/>
        </w:rPr>
        <w:t xml:space="preserve"> a positive general representation of social experiences </w:t>
      </w:r>
      <w:r w:rsidR="005309F8">
        <w:rPr>
          <w:rFonts w:ascii="Arial" w:hAnsi="Arial" w:cs="Arial"/>
          <w:color w:val="000000" w:themeColor="text1"/>
          <w:sz w:val="22"/>
          <w:szCs w:val="22"/>
        </w:rPr>
        <w:t xml:space="preserve">tends to </w:t>
      </w:r>
      <w:r w:rsidR="00EF4EB8">
        <w:rPr>
          <w:rFonts w:ascii="Arial" w:hAnsi="Arial" w:cs="Arial"/>
          <w:color w:val="000000" w:themeColor="text1"/>
          <w:sz w:val="22"/>
          <w:szCs w:val="22"/>
        </w:rPr>
        <w:t xml:space="preserve">recall events more </w:t>
      </w:r>
      <w:r w:rsidR="00EE16B1">
        <w:rPr>
          <w:rFonts w:ascii="Arial" w:hAnsi="Arial" w:cs="Arial"/>
          <w:color w:val="000000" w:themeColor="text1"/>
          <w:sz w:val="22"/>
          <w:szCs w:val="22"/>
        </w:rPr>
        <w:t>positively</w:t>
      </w:r>
      <w:r w:rsidR="00815BEE">
        <w:rPr>
          <w:rFonts w:ascii="Arial" w:hAnsi="Arial" w:cs="Arial"/>
          <w:color w:val="000000" w:themeColor="text1"/>
          <w:sz w:val="22"/>
          <w:szCs w:val="22"/>
        </w:rPr>
        <w:t xml:space="preserve">. </w:t>
      </w:r>
      <w:r w:rsidR="00EE16B1">
        <w:rPr>
          <w:rFonts w:ascii="Arial" w:hAnsi="Arial" w:cs="Arial"/>
          <w:color w:val="000000" w:themeColor="text1"/>
          <w:sz w:val="22"/>
          <w:szCs w:val="22"/>
        </w:rPr>
        <w:t>O</w:t>
      </w:r>
      <w:r w:rsidR="00EF4EB8">
        <w:rPr>
          <w:rFonts w:ascii="Arial" w:hAnsi="Arial" w:cs="Arial"/>
          <w:color w:val="000000" w:themeColor="text1"/>
          <w:sz w:val="22"/>
          <w:szCs w:val="22"/>
        </w:rPr>
        <w:t xml:space="preserve">ur preliminary data demonstrate a robust positivity bias in </w:t>
      </w:r>
      <w:r w:rsidR="00EE16B1">
        <w:rPr>
          <w:rFonts w:ascii="Arial" w:hAnsi="Arial" w:cs="Arial"/>
          <w:color w:val="000000" w:themeColor="text1"/>
          <w:sz w:val="22"/>
          <w:szCs w:val="22"/>
        </w:rPr>
        <w:t xml:space="preserve">non-socially anxious </w:t>
      </w:r>
      <w:r w:rsidR="00EF4EB8">
        <w:rPr>
          <w:rFonts w:ascii="Arial" w:hAnsi="Arial" w:cs="Arial"/>
          <w:color w:val="000000" w:themeColor="text1"/>
          <w:sz w:val="22"/>
          <w:szCs w:val="22"/>
        </w:rPr>
        <w:t>early adolescents and young adults</w:t>
      </w:r>
      <w:r w:rsidR="00EE16B1">
        <w:rPr>
          <w:rFonts w:ascii="Arial" w:hAnsi="Arial" w:cs="Arial"/>
          <w:color w:val="000000" w:themeColor="text1"/>
          <w:sz w:val="22"/>
          <w:szCs w:val="22"/>
        </w:rPr>
        <w:t>, as they</w:t>
      </w:r>
      <w:r w:rsidR="00EF4EB8">
        <w:rPr>
          <w:rFonts w:ascii="Arial" w:hAnsi="Arial" w:cs="Arial"/>
          <w:color w:val="000000" w:themeColor="text1"/>
          <w:sz w:val="22"/>
          <w:szCs w:val="22"/>
        </w:rPr>
        <w:t xml:space="preserve"> recall more instances of positive than negative social feedback, despite receiv</w:t>
      </w:r>
      <w:r w:rsidR="00EC0DF5">
        <w:rPr>
          <w:rFonts w:ascii="Arial" w:hAnsi="Arial" w:cs="Arial"/>
          <w:color w:val="000000" w:themeColor="text1"/>
          <w:sz w:val="22"/>
          <w:szCs w:val="22"/>
        </w:rPr>
        <w:t>ing</w:t>
      </w:r>
      <w:r w:rsidR="00EF4EB8">
        <w:rPr>
          <w:rFonts w:ascii="Arial" w:hAnsi="Arial" w:cs="Arial"/>
          <w:color w:val="000000" w:themeColor="text1"/>
          <w:sz w:val="22"/>
          <w:szCs w:val="22"/>
        </w:rPr>
        <w:t xml:space="preserve"> an equal amount of both</w:t>
      </w:r>
      <w:r w:rsidR="005B1417">
        <w:rPr>
          <w:rFonts w:ascii="Arial" w:hAnsi="Arial" w:cs="Arial"/>
          <w:color w:val="000000" w:themeColor="text1"/>
          <w:sz w:val="22"/>
          <w:szCs w:val="22"/>
        </w:rPr>
        <w:t xml:space="preserve"> during </w:t>
      </w:r>
      <w:r w:rsidR="008C41F5">
        <w:rPr>
          <w:rFonts w:ascii="Arial" w:hAnsi="Arial" w:cs="Arial"/>
          <w:color w:val="000000" w:themeColor="text1"/>
          <w:sz w:val="22"/>
          <w:szCs w:val="22"/>
        </w:rPr>
        <w:t>feedback encoding</w:t>
      </w:r>
      <w:r w:rsidR="00EF4EB8">
        <w:rPr>
          <w:rFonts w:ascii="Arial" w:hAnsi="Arial" w:cs="Arial"/>
          <w:color w:val="000000" w:themeColor="text1"/>
          <w:sz w:val="22"/>
          <w:szCs w:val="22"/>
        </w:rPr>
        <w:t xml:space="preserve"> (</w:t>
      </w:r>
      <w:r w:rsidR="00EF4EB8" w:rsidRPr="00977B26">
        <w:rPr>
          <w:rFonts w:ascii="Arial" w:hAnsi="Arial" w:cs="Arial"/>
          <w:b/>
          <w:color w:val="000000" w:themeColor="text1"/>
          <w:sz w:val="22"/>
          <w:szCs w:val="22"/>
        </w:rPr>
        <w:t xml:space="preserve">Section </w:t>
      </w:r>
      <w:r w:rsidR="00977B26" w:rsidRPr="00977B26">
        <w:rPr>
          <w:rFonts w:ascii="Arial" w:hAnsi="Arial" w:cs="Arial"/>
          <w:b/>
          <w:color w:val="000000" w:themeColor="text1"/>
          <w:sz w:val="22"/>
          <w:szCs w:val="22"/>
        </w:rPr>
        <w:t>C.1.2</w:t>
      </w:r>
      <w:r w:rsidR="00EF4EB8">
        <w:rPr>
          <w:rFonts w:ascii="Arial" w:hAnsi="Arial" w:cs="Arial"/>
          <w:color w:val="000000" w:themeColor="text1"/>
          <w:sz w:val="22"/>
          <w:szCs w:val="22"/>
        </w:rPr>
        <w:t xml:space="preserve">). Conversely, </w:t>
      </w:r>
      <w:r w:rsidR="00EC0DF5">
        <w:rPr>
          <w:rFonts w:ascii="Arial" w:hAnsi="Arial" w:cs="Arial"/>
          <w:color w:val="000000" w:themeColor="text1"/>
          <w:sz w:val="22"/>
          <w:szCs w:val="22"/>
        </w:rPr>
        <w:t>someone</w:t>
      </w:r>
      <w:r w:rsidR="00EF4EB8">
        <w:rPr>
          <w:rFonts w:ascii="Arial" w:hAnsi="Arial" w:cs="Arial"/>
          <w:color w:val="000000" w:themeColor="text1"/>
          <w:sz w:val="22"/>
          <w:szCs w:val="22"/>
        </w:rPr>
        <w:t xml:space="preserve"> with a negative general representation of social experiences may recall events more </w:t>
      </w:r>
      <w:r w:rsidR="00EE16B1">
        <w:rPr>
          <w:rFonts w:ascii="Arial" w:hAnsi="Arial" w:cs="Arial"/>
          <w:color w:val="000000" w:themeColor="text1"/>
          <w:sz w:val="22"/>
          <w:szCs w:val="22"/>
        </w:rPr>
        <w:t>negatively</w:t>
      </w:r>
      <w:r w:rsidR="00BB1261">
        <w:rPr>
          <w:rFonts w:ascii="Arial" w:hAnsi="Arial" w:cs="Arial"/>
          <w:color w:val="000000" w:themeColor="text1"/>
          <w:sz w:val="22"/>
          <w:szCs w:val="22"/>
        </w:rPr>
        <w:t xml:space="preserve"> (i.e.,</w:t>
      </w:r>
      <w:r w:rsidR="00EF4EB8">
        <w:rPr>
          <w:rFonts w:ascii="Arial" w:hAnsi="Arial" w:cs="Arial"/>
          <w:color w:val="000000" w:themeColor="text1"/>
          <w:sz w:val="22"/>
          <w:szCs w:val="22"/>
        </w:rPr>
        <w:t xml:space="preserve"> </w:t>
      </w:r>
      <w:r w:rsidR="00747D44">
        <w:rPr>
          <w:rFonts w:ascii="Arial" w:hAnsi="Arial" w:cs="Arial"/>
          <w:color w:val="000000" w:themeColor="text1"/>
          <w:sz w:val="22"/>
          <w:szCs w:val="22"/>
        </w:rPr>
        <w:t>f</w:t>
      </w:r>
      <w:r w:rsidR="00EF4EB8">
        <w:rPr>
          <w:rFonts w:ascii="Arial" w:hAnsi="Arial" w:cs="Arial"/>
          <w:color w:val="000000" w:themeColor="text1"/>
          <w:sz w:val="22"/>
          <w:szCs w:val="22"/>
        </w:rPr>
        <w:t xml:space="preserve">alsely recall </w:t>
      </w:r>
      <w:r w:rsidR="00747D44">
        <w:rPr>
          <w:rFonts w:ascii="Arial" w:hAnsi="Arial" w:cs="Arial"/>
          <w:color w:val="000000" w:themeColor="text1"/>
          <w:sz w:val="22"/>
          <w:szCs w:val="22"/>
        </w:rPr>
        <w:t xml:space="preserve">events as rejecting and fail to recall </w:t>
      </w:r>
      <w:r w:rsidR="00EF4EB8">
        <w:rPr>
          <w:rFonts w:ascii="Arial" w:hAnsi="Arial" w:cs="Arial"/>
          <w:color w:val="000000" w:themeColor="text1"/>
          <w:sz w:val="22"/>
          <w:szCs w:val="22"/>
        </w:rPr>
        <w:t>accepting</w:t>
      </w:r>
      <w:r w:rsidR="00747D44">
        <w:rPr>
          <w:rFonts w:ascii="Arial" w:hAnsi="Arial" w:cs="Arial"/>
          <w:color w:val="000000" w:themeColor="text1"/>
          <w:sz w:val="22"/>
          <w:szCs w:val="22"/>
        </w:rPr>
        <w:t xml:space="preserve"> events</w:t>
      </w:r>
      <w:r w:rsidR="00BB1261">
        <w:rPr>
          <w:rFonts w:ascii="Arial" w:hAnsi="Arial" w:cs="Arial"/>
          <w:color w:val="000000" w:themeColor="text1"/>
          <w:sz w:val="22"/>
          <w:szCs w:val="22"/>
        </w:rPr>
        <w:t>)</w:t>
      </w:r>
      <w:r w:rsidR="00EF4EB8">
        <w:rPr>
          <w:rFonts w:ascii="Arial" w:hAnsi="Arial" w:cs="Arial"/>
          <w:color w:val="000000" w:themeColor="text1"/>
          <w:sz w:val="22"/>
          <w:szCs w:val="22"/>
        </w:rPr>
        <w:t xml:space="preserve">. </w:t>
      </w:r>
      <w:r w:rsidR="005309F8">
        <w:rPr>
          <w:rFonts w:ascii="Arial" w:hAnsi="Arial" w:cs="Arial"/>
          <w:color w:val="000000" w:themeColor="text1"/>
          <w:sz w:val="22"/>
          <w:szCs w:val="22"/>
        </w:rPr>
        <w:t>Indeed</w:t>
      </w:r>
      <w:r w:rsidR="00EC0DF5">
        <w:rPr>
          <w:rFonts w:ascii="Arial" w:hAnsi="Arial" w:cs="Arial"/>
          <w:color w:val="000000" w:themeColor="text1"/>
          <w:sz w:val="22"/>
          <w:szCs w:val="22"/>
        </w:rPr>
        <w:t xml:space="preserve">, our preliminary data </w:t>
      </w:r>
      <w:r w:rsidR="00C6488A">
        <w:rPr>
          <w:rFonts w:ascii="Arial" w:hAnsi="Arial" w:cs="Arial"/>
          <w:color w:val="000000" w:themeColor="text1"/>
          <w:sz w:val="22"/>
          <w:szCs w:val="22"/>
        </w:rPr>
        <w:t>show</w:t>
      </w:r>
      <w:r w:rsidR="00EC0DF5">
        <w:rPr>
          <w:rFonts w:ascii="Arial" w:hAnsi="Arial" w:cs="Arial"/>
          <w:color w:val="000000" w:themeColor="text1"/>
          <w:sz w:val="22"/>
          <w:szCs w:val="22"/>
        </w:rPr>
        <w:t xml:space="preserve"> more severe social anxiety </w:t>
      </w:r>
      <w:r w:rsidR="00C6488A">
        <w:rPr>
          <w:rFonts w:ascii="Arial" w:hAnsi="Arial" w:cs="Arial"/>
          <w:color w:val="000000" w:themeColor="text1"/>
          <w:sz w:val="22"/>
          <w:szCs w:val="22"/>
        </w:rPr>
        <w:t xml:space="preserve">is </w:t>
      </w:r>
      <w:r w:rsidR="00EC0DF5">
        <w:rPr>
          <w:rFonts w:ascii="Arial" w:hAnsi="Arial" w:cs="Arial"/>
          <w:color w:val="000000" w:themeColor="text1"/>
          <w:sz w:val="22"/>
          <w:szCs w:val="22"/>
        </w:rPr>
        <w:t>associated with recalling more instances of negative than positive feedback – an effect that persists even after controlling for depressive symptoms (</w:t>
      </w:r>
      <w:r w:rsidR="00EC0DF5" w:rsidRPr="00977B26">
        <w:rPr>
          <w:rFonts w:ascii="Arial" w:hAnsi="Arial" w:cs="Arial"/>
          <w:b/>
          <w:color w:val="000000" w:themeColor="text1"/>
          <w:sz w:val="22"/>
          <w:szCs w:val="22"/>
        </w:rPr>
        <w:t xml:space="preserve">Section </w:t>
      </w:r>
      <w:r w:rsidR="00977B26" w:rsidRPr="00977B26">
        <w:rPr>
          <w:rFonts w:ascii="Arial" w:hAnsi="Arial" w:cs="Arial"/>
          <w:b/>
          <w:color w:val="000000" w:themeColor="text1"/>
          <w:sz w:val="22"/>
          <w:szCs w:val="22"/>
        </w:rPr>
        <w:t>C.1.3</w:t>
      </w:r>
      <w:r w:rsidR="00EC0DF5">
        <w:rPr>
          <w:rFonts w:ascii="Arial" w:hAnsi="Arial" w:cs="Arial"/>
          <w:color w:val="000000" w:themeColor="text1"/>
          <w:sz w:val="22"/>
          <w:szCs w:val="22"/>
        </w:rPr>
        <w:t>).</w:t>
      </w:r>
      <w:r w:rsidR="00EC0DF5" w:rsidRPr="00EC0DF5">
        <w:rPr>
          <w:rFonts w:ascii="Arial" w:hAnsi="Arial" w:cs="Arial"/>
          <w:color w:val="000000" w:themeColor="text1"/>
          <w:sz w:val="22"/>
          <w:szCs w:val="22"/>
        </w:rPr>
        <w:t xml:space="preserve"> </w:t>
      </w:r>
      <w:r w:rsidR="00EC0DF5">
        <w:rPr>
          <w:rFonts w:ascii="Arial" w:hAnsi="Arial" w:cs="Arial"/>
          <w:color w:val="000000" w:themeColor="text1"/>
          <w:sz w:val="22"/>
          <w:szCs w:val="22"/>
        </w:rPr>
        <w:t>Critically, among socially anxious early adolescents, degree of bias is associated with strength of mPFC-striatal engagement during feedback encoding (</w:t>
      </w:r>
      <w:r w:rsidR="00C6488A" w:rsidRPr="00977B26">
        <w:rPr>
          <w:rFonts w:ascii="Arial" w:hAnsi="Arial" w:cs="Arial"/>
          <w:b/>
          <w:color w:val="000000" w:themeColor="text1"/>
          <w:sz w:val="22"/>
          <w:szCs w:val="22"/>
        </w:rPr>
        <w:t>S</w:t>
      </w:r>
      <w:r w:rsidR="00EC0DF5" w:rsidRPr="00977B26">
        <w:rPr>
          <w:rFonts w:ascii="Arial" w:hAnsi="Arial" w:cs="Arial"/>
          <w:b/>
          <w:color w:val="000000" w:themeColor="text1"/>
          <w:sz w:val="22"/>
          <w:szCs w:val="22"/>
        </w:rPr>
        <w:t xml:space="preserve">ection </w:t>
      </w:r>
      <w:r w:rsidR="00977B26" w:rsidRPr="00977B26">
        <w:rPr>
          <w:rFonts w:ascii="Arial" w:hAnsi="Arial" w:cs="Arial"/>
          <w:b/>
          <w:color w:val="000000" w:themeColor="text1"/>
          <w:sz w:val="22"/>
          <w:szCs w:val="22"/>
        </w:rPr>
        <w:t>C.1.5</w:t>
      </w:r>
      <w:r w:rsidR="00EC0DF5">
        <w:rPr>
          <w:rFonts w:ascii="Arial" w:hAnsi="Arial" w:cs="Arial"/>
          <w:color w:val="000000" w:themeColor="text1"/>
          <w:sz w:val="22"/>
          <w:szCs w:val="22"/>
        </w:rPr>
        <w:t xml:space="preserve">). </w:t>
      </w:r>
      <w:r w:rsidR="00EC0DF5" w:rsidRPr="00EC0DF5">
        <w:rPr>
          <w:rFonts w:ascii="Arial" w:hAnsi="Arial" w:cs="Arial"/>
          <w:color w:val="000000" w:themeColor="text1"/>
          <w:sz w:val="22"/>
          <w:szCs w:val="22"/>
          <w:u w:val="single"/>
        </w:rPr>
        <w:t>While this suggests a neurocognitive mechanism by which memory may contribute to the persistence of early adolescent social anxiety</w:t>
      </w:r>
      <w:r w:rsidR="00CE4107">
        <w:rPr>
          <w:rFonts w:ascii="Arial" w:hAnsi="Arial" w:cs="Arial"/>
          <w:color w:val="000000" w:themeColor="text1"/>
          <w:sz w:val="22"/>
          <w:szCs w:val="22"/>
          <w:u w:val="single"/>
        </w:rPr>
        <w:t>,</w:t>
      </w:r>
      <w:r w:rsidR="00EC0DF5" w:rsidRPr="00EC0DF5">
        <w:rPr>
          <w:rFonts w:ascii="Arial" w:hAnsi="Arial" w:cs="Arial"/>
          <w:color w:val="000000" w:themeColor="text1"/>
          <w:sz w:val="22"/>
          <w:szCs w:val="22"/>
          <w:u w:val="single"/>
        </w:rPr>
        <w:t xml:space="preserve"> longitudinal research is needed to test this relation.</w:t>
      </w:r>
      <w:r w:rsidR="00747D44" w:rsidRPr="00747D44">
        <w:rPr>
          <w:rFonts w:ascii="Arial" w:hAnsi="Arial" w:cs="Arial"/>
          <w:color w:val="000000" w:themeColor="text1"/>
          <w:sz w:val="22"/>
          <w:szCs w:val="22"/>
        </w:rPr>
        <w:t xml:space="preserve"> </w:t>
      </w:r>
      <w:r w:rsidR="00747D44">
        <w:rPr>
          <w:rFonts w:ascii="Arial" w:hAnsi="Arial" w:cs="Arial"/>
          <w:color w:val="000000" w:themeColor="text1"/>
          <w:sz w:val="22"/>
          <w:szCs w:val="22"/>
        </w:rPr>
        <w:t xml:space="preserve"> </w:t>
      </w:r>
    </w:p>
    <w:p w14:paraId="56DE0998" w14:textId="188B538E" w:rsidR="00175437" w:rsidRDefault="0013118E" w:rsidP="0005064E">
      <w:pPr>
        <w:spacing w:after="100"/>
        <w:jc w:val="both"/>
        <w:rPr>
          <w:rFonts w:ascii="Arial" w:hAnsi="Arial" w:cs="Arial"/>
          <w:color w:val="000000" w:themeColor="text1"/>
          <w:sz w:val="22"/>
          <w:szCs w:val="22"/>
        </w:rPr>
      </w:pPr>
      <w:r>
        <w:rPr>
          <w:rFonts w:ascii="Arial" w:hAnsi="Arial" w:cs="Arial"/>
          <w:b/>
          <w:color w:val="000000" w:themeColor="text1"/>
          <w:sz w:val="22"/>
          <w:szCs w:val="22"/>
        </w:rPr>
        <w:t xml:space="preserve">A.8. </w:t>
      </w:r>
      <w:r w:rsidR="00EC0DF5">
        <w:rPr>
          <w:rFonts w:ascii="Arial" w:hAnsi="Arial" w:cs="Arial"/>
          <w:b/>
          <w:color w:val="000000" w:themeColor="text1"/>
          <w:sz w:val="22"/>
          <w:szCs w:val="22"/>
        </w:rPr>
        <w:t>Higher d</w:t>
      </w:r>
      <w:r w:rsidR="00CC762D" w:rsidRPr="002852F8">
        <w:rPr>
          <w:rFonts w:ascii="Arial" w:hAnsi="Arial" w:cs="Arial"/>
          <w:b/>
          <w:color w:val="000000" w:themeColor="text1"/>
          <w:sz w:val="22"/>
          <w:szCs w:val="22"/>
        </w:rPr>
        <w:t>opamine</w:t>
      </w:r>
      <w:r w:rsidR="00EC0DF5">
        <w:rPr>
          <w:rFonts w:ascii="Arial" w:hAnsi="Arial" w:cs="Arial"/>
          <w:b/>
          <w:color w:val="000000" w:themeColor="text1"/>
          <w:sz w:val="22"/>
          <w:szCs w:val="22"/>
        </w:rPr>
        <w:t xml:space="preserve"> </w:t>
      </w:r>
      <w:r>
        <w:rPr>
          <w:rFonts w:ascii="Arial" w:hAnsi="Arial" w:cs="Arial"/>
          <w:b/>
          <w:color w:val="000000" w:themeColor="text1"/>
          <w:sz w:val="22"/>
          <w:szCs w:val="22"/>
        </w:rPr>
        <w:t>function</w:t>
      </w:r>
      <w:r w:rsidR="00EC0DF5">
        <w:rPr>
          <w:rFonts w:ascii="Arial" w:hAnsi="Arial" w:cs="Arial"/>
          <w:b/>
          <w:color w:val="000000" w:themeColor="text1"/>
          <w:sz w:val="22"/>
          <w:szCs w:val="22"/>
        </w:rPr>
        <w:t xml:space="preserve"> during early adolescence may </w:t>
      </w:r>
      <w:r w:rsidR="00525AD0">
        <w:rPr>
          <w:rFonts w:ascii="Arial" w:hAnsi="Arial" w:cs="Arial"/>
          <w:b/>
          <w:color w:val="000000" w:themeColor="text1"/>
          <w:sz w:val="22"/>
          <w:szCs w:val="22"/>
        </w:rPr>
        <w:t>facilitate</w:t>
      </w:r>
      <w:r w:rsidR="003B7025">
        <w:rPr>
          <w:rFonts w:ascii="Arial" w:hAnsi="Arial" w:cs="Arial"/>
          <w:b/>
          <w:color w:val="000000" w:themeColor="text1"/>
          <w:sz w:val="22"/>
          <w:szCs w:val="22"/>
        </w:rPr>
        <w:t xml:space="preserve"> memory-</w:t>
      </w:r>
      <w:r w:rsidR="005B7328">
        <w:rPr>
          <w:rFonts w:ascii="Arial" w:hAnsi="Arial" w:cs="Arial"/>
          <w:b/>
          <w:color w:val="000000" w:themeColor="text1"/>
          <w:sz w:val="22"/>
          <w:szCs w:val="22"/>
        </w:rPr>
        <w:t>related pathways to persistence in social anxiety</w:t>
      </w:r>
      <w:r w:rsidR="002B5BC2" w:rsidRPr="002852F8">
        <w:rPr>
          <w:rFonts w:ascii="Arial" w:hAnsi="Arial" w:cs="Arial"/>
          <w:b/>
          <w:color w:val="000000" w:themeColor="text1"/>
          <w:sz w:val="22"/>
          <w:szCs w:val="22"/>
        </w:rPr>
        <w:t xml:space="preserve">. </w:t>
      </w:r>
      <w:r w:rsidR="00AC4B8E" w:rsidRPr="00C6488A">
        <w:rPr>
          <w:rFonts w:ascii="Arial" w:hAnsi="Arial" w:cs="Arial"/>
          <w:color w:val="000000" w:themeColor="text1"/>
          <w:sz w:val="22"/>
          <w:szCs w:val="22"/>
        </w:rPr>
        <w:t xml:space="preserve">Animal models demonstrate that </w:t>
      </w:r>
      <w:r w:rsidR="00AC4B8E" w:rsidRPr="00205A70">
        <w:rPr>
          <w:rFonts w:ascii="Arial" w:hAnsi="Arial" w:cs="Arial"/>
          <w:color w:val="000000" w:themeColor="text1"/>
          <w:sz w:val="22"/>
          <w:szCs w:val="22"/>
        </w:rPr>
        <w:t>t</w:t>
      </w:r>
      <w:r w:rsidR="00B01549" w:rsidRPr="00205A70">
        <w:rPr>
          <w:rFonts w:ascii="Arial" w:hAnsi="Arial" w:cs="Arial"/>
          <w:color w:val="000000" w:themeColor="text1"/>
          <w:sz w:val="22"/>
          <w:szCs w:val="22"/>
        </w:rPr>
        <w:t>he dopamine system</w:t>
      </w:r>
      <w:r w:rsidR="005B7328" w:rsidRPr="00205A70">
        <w:rPr>
          <w:rFonts w:ascii="Arial" w:hAnsi="Arial" w:cs="Arial"/>
          <w:color w:val="000000" w:themeColor="text1"/>
          <w:sz w:val="22"/>
          <w:szCs w:val="22"/>
        </w:rPr>
        <w:t xml:space="preserve"> plays a critical role in </w:t>
      </w:r>
      <w:r w:rsidR="00525AD0" w:rsidRPr="00205A70">
        <w:rPr>
          <w:rFonts w:ascii="Arial" w:hAnsi="Arial" w:cs="Arial"/>
          <w:color w:val="000000" w:themeColor="text1"/>
          <w:sz w:val="22"/>
          <w:szCs w:val="22"/>
        </w:rPr>
        <w:t>identifying</w:t>
      </w:r>
      <w:r w:rsidR="0078001E" w:rsidRPr="00205A70">
        <w:rPr>
          <w:rFonts w:ascii="Arial" w:hAnsi="Arial" w:cs="Arial"/>
          <w:color w:val="000000" w:themeColor="text1"/>
          <w:sz w:val="22"/>
          <w:szCs w:val="22"/>
        </w:rPr>
        <w:t xml:space="preserve"> motivationally significant events, </w:t>
      </w:r>
      <w:r w:rsidR="002A4D89" w:rsidRPr="00205A70">
        <w:rPr>
          <w:rFonts w:ascii="Arial" w:hAnsi="Arial" w:cs="Arial"/>
          <w:color w:val="000000" w:themeColor="text1"/>
          <w:sz w:val="22"/>
          <w:szCs w:val="22"/>
        </w:rPr>
        <w:t xml:space="preserve">and facilitates their </w:t>
      </w:r>
      <w:r w:rsidR="0078001E" w:rsidRPr="00205A70">
        <w:rPr>
          <w:rFonts w:ascii="Arial" w:hAnsi="Arial" w:cs="Arial"/>
          <w:color w:val="000000" w:themeColor="text1"/>
          <w:sz w:val="22"/>
          <w:szCs w:val="22"/>
        </w:rPr>
        <w:t>encoding and recall</w:t>
      </w:r>
      <w:r w:rsidR="00205A70">
        <w:rPr>
          <w:rFonts w:ascii="Arial" w:hAnsi="Arial" w:cs="Arial"/>
          <w:color w:val="000000" w:themeColor="text1"/>
          <w:sz w:val="22"/>
          <w:szCs w:val="22"/>
        </w:rPr>
        <w:t>.</w:t>
      </w:r>
      <w:r w:rsidR="00205A70">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{"citationID":"afl1jpk4lm","properties":{"formattedCitation":"\\super 100\\uc0\\u8211{}102\\nosupersub{}","plainCitation":"100–102","noteIndex":0},"citationItems":[{"id":1332,"uris":["http://zotero.org/users/8322352/items/BTYXK7FJ"],"itemData":{"id":1332,"type":"article-journal","abstract":"Individuals make choices and prioritize goals using complex processes that assign value to rewards and associated stimuli. During Pavlovian learning, previously neutral stimuli that predict rewards can acquire motivational properties, whereby they themselves become attractive and desirable incentive stimuli. But individuals differ in whether a cue acts solely as a predictor that evokes a conditional response, or also serves as an incentive stimulus, and this determines the degree to which a cue might bias choice or even promote maladaptive behavior. Here we use rats that differ in the incentive motivational properties they attribute to food cues to probe the role of the neurotransmitter dopamine in stimulus-reward learning. We show that intact dopamine transmission is not required for all forms of learning in which reward cues become effective predictors. Rather, dopamine acts selectively in a form of reward learning in which “incentive salience” is assigned to reward cues. In individuals with a propensity for this form of learning, reward cues come to powerfully motivate and control behavior. This work provides insight into the neurobiology of a form of reward learning that confers increased susceptibility to disorders of impulse control.","container-title":"Nature","DOI":"10.1038/nature09588","ISSN":"0028-0836, 1476-4687","issue":"7328","journalAbbreviation":"Nature","language":"en","page":"53-57","source":"DOI.org (Crossref)","title":"A selective role for dopamine in stimulus–reward learning","volume":"469","author":[{"family":"Flagel","given":"Shelly B."},{"family":"Clark","given":"Jeremy J."},{"family":"Robinson","given":"Terry E."},{"family":"Mayo","given":"Leah"},{"family":"Czuj","given":"Alayna"},{"family":"Willuhn","given":"Ingo"},{"family":"Akers","given":"Christina A."},{"family":"Clinton","given":"Sarah M."},{"family":"Phillips","given":"Paul E. M."},{"family":"Akil","given":"Huda"}],"issued":{"date-parts":[["2011",1]]}}},{"id":1327,"uris":["http://zotero.org/users/8322352/items/FIPDH3YC"],"itemData":{"id":1327,"type":"article-journal","abstract":"Significance\n            Much of our knowledge about the role of dopamine (DA) during learning comes from studying the ventral tegmental area (VTA)-to-striatum pathway, and considerably less is known about the function of phasic DA release in other regions, such as the medial prefrontal cortex (mPFC). By pairing auditory conditioned stimuli (CSs) with optogenetically activated VTA-to-mPFC projections, we show that mice learn faster a subsequent task that involves discrimination of the same CSs against unpaired stimuli. During and after CS-DA pairing, mPFC neurons specifically increase firing in response to the paired CSs, and blocking DA receptors in mPFC during learning impairs stimulus discrimination. Thus, phasic DA acts in mPFC to enhance discrimination of behaviorally relevant stimuli during learning.\n          , \n            \n              Phasic dopamine (DA) release is believed to guide associative learning. Most studies have focused on projections from the ventral tegmental area (VTA) to the striatum, and the action of DA in other VTA target regions remains unclear. Using optogenetic activation of VTA projections, we examined DA function in the medial prefrontal cortex (mPFC). We found that mice perceived optogenetically induced DA release in mPFC as neither rewarding nor aversive, and did not change their previously learned behavior in response to DA transients. However, repetitive temporal pairing of an auditory conditioned stimulus (CS) with mPFC DA release resulted in faster learning of a subsequent task involving discrimination of the same CS against unpaired stimuli. Similar results were obtained using both appetitive and aversive unconditioned stimuli, supporting the notion that DA transients in mPFC do not represent valence. Using extracellular recordings, we found that CS-DA pairings increased firing of mPFC neurons in response to CSs, and administration of D\n              1\n              or D\n              2\n              DA-receptor antagonists in mPFC during learning impaired stimulus discrimination. We conclude that DA transients tune mPFC neurons for the recognition of behaviorally relevant events during learning.","container-title":"Proceedings of the National Academy of Sciences","DOI":"10.1073/pnas.1606098113","ISSN":"0027-8424, 1091-6490","issue":"22","journalAbbreviation":"Proc. Natl. Acad. Sci. U.S.A.","language":"en","source":"DOI.org (Crossref)","title":"Phasic dopamine release in the medial prefrontal cortex enhances stimulus discrimination","URL":"https://pnas.org/doi/full/10.1073/pnas.1606098113","volume":"113","author":[{"family":"Popescu","given":"Andrei T."},{"family":"Zhou","given":"Michael R."},{"family":"Poo","given":"Mu-ming"}],"accessed":{"date-parts":[["2022",5,28]]},"issued":{"date-parts":[["2016",5,31]]}}},{"id":1331,"uris":["http://zotero.org/users/8322352/items/QZ5MXYVD"],"itemData":{"id":1331,"type":"article-journal","container-title":"Trends in Cognitive Sciences","DOI":"10.1016/j.tics.2010.08.002","ISSN":"13646613","issue":"10","journalAbbreviation":"Trends in Cognitive Sciences","language":"en","page":"464-472","source":"DOI.org (Crossref)","title":"Dopamine and adaptive memory","volume":"14","author":[{"family":"Shohamy","given":"Daphna"},{"family":"Adcock","given":"R. Alison"}],"issued":{"date-parts":[["2010",10]]}},"label":"page"}],"schema":"https://github.com/citation-style-language/schema/raw/master/csl-citation.json"} </w:instrText>
      </w:r>
      <w:r w:rsidR="00205A70">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100–102</w:t>
      </w:r>
      <w:r w:rsidR="00205A70">
        <w:rPr>
          <w:rFonts w:ascii="Arial" w:hAnsi="Arial" w:cs="Arial"/>
          <w:color w:val="000000" w:themeColor="text1"/>
          <w:sz w:val="22"/>
          <w:szCs w:val="22"/>
        </w:rPr>
        <w:fldChar w:fldCharType="end"/>
      </w:r>
      <w:r w:rsidR="005B7328" w:rsidRPr="00205A70">
        <w:rPr>
          <w:rFonts w:ascii="Arial" w:hAnsi="Arial" w:cs="Arial"/>
          <w:color w:val="000000" w:themeColor="text1"/>
          <w:sz w:val="22"/>
          <w:szCs w:val="22"/>
        </w:rPr>
        <w:t xml:space="preserve"> </w:t>
      </w:r>
      <w:r w:rsidR="003F5362" w:rsidRPr="00205A70">
        <w:rPr>
          <w:rFonts w:ascii="Arial" w:hAnsi="Arial" w:cs="Arial"/>
          <w:color w:val="000000" w:themeColor="text1"/>
          <w:sz w:val="22"/>
          <w:szCs w:val="22"/>
        </w:rPr>
        <w:t xml:space="preserve">While </w:t>
      </w:r>
      <w:r w:rsidR="00BB1261" w:rsidRPr="00205A70">
        <w:rPr>
          <w:rFonts w:ascii="Arial" w:hAnsi="Arial" w:cs="Arial"/>
          <w:color w:val="000000" w:themeColor="text1"/>
          <w:sz w:val="22"/>
          <w:szCs w:val="22"/>
        </w:rPr>
        <w:t xml:space="preserve">previously </w:t>
      </w:r>
      <w:r w:rsidR="00041C8B" w:rsidRPr="00205A70">
        <w:rPr>
          <w:rFonts w:ascii="Arial" w:hAnsi="Arial" w:cs="Arial"/>
          <w:color w:val="000000" w:themeColor="text1"/>
          <w:sz w:val="22"/>
          <w:szCs w:val="22"/>
        </w:rPr>
        <w:t>linked to appetitive experiences, more recent work demo</w:t>
      </w:r>
      <w:r w:rsidR="00041C8B" w:rsidRPr="00C6488A">
        <w:rPr>
          <w:rFonts w:ascii="Arial" w:hAnsi="Arial" w:cs="Arial"/>
          <w:color w:val="000000" w:themeColor="text1"/>
          <w:sz w:val="22"/>
          <w:szCs w:val="22"/>
        </w:rPr>
        <w:t>nstrates that</w:t>
      </w:r>
      <w:r w:rsidR="003F5362" w:rsidRPr="00C6488A">
        <w:rPr>
          <w:rFonts w:ascii="Arial" w:hAnsi="Arial" w:cs="Arial"/>
          <w:color w:val="000000" w:themeColor="text1"/>
          <w:sz w:val="22"/>
          <w:szCs w:val="22"/>
        </w:rPr>
        <w:t xml:space="preserve"> </w:t>
      </w:r>
      <w:r w:rsidR="00275E7C" w:rsidRPr="00C6488A">
        <w:rPr>
          <w:rFonts w:ascii="Arial" w:hAnsi="Arial" w:cs="Arial"/>
          <w:color w:val="000000" w:themeColor="text1"/>
          <w:sz w:val="22"/>
          <w:szCs w:val="22"/>
        </w:rPr>
        <w:t xml:space="preserve">midbrain </w:t>
      </w:r>
      <w:r w:rsidR="00193B92" w:rsidRPr="00C6488A">
        <w:rPr>
          <w:rFonts w:ascii="Arial" w:hAnsi="Arial" w:cs="Arial"/>
          <w:color w:val="000000" w:themeColor="text1"/>
          <w:sz w:val="22"/>
          <w:szCs w:val="22"/>
        </w:rPr>
        <w:t xml:space="preserve">dopaminergic projections </w:t>
      </w:r>
      <w:r w:rsidR="00275E7C" w:rsidRPr="00C6488A">
        <w:rPr>
          <w:rFonts w:ascii="Arial" w:hAnsi="Arial" w:cs="Arial"/>
          <w:color w:val="000000" w:themeColor="text1"/>
          <w:sz w:val="22"/>
          <w:szCs w:val="22"/>
        </w:rPr>
        <w:t>to</w:t>
      </w:r>
      <w:r w:rsidR="00193B92" w:rsidRPr="00C6488A">
        <w:rPr>
          <w:rFonts w:ascii="Arial" w:hAnsi="Arial" w:cs="Arial"/>
          <w:color w:val="000000" w:themeColor="text1"/>
          <w:sz w:val="22"/>
          <w:szCs w:val="22"/>
        </w:rPr>
        <w:t xml:space="preserve"> </w:t>
      </w:r>
      <w:r w:rsidR="00984AEB" w:rsidRPr="00C6488A">
        <w:rPr>
          <w:rFonts w:ascii="Arial" w:hAnsi="Arial" w:cs="Arial"/>
          <w:color w:val="000000" w:themeColor="text1"/>
          <w:sz w:val="22"/>
          <w:szCs w:val="22"/>
        </w:rPr>
        <w:t xml:space="preserve">striatum, </w:t>
      </w:r>
      <w:r w:rsidR="00984AEB" w:rsidRPr="00567075">
        <w:rPr>
          <w:rFonts w:ascii="Arial" w:hAnsi="Arial" w:cs="Arial"/>
          <w:color w:val="000000" w:themeColor="text1"/>
          <w:sz w:val="22"/>
          <w:szCs w:val="22"/>
        </w:rPr>
        <w:t>hippocampus,</w:t>
      </w:r>
      <w:r w:rsidR="00193B92" w:rsidRPr="00567075">
        <w:rPr>
          <w:rFonts w:ascii="Arial" w:hAnsi="Arial" w:cs="Arial"/>
          <w:color w:val="000000" w:themeColor="text1"/>
          <w:sz w:val="22"/>
          <w:szCs w:val="22"/>
        </w:rPr>
        <w:t xml:space="preserve"> </w:t>
      </w:r>
      <w:r w:rsidR="00275E7C" w:rsidRPr="00567075">
        <w:rPr>
          <w:rFonts w:ascii="Arial" w:hAnsi="Arial" w:cs="Arial"/>
          <w:color w:val="000000" w:themeColor="text1"/>
          <w:sz w:val="22"/>
          <w:szCs w:val="22"/>
        </w:rPr>
        <w:t xml:space="preserve">and </w:t>
      </w:r>
      <w:r w:rsidR="00193B92" w:rsidRPr="00567075">
        <w:rPr>
          <w:rFonts w:ascii="Arial" w:hAnsi="Arial" w:cs="Arial"/>
          <w:color w:val="000000" w:themeColor="text1"/>
          <w:sz w:val="22"/>
          <w:szCs w:val="22"/>
        </w:rPr>
        <w:t xml:space="preserve">mPFC facilitate </w:t>
      </w:r>
      <w:r w:rsidR="003F5362" w:rsidRPr="00567075">
        <w:rPr>
          <w:rFonts w:ascii="Arial" w:hAnsi="Arial" w:cs="Arial"/>
          <w:color w:val="000000" w:themeColor="text1"/>
          <w:sz w:val="22"/>
          <w:szCs w:val="22"/>
        </w:rPr>
        <w:t>learning about motivationally significant events, regardless of their valence</w:t>
      </w:r>
      <w:r w:rsidR="00D449DA" w:rsidRPr="00567075">
        <w:rPr>
          <w:rFonts w:ascii="Arial" w:hAnsi="Arial" w:cs="Arial"/>
          <w:color w:val="000000" w:themeColor="text1"/>
          <w:sz w:val="22"/>
          <w:szCs w:val="22"/>
        </w:rPr>
        <w:t>.</w:t>
      </w:r>
      <w:r w:rsidR="00D449DA" w:rsidRPr="00567075">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{"citationID":"Eo6NrOJL","properties":{"formattedCitation":"\\super 101\\nosupersub{}","plainCitation":"101","noteIndex":0},"citationItems":[{"id":1327,"uris":["http://zotero.org/users/8322352/items/FIPDH3YC"],"itemData":{"id":1327,"type":"article-journal","abstract":"Significance\n            Much of our knowledge about the role of dopamine (DA) during learning comes from studying the ventral tegmental area (VTA)-to-striatum pathway, and considerably less is known about the function of phasic DA release in other regions, such as the medial prefrontal cortex (mPFC). By pairing auditory conditioned stimuli (CSs) with optogenetically activated VTA-to-mPFC projections, we show that mice learn faster a subsequent task that involves discrimination of the same CSs against unpaired stimuli. During and after CS-DA pairing, mPFC neurons specifically increase firing in response to the paired CSs, and blocking DA receptors in mPFC during learning impairs stimulus discrimination. Thus, phasic DA acts in mPFC to enhance discrimination of behaviorally relevant stimuli during learning.\n          , \n            \n              Phasic dopamine (DA) release is believed to guide associative learning. Most studies have focused on projections from the ventral tegmental area (VTA) to the striatum, and the action of DA in other VTA target regions remains unclear. Using optogenetic activation of VTA projections, we examined DA function in the medial prefrontal cortex (mPFC). We found that mice perceived optogenetically induced DA release in mPFC as neither rewarding nor aversive, and did not change their previously learned behavior in response to DA transients. However, repetitive temporal pairing of an auditory conditioned stimulus (CS) with mPFC DA release resulted in faster learning of a subsequent task involving discrimination of the same CS against unpaired stimuli. Similar results were obtained using both appetitive and aversive unconditioned stimuli, supporting the notion that DA transients in mPFC do not represent valence. Using extracellular recordings, we found that CS-DA pairings increased firing of mPFC neurons in response to CSs, and administration of D\n              1\n              or D\n              2\n              DA-receptor antagonists in mPFC during learning impaired stimulus discrimination. We conclude that DA transients tune mPFC neurons for the recognition of behaviorally relevant events during learning.","container-title":"Proceedings of the National Academy of Sciences","DOI":"10.1073/pnas.1606098113","ISSN":"0027-8424, 1091-6490","issue":"22","journalAbbreviation":"Proc. Natl. Acad. Sci. U.S.A.","language":"en","source":"DOI.org (Crossref)","title":"Phasic dopamine release in the medial prefrontal cortex enhances stimulus discrimination","URL":"https://pnas.org/doi/full/10.1073/pnas.1606098113","volume":"113","author":[{"family":"Popescu","given":"Andrei T."},{"family":"Zhou","given":"Michael R."},{"family":"Poo","given":"Mu-ming"}],"accessed":{"date-parts":[["2022",5,28]]},"issued":{"date-parts":[["2016",5,31]]}}}],"schema":"https://github.com/citation-style-language/schema/raw/master/csl-citation.json"} </w:instrText>
      </w:r>
      <w:r w:rsidR="00D449DA" w:rsidRPr="00567075">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101</w:t>
      </w:r>
      <w:r w:rsidR="00D449DA" w:rsidRPr="00567075">
        <w:rPr>
          <w:rFonts w:ascii="Arial" w:hAnsi="Arial" w:cs="Arial"/>
          <w:color w:val="000000" w:themeColor="text1"/>
          <w:sz w:val="22"/>
          <w:szCs w:val="22"/>
        </w:rPr>
        <w:fldChar w:fldCharType="end"/>
      </w:r>
      <w:r w:rsidR="00193B92" w:rsidRPr="00567075">
        <w:rPr>
          <w:rFonts w:ascii="Arial" w:hAnsi="Arial" w:cs="Arial"/>
          <w:color w:val="000000" w:themeColor="text1"/>
          <w:sz w:val="22"/>
          <w:szCs w:val="22"/>
        </w:rPr>
        <w:t xml:space="preserve"> </w:t>
      </w:r>
      <w:r w:rsidR="00C27BDD" w:rsidRPr="00567075">
        <w:rPr>
          <w:rFonts w:ascii="Arial" w:hAnsi="Arial" w:cs="Arial"/>
          <w:color w:val="000000" w:themeColor="text1"/>
          <w:sz w:val="22"/>
          <w:szCs w:val="22"/>
        </w:rPr>
        <w:t>Moreover, blocking dopaminergic inputs to mPFC impairs the capacity to use prior experiences to inform behavior in novel contexts</w:t>
      </w:r>
      <w:r w:rsidR="00C6488A" w:rsidRPr="00567075">
        <w:rPr>
          <w:rFonts w:ascii="Arial" w:hAnsi="Arial" w:cs="Arial"/>
          <w:color w:val="000000" w:themeColor="text1"/>
          <w:sz w:val="22"/>
          <w:szCs w:val="22"/>
        </w:rPr>
        <w:t>,</w:t>
      </w:r>
      <w:r w:rsidR="00567075" w:rsidRPr="00567075">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{"citationID":"a38p0fuua6","properties":{"formattedCitation":"\\super 103\\uc0\\u8211{}107\\nosupersub{}","plainCitation":"103–107","noteIndex":0},"citationItems":[{"id":1459,"uris":["http://zotero.org/users/8322352/items/6CXMC8YQ"],"itemData":{"id":1459,"type":"article-journal","container-title":"Nature Neuroscience","DOI":"10.1038/nn.3736","ISSN":"1097-6256, 1546-1726","issue":"7","journalAbbreviation":"Nat Neurosci","language":"en","page":"981-986","source":"DOI.org (Crossref)","title":"Patterns across multiple memories are identified over time","volume":"17","author":[{"family":"Richards","given":"Blake A"},{"family":"Xia","given":"Frances"},{"family":"Santoro","given":"Adam"},{"family":"Husse","given":"Jana"},{"family":"Woodin","given":"Melanie A"},{"family":"Josselyn","given":"Sheena A"},{"family":"Frankland","given":"Paul W"}],"issued":{"date-parts":[["2014",7]]}},"label":"page"},{"id":1463,"uris":["http://zotero.org/users/8322352/items/KSP6X64B"],"itemData":{"id":1463,"type":"article-journal","abstract":"We recently reported that blockade of dopamine (DA) D2 receptors attenuated deWcits in long-term memory retrieval induced by a systemic injection of corticosterone, but the anatomical sites of such interaction were not known. In this study, we investigated whether the DA D2 receptors located in the medial prefrontal cortex (mPFC) may play a role in the impairing eVects of glucocorticoids on the memory retrieval process. Young adult male rats were trained in a one trial inhibitory avoidance task (0.5 mA, 3 s footshock). On the retention test given 48 h after training, the latency to re-enter the dark compartment and the time spent in light compartment of the apparatus were recorded. Systemically administered corticosterone (1 mg/kg) given to rats 30 min before retention testing impaired their memory retrieval. Bilateral microinjections of the DA D2 receptor antagonist sulpiride (10 or 100 ng/0.5 l per side) into the mPFC 30 min before corticosterone administration attenuated the glucocorticoid-induced impairment of memory retrieval. Furthermore, applied doses of sulpiride alone were ineVective in modulating memory retrieval. These Wndings indicate that D2 receptors located in the mPFC play an important role in mediating the impairing eVects of glucocorticoids on memory retrieval.","container-title":"Neurobiology of Learning and Memory","language":"en","page":"6","source":"Zotero","title":"Microinjections of the dopamine D2 receptor antagonist sulpiride into the medial prefrontal cortex attenuate glucocorticoid-induced impairment of long-term memory retrieval in rats","author":[{"family":"Pakdel","given":"Roghayeh"},{"family":"Rashidy-Pour","given":"Ali"}],"issued":{"date-parts":[["2007"]]}},"label":"page"},{"id":1465,"uris":["http://zotero.org/users/8322352/items/75E8YNCV"],"itemData":{"id":1465,"type":"article-journal","container-title":"Cerebral Cortex","DOI":"10.1093/cercor/bhm172","ISSN":"1047-3211, 1460-2199","issue":"6","journalAbbreviation":"Cerebral Cortex","language":"en","page":"1407-1414","source":"DOI.org (Crossref)","title":"Dopamine modulation of hippocampal-prefrontal cortical interaction drives memory-guided behavior","volume":"18","author":[{"family":"Goto","given":"Y."},{"family":"Grace","given":"A. A."}],"issued":{"date-parts":[["2008",6,1]]}},"label":"page"},{"id":1473,"uris":["http://zotero.org/users/8322352/items/GT6FS5U4"],"itemData":{"id":1473,"type":"article-journal","container-title":"Journal of Neuroscience","DOI":"10.1523/JNEUROSCI.4653-03.2004","ISSN":"0270-6474, 1529-2401","issue":"2","journalAbbreviation":"Journal of Neuroscience","language":"en","page":"547-553","source":"DOI.org (Crossref)","title":"Magnitude of dopamine release in medial prefrontal cortex predicts accuracy of memory on a delayed response task","volume":"24","author":[{"family":"Phillips","given":"A. G."}],"issued":{"date-parts":[["2004",1,14]]}}},{"id":1471,"uris":["http://zotero.org/users/8322352/items/N9XDGRLH"],"itemData":{"id":1471,"type":"article-journal","abstract":"Dopamine (DA) in the medial prefrontal cortex (PFC) can modulate the short-term retention of information and other executive functions. The present study examined whether administration of a DA D1 agonist into the PFC could have differential effects on memory retrieval in circumstances in which memory was either excellent or poor. Separate groups of rats were trained on a delayed version of the radial maze task. On the test day, the delay between the phases was either 30 min or 12 hr. Infusions of the D1 receptor agonist SKF 81297 (0.05, 0.10, or 0.20 microg/0.5 microl) into the PFC before the test phase improved memory retrieval after a 12-hr delay but disrupted performance after a 30-min delay. These data suggest that D1 receptor activity can exert differential effects over PFC function, depending on the strength of the memory trace. When memory is decremented by an extended delay, activation of PFC DA D1 receptors by an agonist can improve cognitive function.","container-title":"Behavioral Neuroscience","ISSN":"0735-7044","issue":"4","journalAbbreviation":"Behav Neurosci","language":"eng","note":"PMID: 11508732","page":"934-939","source":"PubMed","title":"Delay-dependent modulation of memory retrieval by infusion of a dopamine D1 agonist into the rat medial prefrontal cortex","volume":"115","author":[{"family":"Floresco","given":"S. B."},{"family":"Phillips","given":"A. G."}],"issued":{"date-parts":[["2001",8]]}},"label":"page"}],"schema":"https://github.com/citation-style-language/schema/raw/master/csl-citation.json"} </w:instrText>
      </w:r>
      <w:r w:rsidR="00567075" w:rsidRPr="00567075">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103–107</w:t>
      </w:r>
      <w:r w:rsidR="00567075" w:rsidRPr="00567075">
        <w:rPr>
          <w:rFonts w:ascii="Arial" w:hAnsi="Arial" w:cs="Arial"/>
          <w:color w:val="000000" w:themeColor="text1"/>
          <w:sz w:val="22"/>
          <w:szCs w:val="22"/>
        </w:rPr>
        <w:fldChar w:fldCharType="end"/>
      </w:r>
      <w:r w:rsidR="00984AEB" w:rsidRPr="00567075">
        <w:rPr>
          <w:rFonts w:ascii="Arial" w:hAnsi="Arial" w:cs="Arial"/>
          <w:color w:val="000000" w:themeColor="text1"/>
          <w:sz w:val="22"/>
          <w:szCs w:val="22"/>
        </w:rPr>
        <w:t xml:space="preserve"> </w:t>
      </w:r>
      <w:r w:rsidR="00C6488A" w:rsidRPr="00567075">
        <w:rPr>
          <w:rFonts w:ascii="Arial" w:hAnsi="Arial" w:cs="Arial"/>
          <w:color w:val="000000" w:themeColor="text1"/>
          <w:sz w:val="22"/>
          <w:szCs w:val="22"/>
        </w:rPr>
        <w:t>a key</w:t>
      </w:r>
      <w:r w:rsidR="00C6488A" w:rsidRPr="00EF003D">
        <w:rPr>
          <w:rFonts w:ascii="Arial" w:hAnsi="Arial" w:cs="Arial"/>
          <w:color w:val="000000" w:themeColor="text1"/>
          <w:sz w:val="22"/>
          <w:szCs w:val="22"/>
        </w:rPr>
        <w:t xml:space="preserve"> expression of genera</w:t>
      </w:r>
      <w:r w:rsidR="00C6488A">
        <w:rPr>
          <w:rFonts w:ascii="Arial" w:hAnsi="Arial" w:cs="Arial"/>
          <w:color w:val="000000" w:themeColor="text1"/>
          <w:sz w:val="22"/>
          <w:szCs w:val="22"/>
        </w:rPr>
        <w:t>lized memory representations,</w:t>
      </w:r>
      <w:r w:rsidR="00C6488A" w:rsidRPr="00C6488A">
        <w:rPr>
          <w:rFonts w:ascii="Arial" w:hAnsi="Arial" w:cs="Arial"/>
          <w:color w:val="000000" w:themeColor="text1"/>
          <w:sz w:val="22"/>
          <w:szCs w:val="22"/>
        </w:rPr>
        <w:t xml:space="preserve"> </w:t>
      </w:r>
      <w:r w:rsidR="00984AEB" w:rsidRPr="00C6488A">
        <w:rPr>
          <w:rFonts w:ascii="Arial" w:hAnsi="Arial" w:cs="Arial"/>
          <w:color w:val="000000" w:themeColor="text1"/>
          <w:sz w:val="22"/>
          <w:szCs w:val="22"/>
        </w:rPr>
        <w:t>and disrupts information processing across the hippocampus and mPFC</w:t>
      </w:r>
      <w:r w:rsidR="002447EA">
        <w:rPr>
          <w:rFonts w:ascii="Arial" w:hAnsi="Arial" w:cs="Arial"/>
          <w:color w:val="000000" w:themeColor="text1"/>
          <w:sz w:val="22"/>
          <w:szCs w:val="22"/>
        </w:rPr>
        <w:t>.</w:t>
      </w:r>
      <w:r w:rsidR="002447EA">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{"citationID":"a1spafekc43","properties":{"formattedCitation":"\\super 108\\uc0\\u8211{}110\\nosupersub{}","plainCitation":"108–110","noteIndex":0},"citationItems":[{"id":1339,"uris":["http://zotero.org/users/8322352/items/BTF7H9M3"],"itemData":{"id":1339,"type":"article-journal","container-title":"The Journal of Neuroscience","DOI":"10.1523/JNEUROSCI.20-22-j0003.2000","ISSN":"0270-6474, 1529-2401","issue":"22","journalAbbreviation":"J. Neurosci.","language":"en","page":"RC106-RC106","source":"DOI.org (Crossref)","title":"Essential role of d1 but not d2 receptors in the NDMA receptor-dependent long-term potentiation at hippocampal-prefrontal cortex synapses in vivo","volume":"20","author":[{"family":"Gurden","given":"Hirac"},{"family":"Takita","given":"Masatoshi"},{"family":"Jay","given":"Thérèse M."}],"issued":{"date-parts":[["2000",11,15]]}}},{"id":1338,"uris":["http://zotero.org/users/8322352/items/EENFHZCK"],"itemData":{"id":1338,"type":"article-journal","container-title":"Neurotoxicity Research","DOI":"10.1007/BF03033225","ISSN":"1029-8428, 1476-3524","issue":"3","journalAbbreviation":"neurotox res","language":"en","page":"233-244","source":"DOI.org (Crossref)","title":"Plasticity at hippocampal to prefrontal cortex synapses is impaired by loss of dopamine and stress: Importance for psychiatric diseases","title-short":"Plasticity at hippocampal to prefrontal cortex synapses is impaired by loss of dopamine and stress","volume":"6","author":[{"family":"Jay","given":"Thérèse M."},{"family":"Rocher","given":"Cyril"},{"family":"Hotte","given":"Maïté"},{"family":"Naudon","given":"Laurent"},{"family":"Gurden","given":"Hirac"},{"family":"Spedding","given":"Michael"}],"issued":{"date-parts":[["2004",1]]}}},{"id":1341,"uris":["http://zotero.org/users/8322352/items/I7L8Y3A6"],"itemData":{"id":1341,"type":"article-journal","container-title":"Hippocampus","DOI":"10.1002/1098-1063(2000)10:4&lt;438::AID-HIPO10&gt;3.0.CO;2-3","ISSN":"1050-9631, 1098-1063","issue":"4","journalAbbreviation":"Hippocampus","language":"en","page":"438-446","source":"DOI.org (Crossref)","title":"Plasticity at hippocampal to prefrontal cortex synapses: Dual roles in working memory and consolidation","title-short":"Plasticity at hippocampal to prefrontal cortex synapses","volume":"10","author":[{"family":"Laroche","given":"Serge"},{"family":"Davis","given":"Sabrina"},{"family":"Jay","given":"Th�r�se M."}],"issued":{"date-parts":[["2000"]]}},"label":"page"}],"schema":"https://github.com/citation-style-language/schema/raw/master/csl-citation.json"} </w:instrText>
      </w:r>
      <w:r w:rsidR="002447EA">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108–110</w:t>
      </w:r>
      <w:r w:rsidR="002447EA">
        <w:rPr>
          <w:rFonts w:ascii="Arial" w:hAnsi="Arial" w:cs="Arial"/>
          <w:color w:val="000000" w:themeColor="text1"/>
          <w:sz w:val="22"/>
          <w:szCs w:val="22"/>
        </w:rPr>
        <w:fldChar w:fldCharType="end"/>
      </w:r>
      <w:r w:rsidR="00C27BDD">
        <w:rPr>
          <w:rFonts w:ascii="Arial" w:hAnsi="Arial" w:cs="Arial"/>
          <w:color w:val="000000" w:themeColor="text1"/>
          <w:sz w:val="22"/>
          <w:szCs w:val="22"/>
        </w:rPr>
        <w:t xml:space="preserve"> </w:t>
      </w:r>
      <w:r w:rsidR="0013606A">
        <w:rPr>
          <w:rFonts w:ascii="Arial" w:hAnsi="Arial" w:cs="Arial"/>
          <w:color w:val="000000" w:themeColor="text1"/>
          <w:sz w:val="22"/>
          <w:szCs w:val="22"/>
        </w:rPr>
        <w:t>Thus, d</w:t>
      </w:r>
      <w:r w:rsidR="0013606A" w:rsidRPr="0098656D">
        <w:rPr>
          <w:rFonts w:ascii="Arial" w:hAnsi="Arial" w:cs="Arial"/>
          <w:sz w:val="22"/>
          <w:szCs w:val="22"/>
        </w:rPr>
        <w:t xml:space="preserve">opamine facilitates mPFC-striatal </w:t>
      </w:r>
      <w:r w:rsidR="002F202E">
        <w:rPr>
          <w:rFonts w:ascii="Arial" w:hAnsi="Arial" w:cs="Arial"/>
          <w:sz w:val="22"/>
          <w:szCs w:val="22"/>
        </w:rPr>
        <w:t xml:space="preserve">integration and </w:t>
      </w:r>
      <w:r w:rsidR="0013606A" w:rsidRPr="0098656D">
        <w:rPr>
          <w:rFonts w:ascii="Arial" w:hAnsi="Arial" w:cs="Arial"/>
          <w:sz w:val="22"/>
          <w:szCs w:val="22"/>
        </w:rPr>
        <w:t>plasticity, and may play a pivotal role in establishing lasting representations of motivationally significant events.</w:t>
      </w:r>
      <w:r w:rsidR="0013606A">
        <w:rPr>
          <w:rFonts w:ascii="Arial" w:hAnsi="Arial" w:cs="Arial"/>
          <w:sz w:val="22"/>
          <w:szCs w:val="22"/>
        </w:rPr>
        <w:t xml:space="preserve"> </w:t>
      </w:r>
      <w:r w:rsidR="00BB1261">
        <w:rPr>
          <w:rFonts w:ascii="Arial" w:hAnsi="Arial" w:cs="Arial"/>
          <w:sz w:val="22"/>
          <w:szCs w:val="22"/>
        </w:rPr>
        <w:t>T</w:t>
      </w:r>
      <w:r w:rsidR="006A681A">
        <w:rPr>
          <w:rFonts w:ascii="Arial" w:hAnsi="Arial" w:cs="Arial"/>
          <w:sz w:val="22"/>
          <w:szCs w:val="22"/>
        </w:rPr>
        <w:t>he dopamine system</w:t>
      </w:r>
      <w:r w:rsidR="00275E7C">
        <w:rPr>
          <w:rFonts w:ascii="Arial" w:hAnsi="Arial" w:cs="Arial"/>
          <w:sz w:val="22"/>
          <w:szCs w:val="22"/>
        </w:rPr>
        <w:t xml:space="preserve"> and its </w:t>
      </w:r>
      <w:r w:rsidR="006A681A">
        <w:rPr>
          <w:rFonts w:ascii="Arial" w:hAnsi="Arial" w:cs="Arial"/>
          <w:sz w:val="22"/>
          <w:szCs w:val="22"/>
        </w:rPr>
        <w:t>inputs to mPFC in particular, reach peak levels during adolescence</w:t>
      </w:r>
      <w:r w:rsidR="00D86B0F">
        <w:rPr>
          <w:rFonts w:ascii="Arial" w:hAnsi="Arial" w:cs="Arial"/>
          <w:sz w:val="22"/>
          <w:szCs w:val="22"/>
        </w:rPr>
        <w:t>.</w:t>
      </w:r>
      <w:r w:rsidR="00BB69EC">
        <w:rPr>
          <w:rFonts w:ascii="Arial" w:hAnsi="Arial" w:cs="Arial"/>
          <w:sz w:val="22"/>
          <w:szCs w:val="22"/>
        </w:rPr>
        <w:fldChar w:fldCharType="begin"/>
      </w:r>
      <w:r w:rsidR="00135985">
        <w:rPr>
          <w:rFonts w:ascii="Arial" w:hAnsi="Arial" w:cs="Arial"/>
          <w:sz w:val="22"/>
          <w:szCs w:val="22"/>
        </w:rPr>
        <w:instrText xml:space="preserve"> ADDIN ZOTERO_ITEM CSL_CITATION {"citationID":"a2jaj573tk","properties":{"formattedCitation":"\\super 111\\uc0\\u8211{}113\\nosupersub{}","plainCitation":"111–113","noteIndex":0},"citationItems":[{"id":1346,"uris":["http://zotero.org/users/8322352/items/6R34IHRV"],"itemData":{"id":1346,"type":"article-journal","container-title":"Biological Psychiatry","DOI":"10.1016/0006-3223(94)90610-6","ISSN":"00063223","issue":"4","journalAbbreviation":"Biological Psychiatry","language":"en","page":"272-277","source":"DOI.org (Crossref)","title":"Changes in the dopaminergic innervation of monkey prefrontal cortex during late postnatal development: A tyrosine hydroxylase immunohistochemical study","title-short":"Changes in the dopaminergic innervation of monkey prefrontal cortex during late postnatal development","volume":"36","author":[{"family":"Rosenberg","given":"David R."},{"family":"Lewis","given":"David A."}],"issued":{"date-parts":[["1994",8]]}},"label":"page"},{"id":1342,"uris":["http://zotero.org/users/8322352/items/CIPIELBE"],"itemData":{"id":1342,"type":"article-journal","container-title":"The Journal of Comparative Neurology","DOI":"10.1002/cne.902690105","ISSN":"0021-9967, 1096-9861","issue":"1","journalAbbreviation":"J. Comp. Neurol.","language":"en","page":"58-72","source":"DOI.org (Crossref)","title":"Development of the dopaminergic innervation in the prefrontal cortex of the rat","volume":"269","author":[{"family":"Kalsbeek","given":"A."},{"family":"Voorn","given":"P."},{"family":"Buijs","given":"R. M."},{"family":"Pool","given":"C. W."},{"family":"Uylings","given":"H. B. M."}],"issued":{"date-parts":[["1988",3,1]]}},"label":"page"},{"id":1344,"uris":["http://zotero.org/users/8322352/items/9TW85M82"],"itemData":{"id":1344,"type":"article-journal","container-title":"Journal of Neuroscience","DOI":"10.1523/JNEUROSCI.3080-12.2012","ISSN":"0270-6474, 1529-2401","issue":"46","journalAbbreviation":"Journal of Neuroscience","language":"en","page":"16223-16232","source":"DOI.org (Crossref)","title":"Parallel Maturation of Goal-Directed Behavior and Dopaminergic Systems during Adolescence","volume":"32","author":[{"family":"Naneix","given":"F."},{"family":"Marchand","given":"A. R."},{"family":"Di Scala","given":"G."},{"family":"Pape","given":"J.-R."},{"family":"Coutureau","given":"E."}],"issued":{"date-parts":[["2012",11,14]]}},"label":"page"}],"schema":"https://github.com/citation-style-language/schema/raw/master/csl-citation.json"} </w:instrText>
      </w:r>
      <w:r w:rsidR="00BB69EC">
        <w:rPr>
          <w:rFonts w:ascii="Arial" w:hAnsi="Arial" w:cs="Arial"/>
          <w:sz w:val="22"/>
          <w:szCs w:val="22"/>
        </w:rPr>
        <w:fldChar w:fldCharType="separate"/>
      </w:r>
      <w:r w:rsidR="00135985" w:rsidRPr="00135985">
        <w:rPr>
          <w:rFonts w:ascii="Arial" w:hAnsi="Arial" w:cs="Arial"/>
          <w:sz w:val="22"/>
          <w:vertAlign w:val="superscript"/>
        </w:rPr>
        <w:t>111–113</w:t>
      </w:r>
      <w:r w:rsidR="00BB69EC">
        <w:rPr>
          <w:rFonts w:ascii="Arial" w:hAnsi="Arial" w:cs="Arial"/>
          <w:sz w:val="22"/>
          <w:szCs w:val="22"/>
        </w:rPr>
        <w:fldChar w:fldCharType="end"/>
      </w:r>
      <w:r w:rsidR="006A681A">
        <w:rPr>
          <w:rFonts w:ascii="Arial" w:hAnsi="Arial" w:cs="Arial"/>
          <w:sz w:val="22"/>
          <w:szCs w:val="22"/>
        </w:rPr>
        <w:t xml:space="preserve"> </w:t>
      </w:r>
      <w:r w:rsidR="00EF62A1">
        <w:rPr>
          <w:rFonts w:ascii="Arial" w:hAnsi="Arial" w:cs="Arial"/>
          <w:sz w:val="22"/>
          <w:szCs w:val="22"/>
        </w:rPr>
        <w:t>We have argued this is the mechanism that enables adolescents, but not children,</w:t>
      </w:r>
      <w:r w:rsidR="00EF62A1">
        <w:rPr>
          <w:rFonts w:ascii="Arial" w:hAnsi="Arial" w:cs="Arial"/>
          <w:color w:val="000000" w:themeColor="text1"/>
          <w:sz w:val="22"/>
          <w:szCs w:val="22"/>
        </w:rPr>
        <w:t xml:space="preserve"> to integrate prior </w:t>
      </w:r>
      <w:r w:rsidR="00EA7422">
        <w:rPr>
          <w:rFonts w:ascii="Arial" w:hAnsi="Arial" w:cs="Arial"/>
          <w:color w:val="000000" w:themeColor="text1"/>
          <w:sz w:val="22"/>
          <w:szCs w:val="22"/>
        </w:rPr>
        <w:t>experiences</w:t>
      </w:r>
      <w:r w:rsidR="00EF62A1">
        <w:rPr>
          <w:rFonts w:ascii="Arial" w:hAnsi="Arial" w:cs="Arial"/>
          <w:color w:val="000000" w:themeColor="text1"/>
          <w:sz w:val="22"/>
          <w:szCs w:val="22"/>
        </w:rPr>
        <w:t xml:space="preserve"> into </w:t>
      </w:r>
      <w:r w:rsidR="00EA7422">
        <w:rPr>
          <w:rFonts w:ascii="Arial" w:hAnsi="Arial" w:cs="Arial"/>
          <w:color w:val="000000" w:themeColor="text1"/>
          <w:sz w:val="22"/>
          <w:szCs w:val="22"/>
        </w:rPr>
        <w:t>generalized memory representations</w:t>
      </w:r>
      <w:r w:rsidR="00D86B0F">
        <w:rPr>
          <w:rFonts w:ascii="Arial" w:hAnsi="Arial" w:cs="Arial"/>
          <w:color w:val="000000" w:themeColor="text1"/>
          <w:sz w:val="22"/>
          <w:szCs w:val="22"/>
        </w:rPr>
        <w:t>.</w:t>
      </w:r>
      <w:r w:rsidR="00D86B0F">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{"citationID":"a269902eeg9","properties":{"formattedCitation":"\\super 50\\nosupersub{}","plainCitation":"50","noteIndex":0},"citationItems":[{"id":753,"uris":["http://zotero.org/users/8322352/items/47K38S4M"],"itemData":{"id":753,"type":"article-journal","abstract":"Adolescence marks a time of unique neurocognitive development, in which executive functions reachadult levels of maturation. While many core facets of executive function may reach maturation in child-hood, these processes continue to be refined and stabilized during adolescence. We propose that thisis mediated, in part, by interactions between the hippocampus and prefrontal cortex. Specifically, wepropose that development of this circuit refines adolescents’ ability to extract relevant information fromprior experience to support task-relevant behavior. In support of this model, we review evidence for pro-tracted structural and functional development both within and across the hippocampus and prefrontalcortex. We describe emerging research demonstrating the refinement of adolescents’ ability to integrateprior experiences to support goal-oriented behavior, which parallel hippocampal-prefrontal integration.Finally, we speculate that the development of this circuit is mediated by increases in dopaminergicneuromodulation present in adolescence, which may underlie memory processing, plasticity, and cir-cuit integration. This model provides a novel characterization of how memory and executive systemsintegrate throughout adolescence to support adaptive behavior.","container-title":"Neuroscience &amp; Biobehavioral Reviews","DOI":"10.1016/j.neubiorev.2016.07.034","ISSN":"01497634","journalAbbreviation":"Neuroscience &amp; Biobehavioral Reviews","language":"en","page":"46-58","source":"DOI.org (Crossref)","title":"The role of experience in adolescent cognitive development: Integration of executive, memory, and mesolimbic systems","title-short":"The role of experience in adolescent cognitive development","volume":"70","author":[{"family":"Murty","given":"Vishnu P."},{"family":"Calabro","given":"Finnegan"},{"family":"Luna","given":"Beatriz"}],"issued":{"date-parts":[["2016",11]]}}}],"schema":"https://github.com/citation-style-language/schema/raw/master/csl-citation.json"} </w:instrText>
      </w:r>
      <w:r w:rsidR="00D86B0F">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50</w:t>
      </w:r>
      <w:r w:rsidR="00D86B0F">
        <w:rPr>
          <w:rFonts w:ascii="Arial" w:hAnsi="Arial" w:cs="Arial"/>
          <w:color w:val="000000" w:themeColor="text1"/>
          <w:sz w:val="22"/>
          <w:szCs w:val="22"/>
        </w:rPr>
        <w:fldChar w:fldCharType="end"/>
      </w:r>
      <w:r w:rsidR="00C6488A">
        <w:rPr>
          <w:rFonts w:ascii="Arial" w:hAnsi="Arial" w:cs="Arial"/>
          <w:color w:val="000000" w:themeColor="text1"/>
          <w:sz w:val="22"/>
          <w:szCs w:val="22"/>
        </w:rPr>
        <w:t xml:space="preserve"> This idea is </w:t>
      </w:r>
      <w:r w:rsidR="00984AEB">
        <w:rPr>
          <w:rFonts w:ascii="Arial" w:hAnsi="Arial" w:cs="Arial"/>
          <w:color w:val="000000" w:themeColor="text1"/>
          <w:sz w:val="22"/>
          <w:szCs w:val="22"/>
        </w:rPr>
        <w:t xml:space="preserve">consistent with recent data </w:t>
      </w:r>
      <w:r w:rsidR="00FA2B16">
        <w:rPr>
          <w:rFonts w:ascii="Arial" w:hAnsi="Arial" w:cs="Arial"/>
          <w:noProof/>
          <w:color w:val="000000" w:themeColor="text1"/>
          <w:sz w:val="22"/>
          <w:szCs w:val="22"/>
        </w:rPr>
        <w:drawing>
          <wp:anchor distT="0" distB="0" distL="114300" distR="114300" simplePos="0" relativeHeight="251692032" behindDoc="1" locked="0" layoutInCell="1" allowOverlap="1" wp14:anchorId="64CD1915" wp14:editId="1FB0A968">
            <wp:simplePos x="0" y="0"/>
            <wp:positionH relativeFrom="column">
              <wp:posOffset>3863340</wp:posOffset>
            </wp:positionH>
            <wp:positionV relativeFrom="margin">
              <wp:posOffset>498074</wp:posOffset>
            </wp:positionV>
            <wp:extent cx="2966720" cy="1887220"/>
            <wp:effectExtent l="0" t="0" r="5080" b="5080"/>
            <wp:wrapTight wrapText="bothSides">
              <wp:wrapPolygon edited="0">
                <wp:start x="0" y="0"/>
                <wp:lineTo x="0" y="21513"/>
                <wp:lineTo x="21545" y="21513"/>
                <wp:lineTo x="2154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2-06-06 at 1.11.43 PM.png"/>
                    <pic:cNvPicPr/>
                  </pic:nvPicPr>
                  <pic:blipFill rotWithShape="1">
                    <a:blip r:embed="rId5" cstate="print">
                      <a:extLst>
                        <a:ext uri="{28A0092B-C50C-407E-A947-70E740481C1C}">
                          <a14:useLocalDpi xmlns:a14="http://schemas.microsoft.com/office/drawing/2010/main" val="0"/>
                        </a:ext>
                      </a:extLst>
                    </a:blip>
                    <a:srcRect l="3318" t="3985"/>
                    <a:stretch/>
                  </pic:blipFill>
                  <pic:spPr bwMode="auto">
                    <a:xfrm>
                      <a:off x="0" y="0"/>
                      <a:ext cx="2966720" cy="1887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4AEB">
        <w:rPr>
          <w:rFonts w:ascii="Arial" w:hAnsi="Arial" w:cs="Arial"/>
          <w:color w:val="000000" w:themeColor="text1"/>
          <w:sz w:val="22"/>
          <w:szCs w:val="22"/>
        </w:rPr>
        <w:t>showing greater information processing across mesolimbic systems, mPFC, and hippocampus in adolescents</w:t>
      </w:r>
      <w:r w:rsidR="00D86B0F">
        <w:rPr>
          <w:rFonts w:ascii="Arial" w:hAnsi="Arial" w:cs="Arial"/>
          <w:color w:val="000000" w:themeColor="text1"/>
          <w:sz w:val="22"/>
          <w:szCs w:val="22"/>
        </w:rPr>
        <w:t>.</w:t>
      </w:r>
      <w:r w:rsidR="00D86B0F">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{"citationID":"a1463adq56o","properties":{"formattedCitation":"\\super 114\\nosupersub{}","plainCitation":"114","noteIndex":0},"citationItems":[{"id":1347,"uris":["http://zotero.org/users/8322352/items/CAZZSWD8"],"itemData":{"id":1347,"type":"article-journal","abstract":"Abstract\n            Significant improvements in cognitive control occur from childhood through adolescence, supported by the maturation of prefrontal systems. However, less is known about the neural basis of refinements in cognitive control proceeding from adolescence to adulthood. Accumulating evidence indicates that integration between hippocampus (HPC) and prefrontal cortex (PFC) supports flexible cognition and has a protracted neural maturation. Using a longitudinal design (487 scans), we characterized developmental changes from 8 to 32 years of age in HPC-PFC functional connectivity at rest and its associations with cognitive development. Results indicated significant increases in functional connectivity between HPC and ventromedial PFC (vmPFC), but not dorsolateral PFC. Importantly, HPC-vmPFC connectivity exclusively predicted performance on the Stockings of Cambridge task, which probes problem solving and future planning. These data provide evidence that maturation of high-level cognition into adulthood is supported by increased functional integration across the HPC and vmPFC through adolescence.","container-title":"Cerebral Cortex","DOI":"10.1093/cercor/bhz186","ISSN":"1047-3211, 1460-2199","issue":"3","language":"en","page":"1548-1558","source":"DOI.org (Crossref)","title":"Development of hippocampal–prefrontal cortex interactions through adolescence","volume":"30","author":[{"family":"Calabro","given":"Finnegan J"},{"family":"Murty","given":"Vishnu P"},{"family":"Jalbrzikowski","given":"Maria"},{"family":"Tervo-Clemmens","given":"Brenden"},{"family":"Luna","given":"Beatriz"}],"issued":{"date-parts":[["2020",3,14]]}}}],"schema":"https://github.com/citation-style-language/schema/raw/master/csl-citation.json"} </w:instrText>
      </w:r>
      <w:r w:rsidR="00D86B0F">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114</w:t>
      </w:r>
      <w:r w:rsidR="00D86B0F">
        <w:rPr>
          <w:rFonts w:ascii="Arial" w:hAnsi="Arial" w:cs="Arial"/>
          <w:color w:val="000000" w:themeColor="text1"/>
          <w:sz w:val="22"/>
          <w:szCs w:val="22"/>
        </w:rPr>
        <w:fldChar w:fldCharType="end"/>
      </w:r>
      <w:r w:rsidR="00EF62A1">
        <w:rPr>
          <w:rFonts w:ascii="Arial" w:hAnsi="Arial" w:cs="Arial"/>
          <w:color w:val="000000" w:themeColor="text1"/>
          <w:sz w:val="22"/>
          <w:szCs w:val="22"/>
        </w:rPr>
        <w:t xml:space="preserve"> </w:t>
      </w:r>
      <w:r w:rsidR="00EA7422">
        <w:rPr>
          <w:rFonts w:ascii="Arial" w:hAnsi="Arial" w:cs="Arial"/>
          <w:color w:val="000000" w:themeColor="text1"/>
          <w:sz w:val="22"/>
          <w:szCs w:val="22"/>
        </w:rPr>
        <w:t xml:space="preserve">Although there is </w:t>
      </w:r>
      <w:r w:rsidR="00EA7422">
        <w:rPr>
          <w:rFonts w:ascii="Arial" w:hAnsi="Arial" w:cs="Arial"/>
          <w:sz w:val="22"/>
          <w:szCs w:val="22"/>
        </w:rPr>
        <w:t>little evidence that puberty plays a major role in dopamine system development, individual differences in dopamine system function during early adolescence is common</w:t>
      </w:r>
      <w:r w:rsidR="00EA7422">
        <w:rPr>
          <w:rFonts w:ascii="Arial" w:hAnsi="Arial" w:cs="Arial"/>
          <w:sz w:val="22"/>
          <w:szCs w:val="22"/>
        </w:rPr>
        <w:fldChar w:fldCharType="begin"/>
      </w:r>
      <w:r w:rsidR="00135985">
        <w:rPr>
          <w:rFonts w:ascii="Arial" w:hAnsi="Arial" w:cs="Arial"/>
          <w:sz w:val="22"/>
          <w:szCs w:val="22"/>
        </w:rPr>
        <w:instrText xml:space="preserve"> ADDIN ZOTERO_ITEM CSL_CITATION {"citationID":"Zte2i1YJ","properties":{"formattedCitation":"\\super 115\\nosupersub{}","plainCitation":"115","noteIndex":0},"citationItems":[{"id":1118,"uris":["http://zotero.org/users/8322352/items/CWLBUA5S"],"itemData":{"id":1118,"type":"article-journal","abstract":"Mesocorticolimbic dopamine circuity undergoes a protracted maturation during adolescent life. Stable adult levels of behavioral functioning in reward, motivational, and cognitive domains are established as these pathways are reﬁned, however, their extended developmental window also leaves them vulnerable to perturbation by environmental factors. In this review, we highlight recent advances in understanding the mechanisms underlying dopamine pathway development in the adolescent brain, and how the environment inﬂuences these processes to establish or disrupt neurocircuit diversity. We further integrate these recent studies into the larger historical framework of anatomical and neurochemical changes occurring during adolescence in the mesocorticolimbic dopamine system. While dopamine neuron heterogeneity is increasingly appreciated at molecular, physiological, and anatomical levels, we suggest that a developmental facet may play a key role in establishing vulnerability or resilience to environmental stimuli and experience in distinct dopamine circuits, shifting the balance between healthy brain development and susceptibility to psychiatric disease.","container-title":"Frontiers in Neural Circuits","DOI":"10.3389/fncir.2021.735625","ISSN":"1662-5110","journalAbbreviation":"Front. Neural Circuits","language":"en","page":"735625","source":"DOI.org (Crossref)","title":"Mesocorticolimbic dopamine pathways across adolescence: Diversity in development","title-short":"Mesocorticolimbic Dopamine Pathways Across Adolescence","volume":"15","author":[{"family":"Reynolds","given":"Lauren M."},{"family":"Flores","given":"Cecilia"}],"issued":{"date-parts":[["2021",9,8]]}}}],"schema":"https://github.com/citation-style-language/schema/raw/master/csl-citation.json"} </w:instrText>
      </w:r>
      <w:r w:rsidR="00EA7422">
        <w:rPr>
          <w:rFonts w:ascii="Arial" w:hAnsi="Arial" w:cs="Arial"/>
          <w:sz w:val="22"/>
          <w:szCs w:val="22"/>
        </w:rPr>
        <w:fldChar w:fldCharType="separate"/>
      </w:r>
      <w:r w:rsidR="00135985" w:rsidRPr="00135985">
        <w:rPr>
          <w:rFonts w:ascii="Arial" w:hAnsi="Arial" w:cs="Arial"/>
          <w:sz w:val="22"/>
          <w:vertAlign w:val="superscript"/>
        </w:rPr>
        <w:t>115</w:t>
      </w:r>
      <w:r w:rsidR="00EA7422">
        <w:rPr>
          <w:rFonts w:ascii="Arial" w:hAnsi="Arial" w:cs="Arial"/>
          <w:sz w:val="22"/>
          <w:szCs w:val="22"/>
        </w:rPr>
        <w:fldChar w:fldCharType="end"/>
      </w:r>
      <w:r w:rsidR="00F321DD">
        <w:rPr>
          <w:rFonts w:ascii="Arial" w:hAnsi="Arial" w:cs="Arial"/>
          <w:sz w:val="22"/>
          <w:szCs w:val="22"/>
        </w:rPr>
        <w:t xml:space="preserve">, and engagement of </w:t>
      </w:r>
      <w:r w:rsidR="00525AD0">
        <w:rPr>
          <w:rFonts w:ascii="Arial" w:hAnsi="Arial" w:cs="Arial"/>
          <w:sz w:val="22"/>
          <w:szCs w:val="22"/>
        </w:rPr>
        <w:t xml:space="preserve">the </w:t>
      </w:r>
      <w:r w:rsidR="00F321DD">
        <w:rPr>
          <w:rFonts w:ascii="Arial" w:hAnsi="Arial" w:cs="Arial"/>
          <w:sz w:val="22"/>
          <w:szCs w:val="22"/>
        </w:rPr>
        <w:t>dopamine system facilitates information processing across the mPFC and hippocampus</w:t>
      </w:r>
      <w:r w:rsidR="00D86B0F">
        <w:rPr>
          <w:rFonts w:ascii="Arial" w:hAnsi="Arial" w:cs="Arial"/>
          <w:sz w:val="22"/>
          <w:szCs w:val="22"/>
        </w:rPr>
        <w:t>.</w:t>
      </w:r>
      <w:r w:rsidR="00D86B0F">
        <w:rPr>
          <w:rFonts w:ascii="Arial" w:hAnsi="Arial" w:cs="Arial"/>
          <w:color w:val="000000" w:themeColor="text1"/>
          <w:sz w:val="22"/>
          <w:szCs w:val="22"/>
        </w:rPr>
        <w:fldChar w:fldCharType="begin"/>
      </w:r>
      <w:r w:rsidR="00135985">
        <w:rPr>
          <w:rFonts w:ascii="Arial" w:hAnsi="Arial" w:cs="Arial"/>
          <w:color w:val="000000" w:themeColor="text1"/>
          <w:sz w:val="22"/>
          <w:szCs w:val="22"/>
        </w:rPr>
        <w:instrText xml:space="preserve"> ADDIN ZOTERO_ITEM CSL_CITATION {"citationID":"akrYjbeW","properties":{"formattedCitation":"\\super 114\\nosupersub{}","plainCitation":"114","noteIndex":0},"citationItems":[{"id":1347,"uris":["http://zotero.org/users/8322352/items/CAZZSWD8"],"itemData":{"id":1347,"type":"article-journal","abstract":"Abstract\n            Significant improvements in cognitive control occur from childhood through adolescence, supported by the maturation of prefrontal systems. However, less is known about the neural basis of refinements in cognitive control proceeding from adolescence to adulthood. Accumulating evidence indicates that integration between hippocampus (HPC) and prefrontal cortex (PFC) supports flexible cognition and has a protracted neural maturation. Using a longitudinal design (487 scans), we characterized developmental changes from 8 to 32 years of age in HPC-PFC functional connectivity at rest and its associations with cognitive development. Results indicated significant increases in functional connectivity between HPC and ventromedial PFC (vmPFC), but not dorsolateral PFC. Importantly, HPC-vmPFC connectivity exclusively predicted performance on the Stockings of Cambridge task, which probes problem solving and future planning. These data provide evidence that maturation of high-level cognition into adulthood is supported by increased functional integration across the HPC and vmPFC through adolescence.","container-title":"Cerebral Cortex","DOI":"10.1093/cercor/bhz186","ISSN":"1047-3211, 1460-2199","issue":"3","language":"en","page":"1548-1558","source":"DOI.org (Crossref)","title":"Development of hippocampal–prefrontal cortex interactions through adolescence","volume":"30","author":[{"family":"Calabro","given":"Finnegan J"},{"family":"Murty","given":"Vishnu P"},{"family":"Jalbrzikowski","given":"Maria"},{"family":"Tervo-Clemmens","given":"Brenden"},{"family":"Luna","given":"Beatriz"}],"issued":{"date-parts":[["2020",3,14]]}}}],"schema":"https://github.com/citation-style-language/schema/raw/master/csl-citation.json"} </w:instrText>
      </w:r>
      <w:r w:rsidR="00D86B0F">
        <w:rPr>
          <w:rFonts w:ascii="Arial" w:hAnsi="Arial" w:cs="Arial"/>
          <w:color w:val="000000" w:themeColor="text1"/>
          <w:sz w:val="22"/>
          <w:szCs w:val="22"/>
        </w:rPr>
        <w:fldChar w:fldCharType="separate"/>
      </w:r>
      <w:r w:rsidR="00135985" w:rsidRPr="00135985">
        <w:rPr>
          <w:rFonts w:ascii="Arial" w:hAnsi="Arial" w:cs="Arial"/>
          <w:color w:val="000000"/>
          <w:sz w:val="22"/>
          <w:vertAlign w:val="superscript"/>
        </w:rPr>
        <w:t>114</w:t>
      </w:r>
      <w:r w:rsidR="00D86B0F">
        <w:rPr>
          <w:rFonts w:ascii="Arial" w:hAnsi="Arial" w:cs="Arial"/>
          <w:color w:val="000000" w:themeColor="text1"/>
          <w:sz w:val="22"/>
          <w:szCs w:val="22"/>
        </w:rPr>
        <w:fldChar w:fldCharType="end"/>
      </w:r>
      <w:r w:rsidR="00EA7422">
        <w:rPr>
          <w:rFonts w:ascii="Arial" w:hAnsi="Arial" w:cs="Arial"/>
          <w:sz w:val="22"/>
          <w:szCs w:val="22"/>
        </w:rPr>
        <w:t xml:space="preserve"> </w:t>
      </w:r>
      <w:r w:rsidR="00EA7422" w:rsidRPr="004812B8">
        <w:rPr>
          <w:rFonts w:ascii="Arial" w:hAnsi="Arial" w:cs="Arial"/>
          <w:sz w:val="22"/>
          <w:szCs w:val="22"/>
          <w:u w:val="single"/>
        </w:rPr>
        <w:t xml:space="preserve">Thus, </w:t>
      </w:r>
      <w:r w:rsidR="00175437">
        <w:rPr>
          <w:rFonts w:ascii="Arial" w:hAnsi="Arial" w:cs="Arial"/>
          <w:sz w:val="22"/>
          <w:szCs w:val="22"/>
          <w:u w:val="single"/>
        </w:rPr>
        <w:t xml:space="preserve">our central hypothesis is </w:t>
      </w:r>
      <w:r w:rsidR="00C6488A">
        <w:rPr>
          <w:rFonts w:ascii="Arial" w:hAnsi="Arial" w:cs="Arial"/>
          <w:sz w:val="22"/>
          <w:szCs w:val="22"/>
          <w:u w:val="single"/>
        </w:rPr>
        <w:t xml:space="preserve">that </w:t>
      </w:r>
      <w:r w:rsidR="00EA7422" w:rsidRPr="004812B8">
        <w:rPr>
          <w:rFonts w:ascii="Arial" w:hAnsi="Arial" w:cs="Arial"/>
          <w:sz w:val="22"/>
          <w:szCs w:val="22"/>
          <w:u w:val="single"/>
        </w:rPr>
        <w:t xml:space="preserve">if rejecting events are motivationally significant, high dopamine system function </w:t>
      </w:r>
      <w:r w:rsidR="00175437">
        <w:rPr>
          <w:rFonts w:ascii="Arial" w:hAnsi="Arial" w:cs="Arial"/>
          <w:sz w:val="22"/>
          <w:szCs w:val="22"/>
          <w:u w:val="single"/>
        </w:rPr>
        <w:t>will</w:t>
      </w:r>
      <w:r w:rsidR="00EA7422" w:rsidRPr="004812B8">
        <w:rPr>
          <w:rFonts w:ascii="Arial" w:hAnsi="Arial" w:cs="Arial"/>
          <w:sz w:val="22"/>
          <w:szCs w:val="22"/>
          <w:u w:val="single"/>
        </w:rPr>
        <w:t xml:space="preserve"> promote mPFC</w:t>
      </w:r>
      <w:r w:rsidR="00175437">
        <w:rPr>
          <w:rFonts w:ascii="Arial" w:hAnsi="Arial" w:cs="Arial"/>
          <w:sz w:val="22"/>
          <w:szCs w:val="22"/>
          <w:u w:val="single"/>
        </w:rPr>
        <w:t>-striatal</w:t>
      </w:r>
      <w:r w:rsidR="00EA7422" w:rsidRPr="004812B8">
        <w:rPr>
          <w:rFonts w:ascii="Arial" w:hAnsi="Arial" w:cs="Arial"/>
          <w:sz w:val="22"/>
          <w:szCs w:val="22"/>
          <w:u w:val="single"/>
        </w:rPr>
        <w:t xml:space="preserve"> connectivity, resulting in a lasting negative representation of social </w:t>
      </w:r>
      <w:r w:rsidR="00FA2B16">
        <w:rPr>
          <w:rFonts w:ascii="Arial" w:hAnsi="Arial" w:cs="Arial"/>
          <w:noProof/>
          <w:sz w:val="22"/>
          <w:szCs w:val="22"/>
        </w:rPr>
        <mc:AlternateContent>
          <mc:Choice Requires="wps">
            <w:drawing>
              <wp:anchor distT="0" distB="0" distL="114300" distR="114300" simplePos="0" relativeHeight="251667456" behindDoc="0" locked="0" layoutInCell="1" allowOverlap="1" wp14:anchorId="69659AA9" wp14:editId="111C5891">
                <wp:simplePos x="0" y="0"/>
                <wp:positionH relativeFrom="column">
                  <wp:posOffset>3866515</wp:posOffset>
                </wp:positionH>
                <wp:positionV relativeFrom="paragraph">
                  <wp:posOffset>2382754</wp:posOffset>
                </wp:positionV>
                <wp:extent cx="2743200" cy="182880"/>
                <wp:effectExtent l="0" t="0" r="0" b="7620"/>
                <wp:wrapSquare wrapText="bothSides"/>
                <wp:docPr id="7" name="Text Box 7"/>
                <wp:cNvGraphicFramePr/>
                <a:graphic xmlns:a="http://schemas.openxmlformats.org/drawingml/2006/main">
                  <a:graphicData uri="http://schemas.microsoft.com/office/word/2010/wordprocessingShape">
                    <wps:wsp>
                      <wps:cNvSpPr txBox="1"/>
                      <wps:spPr>
                        <a:xfrm>
                          <a:off x="0" y="0"/>
                          <a:ext cx="2743200" cy="182880"/>
                        </a:xfrm>
                        <a:prstGeom prst="rect">
                          <a:avLst/>
                        </a:prstGeom>
                        <a:noFill/>
                        <a:ln w="6350">
                          <a:noFill/>
                        </a:ln>
                      </wps:spPr>
                      <wps:txbx>
                        <w:txbxContent>
                          <w:p w14:paraId="2E209D79" w14:textId="77777777" w:rsidR="00E97630" w:rsidRPr="00006693" w:rsidRDefault="00E97630" w:rsidP="00006693">
                            <w:pPr>
                              <w:rPr>
                                <w:rFonts w:ascii="Arial" w:hAnsi="Arial" w:cs="Arial"/>
                                <w:sz w:val="18"/>
                                <w:szCs w:val="18"/>
                              </w:rPr>
                            </w:pPr>
                            <w:r w:rsidRPr="00006693">
                              <w:rPr>
                                <w:rFonts w:ascii="Arial" w:hAnsi="Arial" w:cs="Arial"/>
                                <w:b/>
                                <w:bCs/>
                                <w:sz w:val="18"/>
                                <w:szCs w:val="18"/>
                              </w:rPr>
                              <w:t>Fig 2. Conceptual depiction of central hypothesis</w:t>
                            </w:r>
                          </w:p>
                          <w:p w14:paraId="57FFFC74" w14:textId="1051E1E0" w:rsidR="00E97630" w:rsidRPr="00006693" w:rsidRDefault="00E97630">
                            <w:pPr>
                              <w:rPr>
                                <w:rFonts w:ascii="Arial" w:hAnsi="Arial" w:cs="Arial"/>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659AA9" id="_x0000_t202" coordsize="21600,21600" o:spt="202" path="m,l,21600r21600,l21600,xe">
                <v:stroke joinstyle="miter"/>
                <v:path gradientshapeok="t" o:connecttype="rect"/>
              </v:shapetype>
              <v:shape id="Text Box 7" o:spid="_x0000_s1026" type="#_x0000_t202" style="position:absolute;left:0;text-align:left;margin-left:304.45pt;margin-top:187.6pt;width:3in;height:14.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CarIgIAAEEEAAAOAAAAZHJzL2Uyb0RvYy54bWysU99r2zAQfh/sfxB6X+ykWxNMnJK1ZAxC&#13;&#10;W0hGnxVZig2STpOU2Nlfv5Nsp6Xb09iLfL7f9913y7tOK3IWzjdgSjqd5JQIw6FqzLGkP/abTwtK&#13;&#10;fGCmYgqMKOlFeHq3+vhh2dpCzKAGVQlHMInxRWtLWodgiyzzvBaa+QlYYdAowWkW8Ncds8qxFrNr&#13;&#10;lc3y/DZrwVXWARfeo/ahN9JVyi+l4OFJSi8CUSXF3kJ6XXoP8c1WS1YcHbN1w4c22D90oVljsOg1&#13;&#10;1QMLjJxc80cq3XAHHmSYcNAZSNlwkWbAaab5u2l2NbMizYLgeHuFyf+/tPzx/OxIU5V0TolhGle0&#13;&#10;F10gX6Ej84hOa32BTjuLbqFDNW551HtUxqE76XT84jgE7Yjz5YptTMZROZt/vsGFUcLRNl3MFosE&#13;&#10;fvYabZ0P3wRoEoWSOtxdgpSdtz5gJ+g6usRiBjaNUml/ypC2pLc3X/IUcLVghDIYGGfoe41S6A7d&#13;&#10;MNgBqgvO5aDnhbd802DxLfPhmTkkAvaL5A5P+EgFWAQGiZIa3K+/6aM/7getlLRIrJL6nyfmBCXq&#13;&#10;u8HNRRaOghuFwyiYk74H5OoUz8byJGKAC2oUpQP9gpxfxypoYoZjrZKGUbwPPb3xZrhYr5MTcs2y&#13;&#10;sDU7y2PqCF+Ect+9MGcHvANu6hFGyrHiHey9bw/8+hRANmknEdAexQFn5Gla1XBT8RDe/iev18tf&#13;&#10;/QYAAP//AwBQSwMEFAAGAAgAAAAhAC4N96ziAAAAEQEAAA8AAABkcnMvZG93bnJldi54bWxMT8lO&#13;&#10;wzAQvSPxD9YgcaN2S2lLGqdCFG5sLSDBzYmHJMJLZDtp+HumJ7iMZnnzlnwzWsMGDLH1TsJ0IoCh&#13;&#10;q7xuXS3h7fX+YgUsJuW0Mt6hhB+MsClOT3KVaX9wOxz2qWZE4mKmJDQpdRnnsWrQqjjxHTq6fflg&#13;&#10;VaIx1FwHdSBya/hMiAW3qnWk0KgObxusvve9lWA+YngoRfoctvVjennm/fvd9EnK87Nxu6ZyswaW&#13;&#10;cEx/H3DMQP6hIGOl752OzEhYiNU1QSVcLq9mwI4IMRe0KiXMqQNe5Px/kuIXAAD//wMAUEsBAi0A&#13;&#10;FAAGAAgAAAAhALaDOJL+AAAA4QEAABMAAAAAAAAAAAAAAAAAAAAAAFtDb250ZW50X1R5cGVzXS54&#13;&#10;bWxQSwECLQAUAAYACAAAACEAOP0h/9YAAACUAQAACwAAAAAAAAAAAAAAAAAvAQAAX3JlbHMvLnJl&#13;&#10;bHNQSwECLQAUAAYACAAAACEADCwmqyICAABBBAAADgAAAAAAAAAAAAAAAAAuAgAAZHJzL2Uyb0Rv&#13;&#10;Yy54bWxQSwECLQAUAAYACAAAACEALg33rOIAAAARAQAADwAAAAAAAAAAAAAAAAB8BAAAZHJzL2Rv&#13;&#10;d25yZXYueG1sUEsFBgAAAAAEAAQA8wAAAIsFAAAAAA==&#13;&#10;" filled="f" stroked="f" strokeweight=".5pt">
                <v:textbox inset="0,0,0,0">
                  <w:txbxContent>
                    <w:p w14:paraId="2E209D79" w14:textId="77777777" w:rsidR="00E97630" w:rsidRPr="00006693" w:rsidRDefault="00E97630" w:rsidP="00006693">
                      <w:pPr>
                        <w:rPr>
                          <w:rFonts w:ascii="Arial" w:hAnsi="Arial" w:cs="Arial"/>
                          <w:sz w:val="18"/>
                          <w:szCs w:val="18"/>
                        </w:rPr>
                      </w:pPr>
                      <w:r w:rsidRPr="00006693">
                        <w:rPr>
                          <w:rFonts w:ascii="Arial" w:hAnsi="Arial" w:cs="Arial"/>
                          <w:b/>
                          <w:bCs/>
                          <w:sz w:val="18"/>
                          <w:szCs w:val="18"/>
                        </w:rPr>
                        <w:t>Fig 2. Conceptual depiction of central hypothesis</w:t>
                      </w:r>
                    </w:p>
                    <w:p w14:paraId="57FFFC74" w14:textId="1051E1E0" w:rsidR="00E97630" w:rsidRPr="00006693" w:rsidRDefault="00E97630">
                      <w:pPr>
                        <w:rPr>
                          <w:rFonts w:ascii="Arial" w:hAnsi="Arial" w:cs="Arial"/>
                          <w:sz w:val="18"/>
                          <w:szCs w:val="18"/>
                        </w:rPr>
                      </w:pPr>
                    </w:p>
                  </w:txbxContent>
                </v:textbox>
                <w10:wrap type="square"/>
              </v:shape>
            </w:pict>
          </mc:Fallback>
        </mc:AlternateContent>
      </w:r>
      <w:r w:rsidR="00EA7422" w:rsidRPr="004812B8">
        <w:rPr>
          <w:rFonts w:ascii="Arial" w:hAnsi="Arial" w:cs="Arial"/>
          <w:sz w:val="22"/>
          <w:szCs w:val="22"/>
          <w:u w:val="single"/>
        </w:rPr>
        <w:t>experiences that contribute to persistence in social anxiety</w:t>
      </w:r>
      <w:r w:rsidR="00AC4B8E" w:rsidRPr="004812B8">
        <w:rPr>
          <w:rFonts w:ascii="Arial" w:hAnsi="Arial" w:cs="Arial"/>
          <w:sz w:val="22"/>
          <w:szCs w:val="22"/>
          <w:u w:val="single"/>
        </w:rPr>
        <w:t xml:space="preserve"> (</w:t>
      </w:r>
      <w:r w:rsidR="00AC4B8E" w:rsidRPr="00C6488A">
        <w:rPr>
          <w:rFonts w:ascii="Arial" w:hAnsi="Arial" w:cs="Arial"/>
          <w:b/>
          <w:sz w:val="22"/>
          <w:szCs w:val="22"/>
          <w:u w:val="single"/>
        </w:rPr>
        <w:t xml:space="preserve">Fig </w:t>
      </w:r>
      <w:r w:rsidR="00175437" w:rsidRPr="00C6488A">
        <w:rPr>
          <w:rFonts w:ascii="Arial" w:hAnsi="Arial" w:cs="Arial"/>
          <w:b/>
          <w:sz w:val="22"/>
          <w:szCs w:val="22"/>
          <w:u w:val="single"/>
        </w:rPr>
        <w:t>2</w:t>
      </w:r>
      <w:r w:rsidR="00AC4B8E" w:rsidRPr="004812B8">
        <w:rPr>
          <w:rFonts w:ascii="Arial" w:hAnsi="Arial" w:cs="Arial"/>
          <w:sz w:val="22"/>
          <w:szCs w:val="22"/>
          <w:u w:val="single"/>
        </w:rPr>
        <w:t>)</w:t>
      </w:r>
      <w:r w:rsidR="00EA7422" w:rsidRPr="004812B8">
        <w:rPr>
          <w:rFonts w:ascii="Arial" w:hAnsi="Arial" w:cs="Arial"/>
          <w:sz w:val="22"/>
          <w:szCs w:val="22"/>
          <w:u w:val="single"/>
        </w:rPr>
        <w:t>.</w:t>
      </w:r>
      <w:r w:rsidR="00EA7422">
        <w:rPr>
          <w:rFonts w:ascii="Arial" w:hAnsi="Arial" w:cs="Arial"/>
          <w:color w:val="000000" w:themeColor="text1"/>
          <w:sz w:val="22"/>
          <w:szCs w:val="22"/>
        </w:rPr>
        <w:t xml:space="preserve"> </w:t>
      </w:r>
    </w:p>
    <w:p w14:paraId="39C19D22" w14:textId="6BBE5AD5" w:rsidR="0018606C" w:rsidRPr="00833A47" w:rsidRDefault="0013118E" w:rsidP="00833A47">
      <w:pPr>
        <w:spacing w:after="100"/>
        <w:jc w:val="both"/>
        <w:rPr>
          <w:rFonts w:ascii="Arial" w:hAnsi="Arial" w:cs="Arial"/>
          <w:sz w:val="22"/>
          <w:szCs w:val="22"/>
          <w:u w:val="single"/>
        </w:rPr>
      </w:pPr>
      <w:r>
        <w:rPr>
          <w:rFonts w:ascii="Arial" w:hAnsi="Arial" w:cs="Arial"/>
          <w:b/>
          <w:sz w:val="22"/>
          <w:szCs w:val="22"/>
        </w:rPr>
        <w:t xml:space="preserve">A.9. </w:t>
      </w:r>
      <w:r w:rsidR="004812B8" w:rsidRPr="004812B8">
        <w:rPr>
          <w:rFonts w:ascii="Arial" w:hAnsi="Arial" w:cs="Arial"/>
          <w:b/>
          <w:sz w:val="22"/>
          <w:szCs w:val="22"/>
        </w:rPr>
        <w:t xml:space="preserve">Traditional methods for quantifying dopamine system </w:t>
      </w:r>
      <w:r w:rsidR="00525AD0">
        <w:rPr>
          <w:rFonts w:ascii="Arial" w:hAnsi="Arial" w:cs="Arial"/>
          <w:b/>
          <w:sz w:val="22"/>
          <w:szCs w:val="22"/>
        </w:rPr>
        <w:t xml:space="preserve">function </w:t>
      </w:r>
      <w:r w:rsidR="004812B8" w:rsidRPr="004812B8">
        <w:rPr>
          <w:rFonts w:ascii="Arial" w:hAnsi="Arial" w:cs="Arial"/>
          <w:b/>
          <w:sz w:val="22"/>
          <w:szCs w:val="22"/>
        </w:rPr>
        <w:t>cannot be used with adolescents</w:t>
      </w:r>
      <w:r w:rsidR="004812B8">
        <w:rPr>
          <w:rFonts w:ascii="Arial" w:hAnsi="Arial" w:cs="Arial"/>
          <w:sz w:val="22"/>
          <w:szCs w:val="22"/>
        </w:rPr>
        <w:t xml:space="preserve">. </w:t>
      </w:r>
      <w:r w:rsidR="00AC4B8E" w:rsidRPr="002852F8">
        <w:rPr>
          <w:rFonts w:ascii="Arial" w:hAnsi="Arial" w:cs="Arial"/>
          <w:sz w:val="22"/>
          <w:szCs w:val="22"/>
        </w:rPr>
        <w:t xml:space="preserve">Studying </w:t>
      </w:r>
      <w:r w:rsidR="00AC4B8E">
        <w:rPr>
          <w:rFonts w:ascii="Arial" w:hAnsi="Arial" w:cs="Arial"/>
          <w:sz w:val="22"/>
          <w:szCs w:val="22"/>
        </w:rPr>
        <w:t>dopamine system function in human</w:t>
      </w:r>
      <w:r w:rsidR="00AC4B8E" w:rsidRPr="002852F8">
        <w:rPr>
          <w:rFonts w:ascii="Arial" w:hAnsi="Arial" w:cs="Arial"/>
          <w:sz w:val="22"/>
          <w:szCs w:val="22"/>
        </w:rPr>
        <w:t xml:space="preserve"> adolescen</w:t>
      </w:r>
      <w:r w:rsidR="00AC4B8E">
        <w:rPr>
          <w:rFonts w:ascii="Arial" w:hAnsi="Arial" w:cs="Arial"/>
          <w:sz w:val="22"/>
          <w:szCs w:val="22"/>
        </w:rPr>
        <w:t>ts</w:t>
      </w:r>
      <w:r w:rsidR="00AC4B8E" w:rsidRPr="002852F8">
        <w:rPr>
          <w:rFonts w:ascii="Arial" w:hAnsi="Arial" w:cs="Arial"/>
          <w:sz w:val="22"/>
          <w:szCs w:val="22"/>
        </w:rPr>
        <w:t xml:space="preserve"> has been </w:t>
      </w:r>
      <w:r w:rsidR="00AC4B8E">
        <w:rPr>
          <w:rFonts w:ascii="Arial" w:hAnsi="Arial" w:cs="Arial"/>
          <w:sz w:val="22"/>
          <w:szCs w:val="22"/>
        </w:rPr>
        <w:t xml:space="preserve">hindered </w:t>
      </w:r>
      <w:r w:rsidR="00C42905">
        <w:rPr>
          <w:rFonts w:ascii="Arial" w:hAnsi="Arial" w:cs="Arial"/>
          <w:sz w:val="22"/>
          <w:szCs w:val="22"/>
        </w:rPr>
        <w:t>because using</w:t>
      </w:r>
      <w:r w:rsidR="00AC4B8E">
        <w:rPr>
          <w:rFonts w:ascii="Arial" w:hAnsi="Arial" w:cs="Arial"/>
          <w:color w:val="000000" w:themeColor="text1"/>
          <w:sz w:val="22"/>
          <w:szCs w:val="22"/>
        </w:rPr>
        <w:t xml:space="preserve"> </w:t>
      </w:r>
      <w:r w:rsidR="00AC4B8E">
        <w:rPr>
          <w:rFonts w:ascii="Arial" w:hAnsi="Arial" w:cs="Arial"/>
          <w:sz w:val="22"/>
          <w:szCs w:val="22"/>
        </w:rPr>
        <w:t xml:space="preserve">radioactive tracers </w:t>
      </w:r>
      <w:r w:rsidR="00C42905">
        <w:rPr>
          <w:rFonts w:ascii="Arial" w:hAnsi="Arial" w:cs="Arial"/>
          <w:sz w:val="22"/>
          <w:szCs w:val="22"/>
        </w:rPr>
        <w:t xml:space="preserve">(as with </w:t>
      </w:r>
      <w:r w:rsidR="00AC4B8E">
        <w:rPr>
          <w:rFonts w:ascii="Arial" w:hAnsi="Arial" w:cs="Arial"/>
          <w:sz w:val="22"/>
          <w:szCs w:val="22"/>
        </w:rPr>
        <w:t>PET</w:t>
      </w:r>
      <w:r w:rsidR="00C42905">
        <w:rPr>
          <w:rFonts w:ascii="Arial" w:hAnsi="Arial" w:cs="Arial"/>
          <w:sz w:val="22"/>
          <w:szCs w:val="22"/>
        </w:rPr>
        <w:t>) is largely prohibited in youth</w:t>
      </w:r>
      <w:r w:rsidR="00AC4B8E">
        <w:rPr>
          <w:rFonts w:ascii="Arial" w:hAnsi="Arial" w:cs="Arial"/>
          <w:sz w:val="22"/>
          <w:szCs w:val="22"/>
        </w:rPr>
        <w:t xml:space="preserve">. </w:t>
      </w:r>
      <w:r w:rsidR="00342CC6">
        <w:rPr>
          <w:rFonts w:ascii="Arial" w:hAnsi="Arial" w:cs="Arial"/>
          <w:sz w:val="22"/>
          <w:szCs w:val="22"/>
        </w:rPr>
        <w:t>T</w:t>
      </w:r>
      <w:r w:rsidR="00342CC6" w:rsidRPr="00342CC6">
        <w:rPr>
          <w:rFonts w:ascii="Arial" w:hAnsi="Arial" w:cs="Arial"/>
          <w:sz w:val="22"/>
          <w:szCs w:val="22"/>
        </w:rPr>
        <w:t>he relatively novel and non-invasive technique of neuromelanin sensitive-MRI (NM-MRI),</w:t>
      </w:r>
      <w:r w:rsidR="00342CC6" w:rsidRPr="00342CC6">
        <w:t xml:space="preserve"> </w:t>
      </w:r>
      <w:r w:rsidR="00342CC6">
        <w:rPr>
          <w:rFonts w:ascii="Arial" w:hAnsi="Arial" w:cs="Arial"/>
          <w:sz w:val="22"/>
          <w:szCs w:val="22"/>
        </w:rPr>
        <w:t>can</w:t>
      </w:r>
      <w:r w:rsidR="00342CC6" w:rsidRPr="00342CC6">
        <w:rPr>
          <w:rFonts w:ascii="Arial" w:hAnsi="Arial" w:cs="Arial"/>
          <w:sz w:val="22"/>
          <w:szCs w:val="22"/>
        </w:rPr>
        <w:t xml:space="preserve"> provide a putative proxy measure of dopamine function.</w:t>
      </w:r>
      <w:r w:rsidR="008E3C04">
        <w:rPr>
          <w:rFonts w:ascii="Arial" w:hAnsi="Arial" w:cs="Arial"/>
          <w:sz w:val="22"/>
          <w:szCs w:val="22"/>
        </w:rPr>
        <w:fldChar w:fldCharType="begin"/>
      </w:r>
      <w:r w:rsidR="00135985">
        <w:rPr>
          <w:rFonts w:ascii="Arial" w:hAnsi="Arial" w:cs="Arial"/>
          <w:sz w:val="22"/>
          <w:szCs w:val="22"/>
        </w:rPr>
        <w:instrText xml:space="preserve"> ADDIN ZOTERO_ITEM CSL_CITATION {"citationID":"a2q1e3oalk","properties":{"formattedCitation":"\\super 116,117\\nosupersub{}","plainCitation":"116,117","noteIndex":0},"citationItems":[{"id":60,"uris":["http://zotero.org/users/8322352/items/IF96H6CI"],"itemData":{"id":60,"type":"article-journal","abstract":"Neuromelanin-sensitive MRI (NM-MRI) purports to detect the content of neuromelanin (NM), a product of dopamine metabolism that accumulates with age in dopamine neurons of the substantia nigra (SN). Interindividual variability in dopamine function may result in varying levels of NM accumulation in the SN; however, the ability of NM-MRI to measure dopamine function in nonneurodegenerative conditions has not been established. Here, we validated that NM-MRI signal intensity in postmortem midbrain specimens correlated with regional NM concentration even in the absence of neurodegeneration, a prerequisite for its use as a proxy for dopamine function. We then validated a voxelwise NM-MRI approach with sufficient anatomical sensitivity to resolve SN subregions. Using this approach and a multimodal dataset of molecular PET and fMRI data, we further showed the NM-MRI signal was related to both dopamine release in the dorsal striatum and resting blood flow within the SN. These results suggest that NM-MRI signal in the SN is a proxy for function of dopamine neurons in the nigrostriatal pathway. As a proof of concept for its clinical utility, we show that the NM-MRI signal correlated to severity of psychosis in schizophrenia and individuals at risk for schizophrenia, consistent with the well-established dysfunction of the nigrostriatal pathway in psychosis. Our results indicate that noninvasive NM-MRI is a promising tool that could have diverse research and clinical applications to investigate in vivo the role of dopamine in neuropsychiatric illness.","container-title":"Proceedings of the National Academy of Sciences","DOI":"10.1073/pnas.1807983116","ISSN":"0027-8424, 1091-6490","issue":"11","journalAbbreviation":"Proc Natl Acad Sci USA","language":"en","page":"5108-5117","source":"DOI.org (Crossref)","title":"Neuromelanin-sensitive MRI as a noninvasive proxy measure of dopamine function in the human brain","volume":"116","author":[{"family":"Cassidy","given":"Clifford M."},{"family":"Zucca","given":"Fabio A."},{"family":"Girgis","given":"Ragy R."},{"family":"Baker","given":"Seth C."},{"family":"Weinstein","given":"Jodi J."},{"family":"Sharp","given":"Madeleine E."},{"family":"Bellei","given":"Chiara"},{"family":"Valmadre","given":"Alice"},{"family":"Vanegas","given":"Nora"},{"family":"Kegeles","given":"Lawrence S."},{"family":"Brucato","given":"Gary"},{"family":"Kang","given":"Un Jung"},{"family":"Sulzer","given":"David"},{"family":"Zecca","given":"Luigi"},{"family":"Abi-Dargham","given":"Anissa"},{"family":"Horga","given":"Guillermo"}],"issued":{"date-parts":[["2019",3,12]]}}},{"id":62,"uris":["http://zotero.org/users/8322352/items/4N87R28D"],"itemData":{"id":62,"type":"article-journal","container-title":"npj Parkinson's Disease","DOI":"10.1038/s41531-018-0047-3","ISSN":"2373-8057","issue":"1","journalAbbreviation":"npj Parkinson's Disease","language":"en","page":"11","source":"DOI.org (Crossref)","title":"Neuromelanin detection by magnetic resonance imaging (MRI) and its promise as a biomarker for Parkinson’s disease","volume":"4","author":[{"family":"Sulzer","given":"David"},{"family":"Cassidy","given":"Clifford"},{"family":"Horga","given":"Guillermo"},{"family":"Kang","given":"Un Jung"},{"family":"Fahn","given":"Stanley"},{"family":"Casella","given":"Luigi"},{"family":"Pezzoli","given":"Gianni"},{"family":"Langley","given":"Jason"},{"family":"Hu","given":"Xiaoping P."},{"family":"Zucca","given":"Fabio A."},{"family":"Isaias","given":"Ioannis U."},{"family":"Zecca","given":"Luigi"}],"issued":{"date-parts":[["2018",12]]}},"label":"page"}],"schema":"https://github.com/citation-style-language/schema/raw/master/csl-citation.json"} </w:instrText>
      </w:r>
      <w:r w:rsidR="008E3C04">
        <w:rPr>
          <w:rFonts w:ascii="Arial" w:hAnsi="Arial" w:cs="Arial"/>
          <w:sz w:val="22"/>
          <w:szCs w:val="22"/>
        </w:rPr>
        <w:fldChar w:fldCharType="separate"/>
      </w:r>
      <w:r w:rsidR="00135985" w:rsidRPr="00135985">
        <w:rPr>
          <w:rFonts w:ascii="Arial" w:hAnsi="Arial" w:cs="Arial"/>
          <w:sz w:val="22"/>
          <w:vertAlign w:val="superscript"/>
        </w:rPr>
        <w:t>116,117</w:t>
      </w:r>
      <w:r w:rsidR="008E3C04">
        <w:rPr>
          <w:rFonts w:ascii="Arial" w:hAnsi="Arial" w:cs="Arial"/>
          <w:sz w:val="22"/>
          <w:szCs w:val="22"/>
        </w:rPr>
        <w:fldChar w:fldCharType="end"/>
      </w:r>
      <w:r w:rsidR="00342CC6" w:rsidRPr="00342CC6">
        <w:rPr>
          <w:rFonts w:ascii="Arial" w:hAnsi="Arial" w:cs="Arial"/>
          <w:sz w:val="22"/>
          <w:szCs w:val="22"/>
        </w:rPr>
        <w:t xml:space="preserve"> Neuromelanin</w:t>
      </w:r>
      <w:r w:rsidR="00AC4B8E">
        <w:rPr>
          <w:rFonts w:ascii="Arial" w:hAnsi="Arial" w:cs="Arial"/>
          <w:sz w:val="22"/>
          <w:szCs w:val="22"/>
        </w:rPr>
        <w:t xml:space="preserve">, </w:t>
      </w:r>
      <w:r w:rsidR="00342CC6" w:rsidRPr="00342CC6">
        <w:rPr>
          <w:rFonts w:ascii="Arial" w:hAnsi="Arial" w:cs="Arial"/>
          <w:sz w:val="22"/>
          <w:szCs w:val="22"/>
        </w:rPr>
        <w:t>a pigment generated from the oxidation of cytosolic dopamine</w:t>
      </w:r>
      <w:r w:rsidR="00AC4B8E">
        <w:rPr>
          <w:rFonts w:ascii="Arial" w:hAnsi="Arial" w:cs="Arial"/>
          <w:sz w:val="22"/>
          <w:szCs w:val="22"/>
        </w:rPr>
        <w:t>,</w:t>
      </w:r>
      <w:r w:rsidR="00342CC6" w:rsidRPr="00342CC6">
        <w:rPr>
          <w:rFonts w:ascii="Arial" w:hAnsi="Arial" w:cs="Arial"/>
          <w:sz w:val="22"/>
          <w:szCs w:val="22"/>
        </w:rPr>
        <w:t xml:space="preserve"> accumulates gradually over the lifespan in the </w:t>
      </w:r>
      <w:r w:rsidR="00C6488A">
        <w:rPr>
          <w:rFonts w:ascii="Arial" w:hAnsi="Arial" w:cs="Arial"/>
          <w:sz w:val="22"/>
          <w:szCs w:val="22"/>
        </w:rPr>
        <w:t>midbrain</w:t>
      </w:r>
      <w:r w:rsidR="00D40AD1">
        <w:rPr>
          <w:rFonts w:ascii="Arial" w:hAnsi="Arial" w:cs="Arial"/>
          <w:sz w:val="22"/>
          <w:szCs w:val="22"/>
        </w:rPr>
        <w:t xml:space="preserve"> structures</w:t>
      </w:r>
      <w:r w:rsidR="008E3C04">
        <w:rPr>
          <w:rFonts w:ascii="Arial" w:hAnsi="Arial" w:cs="Arial"/>
          <w:sz w:val="22"/>
          <w:szCs w:val="22"/>
        </w:rPr>
        <w:fldChar w:fldCharType="begin"/>
      </w:r>
      <w:r w:rsidR="00135985">
        <w:rPr>
          <w:rFonts w:ascii="Arial" w:hAnsi="Arial" w:cs="Arial"/>
          <w:sz w:val="22"/>
          <w:szCs w:val="22"/>
        </w:rPr>
        <w:instrText xml:space="preserve"> ADDIN ZOTERO_ITEM CSL_CITATION {"citationID":"a297bs66geg","properties":{"formattedCitation":"\\super 118\\nosupersub{}","plainCitation":"118","noteIndex":0},"citationItems":[{"id":551,"uris":["http://zotero.org/users/8322352/items/MBLCFFY6"],"itemData":{"id":551,"type":"article-journal","container-title":"Proceedings of the National Academy of Sciences","DOI":"10.1073/pnas.0808768105","ISSN":"0027-8424, 1091-6490","issue":"45","journalAbbreviation":"Proceedings of the National Academy of Sciences","language":"en","page":"17567-17572","source":"DOI.org (Crossref)","title":"New melanic pigments in the human brain that accumulate in aging and block environmental toxic metals","volume":"105","author":[{"family":"Zecca","given":"L."},{"family":"Bellei","given":"C."},{"family":"Costi","given":"P."},{"family":"Albertini","given":"A."},{"family":"Monzani","given":"E."},{"family":"Casella","given":"L."},{"family":"Gallorini","given":"M."},{"family":"Bergamaschi","given":"L."},{"family":"Moscatelli","given":"A."},{"family":"Turro","given":"N. J."},{"family":"Eisner","given":"M."},{"family":"Crippa","given":"P. R."},{"family":"Ito","given":"S."},{"family":"Wakamatsu","given":"K."},{"family":"Bush","given":"W. D."},{"family":"Ward","given":"W. C."},{"family":"Simon","given":"J. D."},{"family":"Zucca","given":"F. A."}],"issued":{"date-parts":[["2008",11,11]]}}}],"schema":"https://github.com/citation-style-language/schema/raw/master/csl-citation.json"} </w:instrText>
      </w:r>
      <w:r w:rsidR="008E3C04">
        <w:rPr>
          <w:rFonts w:ascii="Arial" w:hAnsi="Arial" w:cs="Arial"/>
          <w:sz w:val="22"/>
          <w:szCs w:val="22"/>
        </w:rPr>
        <w:fldChar w:fldCharType="separate"/>
      </w:r>
      <w:r w:rsidR="00135985" w:rsidRPr="00135985">
        <w:rPr>
          <w:rFonts w:ascii="Arial" w:hAnsi="Arial" w:cs="Arial"/>
          <w:sz w:val="22"/>
          <w:vertAlign w:val="superscript"/>
        </w:rPr>
        <w:t>118</w:t>
      </w:r>
      <w:r w:rsidR="008E3C04">
        <w:rPr>
          <w:rFonts w:ascii="Arial" w:hAnsi="Arial" w:cs="Arial"/>
          <w:sz w:val="22"/>
          <w:szCs w:val="22"/>
        </w:rPr>
        <w:fldChar w:fldCharType="end"/>
      </w:r>
      <w:r w:rsidR="001421F9">
        <w:rPr>
          <w:rFonts w:ascii="Arial" w:hAnsi="Arial" w:cs="Arial"/>
          <w:sz w:val="22"/>
          <w:szCs w:val="22"/>
        </w:rPr>
        <w:t xml:space="preserve"> </w:t>
      </w:r>
      <w:r w:rsidR="00BB1261">
        <w:rPr>
          <w:rFonts w:ascii="Arial" w:hAnsi="Arial" w:cs="Arial"/>
          <w:sz w:val="22"/>
          <w:szCs w:val="22"/>
        </w:rPr>
        <w:t>and</w:t>
      </w:r>
      <w:r w:rsidR="00342CC6" w:rsidRPr="00342CC6">
        <w:rPr>
          <w:rFonts w:ascii="Arial" w:hAnsi="Arial" w:cs="Arial"/>
          <w:sz w:val="22"/>
          <w:szCs w:val="22"/>
        </w:rPr>
        <w:t xml:space="preserve"> can be imaged using MRI.</w:t>
      </w:r>
      <w:r w:rsidR="0031226A">
        <w:rPr>
          <w:rFonts w:ascii="Arial" w:hAnsi="Arial" w:cs="Arial"/>
          <w:sz w:val="22"/>
          <w:szCs w:val="22"/>
        </w:rPr>
        <w:fldChar w:fldCharType="begin"/>
      </w:r>
      <w:r w:rsidR="00135985">
        <w:rPr>
          <w:rFonts w:ascii="Arial" w:hAnsi="Arial" w:cs="Arial"/>
          <w:sz w:val="22"/>
          <w:szCs w:val="22"/>
        </w:rPr>
        <w:instrText xml:space="preserve"> ADDIN ZOTERO_ITEM CSL_CITATION {"citationID":"a2aos7gjo5q","properties":{"formattedCitation":"\\super 117,119,120\\nosupersub{}","plainCitation":"117,119,120","noteIndex":0},"citationItems":[{"id":62,"uris":["http://zotero.org/users/8322352/items/4N87R28D"],"itemData":{"id":62,"type":"article-journal","container-title":"npj Parkinson's Disease","DOI":"10.1038/s41531-018-0047-3","ISSN":"2373-8057","issue":"1","journalAbbreviation":"npj Parkinson's Disease","language":"en","page":"11","source":"DOI.org (Crossref)","title":"Neuromelanin detection by magnetic resonance imaging (MRI) and its promise as a biomarker for Parkinson’s disease","volume":"4","author":[{"family":"Sulzer","given":"David"},{"family":"Cassidy","given":"Clifford"},{"family":"Horga","given":"Guillermo"},{"family":"Kang","given":"Un Jung"},{"family":"Fahn","given":"Stanley"},{"family":"Casella","given":"Luigi"},{"family":"Pezzoli","given":"Gianni"},{"family":"Langley","given":"Jason"},{"family":"Hu","given":"Xiaoping P."},{"family":"Zucca","given":"Fabio A."},{"family":"Isaias","given":"Ioannis U."},{"family":"Zecca","given":"Luigi"}],"issued":{"date-parts":[["2018",12]]}},"label":"page"},{"id":556,"uris":["http://zotero.org/users/8322352/items/A3386QQ3"],"itemData":{"id":556,"type":"article-journal","abstract":"Purpose: The dopamine hypothesis suggests that excessive dopamine release results in the symptoms of schizophrenia. The purpose of this study was to elucidate the dopaminergic and noradrenergic neurons using 3-T neuromelanin magnetic resonance imaging (MRI) in patients with schizophrenia and healthy control subjects.\nMethods: We prospectively examined 52 patients with schizophrenia (M: F = 27:25, mean age, 35 years) and age- and sexmatched healthy controls. Using a 3T MRI unit, we obtained oblique T1-weighted axial images perpendicular to the brainstem. We measured the signal intensity and area for the substantia nigra (SNc), midbrain tegmentum, locus ceruleus (LC), and pons. We then calculated the contrast ratios (CR) for the SNc (CRSN) and LC (CRLC), which were compared between patients and healthy controls using unpaired t-tests.\nResults: The SNc and LC were readily identified in both patients and healthy controls as areas with high signal intensities in the posterior part of the cerebral peduncle and in the upper pontine tegmentum. The CRSN values in patients were significantly higher than those in healthy controls (10.8962.37 vs. 9.662.36, p,0.01). We observed no difference in the CRLC values between the patients and healthy controls (14.2163.5 vs. 13.4463.37, p = 0.25). Furthermore, there was no difference in area of the SNc and LC between schizophrenia patients and controls.\nConclusions: Neuromelanin MRI might reveal increased signal intensity in the SNc of patients with schizophrenia. Our results indicate the presence of excessive dopamine products in the SNc of these patients.","container-title":"PLoS ONE","DOI":"10.1371/journal.pone.0104619","ISSN":"1932-6203","issue":"8","journalAbbreviation":"PLoS ONE","language":"en","page":"e104619","source":"DOI.org (Crossref)","title":"Neuromelanin magnetic resonance imaging reveals increased dopaminergic neuron activity in the substantia nigra of patients with schizophrenia","volume":"9","author":[{"family":"Watanabe","given":"Yoshiyuki"},{"family":"Tanaka","given":"Hisashi"},{"family":"Tsukabe","given":"Akio"},{"family":"Kunitomi","given":"Yuki"},{"family":"Nishizawa","given":"Mitsuo"},{"family":"Hashimoto","given":"Ryota"},{"family":"Yamamori","given":"Hidenaga"},{"family":"Fujimoto","given":"Michiko"},{"family":"Fukunaga","given":"Masaki"},{"family":"Tomiyama","given":"Noriyuki"}],"editor":[{"family":"Zhou","given":"Juan"}],"issued":{"date-parts":[["2014",8,11]]}},"label":"page"},{"id":541,"uris":["http://zotero.org/users/8322352/items/EUN86536"],"itemData":{"id":541,"type":"article-journal","container-title":"American Journal of Psychiatry","DOI":"10.1176/appi.ajp.2020.20010090","ISSN":"0002-953X, 1535-7228","issue":"11","journalAbbreviation":"AJP","language":"en","page":"1038-1047","source":"DOI.org (Crossref)","title":"Evidence for dopamine abnormalities in the substantia nigra in cocaine addiction revealed by neuromelanin-sensitive MRI","volume":"177","author":[{"family":"Cassidy","given":"Clifford M."},{"family":"Carpenter","given":"Kenneth M."},{"family":"Konova","given":"Anna B."},{"family":"Cheung","given":"Victoria"},{"family":"Grassetti","given":"Alexander"},{"family":"Zecca","given":"Luigi"},{"family":"Abi-Dargham","given":"Anissa"},{"family":"Martinez","given":"Diana"},{"family":"Horga","given":"Guillermo"}],"issued":{"date-parts":[["2020",11,1]]}},"label":"page"}],"schema":"https://github.com/citation-style-language/schema/raw/master/csl-citation.json"} </w:instrText>
      </w:r>
      <w:r w:rsidR="0031226A">
        <w:rPr>
          <w:rFonts w:ascii="Arial" w:hAnsi="Arial" w:cs="Arial"/>
          <w:sz w:val="22"/>
          <w:szCs w:val="22"/>
        </w:rPr>
        <w:fldChar w:fldCharType="separate"/>
      </w:r>
      <w:r w:rsidR="00135985" w:rsidRPr="00135985">
        <w:rPr>
          <w:rFonts w:ascii="Arial" w:hAnsi="Arial" w:cs="Arial"/>
          <w:sz w:val="22"/>
          <w:vertAlign w:val="superscript"/>
        </w:rPr>
        <w:t>117,119,120</w:t>
      </w:r>
      <w:r w:rsidR="0031226A">
        <w:rPr>
          <w:rFonts w:ascii="Arial" w:hAnsi="Arial" w:cs="Arial"/>
          <w:sz w:val="22"/>
          <w:szCs w:val="22"/>
        </w:rPr>
        <w:fldChar w:fldCharType="end"/>
      </w:r>
      <w:r w:rsidR="00342CC6" w:rsidRPr="00342CC6">
        <w:rPr>
          <w:rFonts w:ascii="Arial" w:hAnsi="Arial" w:cs="Arial"/>
          <w:sz w:val="22"/>
          <w:szCs w:val="22"/>
        </w:rPr>
        <w:t xml:space="preserve"> NM-MRI </w:t>
      </w:r>
      <w:r w:rsidR="00AC4B8E">
        <w:rPr>
          <w:rFonts w:ascii="Arial" w:hAnsi="Arial" w:cs="Arial"/>
          <w:sz w:val="22"/>
          <w:szCs w:val="22"/>
        </w:rPr>
        <w:t>is often</w:t>
      </w:r>
      <w:r w:rsidR="00342CC6">
        <w:rPr>
          <w:rFonts w:ascii="Arial" w:hAnsi="Arial" w:cs="Arial"/>
          <w:sz w:val="22"/>
          <w:szCs w:val="22"/>
        </w:rPr>
        <w:t xml:space="preserve"> used to characterize dopamine dysfunction in </w:t>
      </w:r>
      <w:r w:rsidR="00AC4B8E">
        <w:rPr>
          <w:rFonts w:ascii="Arial" w:hAnsi="Arial" w:cs="Arial"/>
          <w:sz w:val="22"/>
          <w:szCs w:val="22"/>
        </w:rPr>
        <w:t>later life</w:t>
      </w:r>
      <w:r w:rsidR="004812B8">
        <w:rPr>
          <w:rFonts w:ascii="Arial" w:hAnsi="Arial" w:cs="Arial"/>
          <w:sz w:val="22"/>
          <w:szCs w:val="22"/>
        </w:rPr>
        <w:t>.</w:t>
      </w:r>
      <w:r w:rsidR="0031226A">
        <w:rPr>
          <w:rFonts w:ascii="Arial" w:hAnsi="Arial" w:cs="Arial"/>
          <w:sz w:val="22"/>
          <w:szCs w:val="22"/>
        </w:rPr>
        <w:fldChar w:fldCharType="begin"/>
      </w:r>
      <w:r w:rsidR="00135985">
        <w:rPr>
          <w:rFonts w:ascii="Arial" w:hAnsi="Arial" w:cs="Arial"/>
          <w:sz w:val="22"/>
          <w:szCs w:val="22"/>
        </w:rPr>
        <w:instrText xml:space="preserve"> ADDIN ZOTERO_ITEM CSL_CITATION {"citationID":"a2kqspi27pn","properties":{"formattedCitation":"\\super 117,121\\uc0\\u8211{}124\\nosupersub{}","plainCitation":"117,121–124","noteIndex":0},"citationItems":[{"id":62,"uris":["http://zotero.org/users/8322352/items/4N87R28D"],"itemData":{"id":62,"type":"article-journal","container-title":"npj Parkinson's Disease","DOI":"10.1038/s41531-018-0047-3","ISSN":"2373-8057","issue":"1","journalAbbreviation":"npj Parkinson's Disease","language":"en","page":"11","source":"DOI.org (Crossref)","title":"Neuromelanin detection by magnetic resonance imaging (MRI) and its promise as a biomarker for Parkinson’s disease","volume":"4","author":[{"family":"Sulzer","given":"David"},{"family":"Cassidy","given":"Clifford"},{"family":"Horga","given":"Guillermo"},{"family":"Kang","given":"Un Jung"},{"family":"Fahn","given":"Stanley"},{"family":"Casella","given":"Luigi"},{"family":"Pezzoli","given":"Gianni"},{"family":"Langley","given":"Jason"},{"family":"Hu","given":"Xiaoping P."},{"family":"Zucca","given":"Fabio A."},{"family":"Isaias","given":"Ioannis U."},{"family":"Zecca","given":"Luigi"}],"issued":{"date-parts":[["2018",12]]}},"label":"page"},{"id":553,"uris":["http://zotero.org/users/8322352/items/U69JTZDT"],"itemData":{"id":553,"type":"article-journal","abstract":"Abstract\n            Parkinson’s disease is characterized by the progressive loss of pigmented dopaminergic neurons in the substantia nigra and associated striatal deafferentation. Neuromelanin content is thought to reflect the loss of pigmented neurons, but available data characterizing its relationship with striatal dopaminergic integrity are not comprehensive or consistent, and predominantly involve heterogeneous samples. In this cross-sectional study, we used neuromelanin-sensitive MRI and the highly specific dopamine transporter PET radioligand, 11C-PE2I, to assess the association between neuromelanin-containing cell levels in the substantia nigra pars compacta and nigrostriatal terminal density in vivo, in 30 patients with bilateral Parkinson’s disease. Fifteen healthy control subjects also underwent neuromelanin-sensitive imaging. We used a novel approach taking into account the anatomical and functional subdivision of substantia nigra into dorsal and ventral tiers and striatal nuclei into pre- and post-commissural subregions, in accordance with previous animal and post-mortem studies, and consider the clinically asymmetric disease presentation. In vivo, Parkinson’s disease subjects displayed reduced neuromelanin levels in the ventral (−30 ± 28%) and dorsal tiers (−21 ± 24%) as compared to the control group [F(1,43) = 11.95, P = 0.001]. Within the Parkinson’s disease group, nigral pigmentation was lower in the ventral tier as compared to the dorsal tier [F(1,29) = 36.19, P &lt; 0.001] and lower in the clinically-defined most affected side [F(1,29) = 4.85, P = 0.036]. Similarly, lower dopamine transporter density was observed in the ventral tier [F(1,29) = 76.39, P &lt; 0.001] and clinically-defined most affected side [F(1,29) = 4.21, P = 0.049]. Despite similar patterns, regression analysis showed no significant association between nigral pigmentation and nigral dopamine transporter density. However, for the clinically-defined most affected side, significant relationships were observed between pigmentation of the ventral nigral tier with striatal dopamine transporter binding in pre-commissural and post-commissural striatal subregions known to receive nigrostriatal projections from this tier, while the dorsal tier correlated with striatal projection sites in the pre-commissural striatum (P &lt; 0.05, Benjamini-Hochberg corrected). In contrast, there were no statistically significant relationships between these two measures in the clinically-defined least affected side. These findings provide important insights into the topography of nigrostriatal neurodegeneration in Parkinson’s disease, indicating that the characteristics of disease progression may fundamentally differ across hemispheres and support post-mortem data showing asynchrony in the loss of neuromelanin-containing versus tyrosine hydroxylase positive nigral cells.","container-title":"Brain","DOI":"10.1093/brain/awz120","ISSN":"0006-8950, 1460-2156","issue":"7","language":"en","page":"2023-2036","source":"DOI.org (Crossref)","title":"Relationship between neuromelanin and dopamine terminals within the Parkinson’s nigrostriatal system","volume":"142","author":[{"family":"Martín-Bastida","given":"Antonio"},{"family":"Lao-Kaim","given":"Nicholas P"},{"family":"Roussakis","given":"Andreas Antonios"},{"family":"Searle","given":"Graham E"},{"family":"Xing","given":"Yue"},{"family":"Gunn","given":"Roger N"},{"family":"Schwarz","given":"Stefan T"},{"family":"Barker","given":"Roger A"},{"family":"Auer","given":"Dorothee P"},{"family":"Piccini","given":"Paola"}],"issued":{"date-parts":[["2019",7,1]]}},"label":"page"},{"id":547,"uris":["http://zotero.org/users/8322352/items/PA8SKK6L"],"itemData":{"id":547,"type":"article-journal","abstract":"The concentration of neuromelanin (NM) in substantia nigra pars compacta (SNPC) has been measured in male and female normal subjects at different ages in the range 1^97 years old and in SNPC of parkinsonian patients. A very similar age trend of NM concentration was found in both sexes. In the first year of life NM was not detectable, between 10 and 20 years the NM levels were 0.3^0.8 Wg/mg of SNPC, between 20 and 50 years were 0.8^2.3 Wg/mg SNPC and between 50 and 90 were 2.3^3.7 Wg/mg of SNPC. In parkinsonian subjects, the NM levels were 1.2^1.5 Wg/mg of SNPC, which is less than 50% with respect to the age-matched controls. These data demonstrate a continuous NM accumulation in SNPC neurons during aging, the presence of large amounts of NM in SNPC and severe depletion of NM in Parkinson's disease. ß 2002 Published by Elsevier Science B.V. on behalf of the Federation of European Biochemical Societies.","container-title":"FEBS Letters","DOI":"10.1016/S0014-5793(01)03269-0","ISSN":"00145793","issue":"3","language":"en","page":"216-220","source":"DOI.org (Crossref)","title":"The absolute concentration of nigral neuromelanin, assayed by a new sensitive method, increases throughout the life and is dramatically decreased in Parkinson's disease","volume":"510","author":[{"family":"Zecca","given":"Luigi"},{"family":"Fariello","given":"Ruggero"},{"family":"Riederer","given":"Peter"},{"family":"Sulzer","given":"David"},{"family":"Gatti","given":"Alberto"},{"family":"Tampellini","given":"Davide"}],"issued":{"date-parts":[["2002",1,16]]}},"label":"page"},{"id":66,"uris":["http://zotero.org/users/8322352/items/XQ74AJ3K"],"itemData":{"id":66,"type":"article-journal","abstract":"The locus coeruleus (LC), the major origin of noradrenergic modulation of the central nervous system, may play an important role in neuropsychiatric disorders including Parkinson’s disease and Alzheimer’s disease. The pattern of age-related change of the LC across the life span is unclear. We obtained normalized, mean LC signal intensity values, that is, contrast ratios (CRs), from magnetization transfer eweighted images to investigate the relationship between LC CR and age in cognitively normal healthy adults (N ¼ 605, age range 18e88 years). Study participants were part of the Cambridge Centre for Ageing and Neurosciencedan open-access, population-based data set. We found a quadratic relationship between LC CR and age, the peak occurring around 60 years, with no differences between males and females. Subregional analyses revealed that age-related decline in LC CR was conﬁned to the rostral portion of the LC. Older adults showed greater variance in overall LC CR than younger adults, and the functional and clinical implications of these observed age-related differences require further investigation. Visualization of the LC in this study may inform how future scanning parameters can be optimized, and provides insight into how LC integrity changes across the life span.","container-title":"Neurobiology of Aging","DOI":"10.1016/j.neurobiolaging.2018.10.014","ISSN":"01974580","journalAbbreviation":"Neurobiology of Aging","language":"en","page":"101-111","source":"DOI.org (Crossref)","title":"In vivo visualization of age-related differences in the locus coeruleus","volume":"74","author":[{"family":"Liu","given":"Kathy Y."},{"family":"Acosta-Cabronero","given":"Julio"},{"family":"Cardenas-Blanco","given":"Arturo"},{"family":"Loane","given":"Clare"},{"family":"Berry","given":"Alex J."},{"family":"Betts","given":"Matthew J."},{"family":"Kievit","given":"Rogier A."},{"family":"Henson","given":"Richard N."},{"family":"Düzel","given":"Emrah"},{"family":"Howard","given":"Robert"},{"family":"Hämmerer","given":"Dorothea"}],"issued":{"date-parts":[["2019",2]]}},"label":"page"},{"id":64,"uris":["http://zotero.org/users/8322352/items/WNY6QIUR"],"itemData":{"id":64,"type":"article-journal","abstract":"Background: Neuromelanin is a pigment with strong iron-chelating properties preferentially found in dopaminergic neurons of the substantia nigra pars compacta (SNpc). Parkinson’s disease is characterized by pronounced, MRI-detectable neuromelanin loss, but the neu- roprotective or neurotoxic role of neuromelanin remains debated. Histological studies have demonstrated neuromela- nin increases with age, but this has not been confirmed in vivo, and there is uncertainty whether neuromelanin declines, stabilizes, or increases from middle age.\nMethods: This study aimed to establish physiological changes of pigmentation of the SNpc using a pooled data set of neuromelanin-sensitive 3T MRI from 134 healthy individuals aged 5-83 years. Neuromelanin- related brightness (regional contrast to ratio) and cali- brated hyperintense volumes were analyzed using linear and nonlinear regression models to characterize age effects. Laterality, sex, and subregional effects were also assessed. \nResults: For brightness, age effects were best described as a quadratic trajectory explaining 81.5% of the observed vari- ance in the SNpc showing a strong increase from childhood to adolescence, with plateauing in middle age and a decline in older age. Similar but less pronounced effects were seen in hyperintense volumes. We also show an anterior-posterior gradient in SNpc contrast, larger normalized neuromelanin- rich volume in women &gt; 47 years old, but no laterality effect. Conclusions: Using optimized neuromelanin MRI in a life span sample, we demonstrate a strong age effect with inverted U-shaped SNpc pigmentation-related contrast from childhood to old age. This age trajectory of physiologi- cal SNpc pigmentation needs to be taken into account for diagnostic applications of depigmentation. The study also paves the way for systematic investigations of the mecha- nisms of neuromelanin in healthy and pathological brain development and aging.","container-title":"Movement Disorders","DOI":"10.1002/mds.27502","ISSN":"08853185","issue":"11","journalAbbreviation":"Mov Disord.","language":"en","page":"1792-1799","source":"DOI.org (Crossref)","title":"Life span pigmentation changes of the substantia nigra detected by neuromelanin-sensitive MRI: Life span pigmentation changes detected by MRI","title-short":"Life span pigmentation changes of the substantia nigra detected by neuromelanin-sensitive MRI","volume":"33","author":[{"family":"Xing","given":"Yue"},{"family":"Sapuan","given":"Abdul"},{"family":"Dineen","given":"Rob A."},{"family":"Auer","given":"Dorothee P."}],"issued":{"date-parts":[["2018",11]]}},"label":"page"}],"schema":"https://github.com/citation-style-language/schema/raw/master/csl-citation.json"} </w:instrText>
      </w:r>
      <w:r w:rsidR="0031226A">
        <w:rPr>
          <w:rFonts w:ascii="Arial" w:hAnsi="Arial" w:cs="Arial"/>
          <w:sz w:val="22"/>
          <w:szCs w:val="22"/>
        </w:rPr>
        <w:fldChar w:fldCharType="separate"/>
      </w:r>
      <w:r w:rsidR="00135985" w:rsidRPr="00135985">
        <w:rPr>
          <w:rFonts w:ascii="Arial" w:hAnsi="Arial" w:cs="Arial"/>
          <w:sz w:val="22"/>
          <w:vertAlign w:val="superscript"/>
        </w:rPr>
        <w:t>117,121–124</w:t>
      </w:r>
      <w:r w:rsidR="0031226A">
        <w:rPr>
          <w:rFonts w:ascii="Arial" w:hAnsi="Arial" w:cs="Arial"/>
          <w:sz w:val="22"/>
          <w:szCs w:val="22"/>
        </w:rPr>
        <w:fldChar w:fldCharType="end"/>
      </w:r>
      <w:r w:rsidR="004812B8">
        <w:rPr>
          <w:rFonts w:ascii="Arial" w:hAnsi="Arial" w:cs="Arial"/>
          <w:sz w:val="22"/>
          <w:szCs w:val="22"/>
        </w:rPr>
        <w:t xml:space="preserve"> </w:t>
      </w:r>
      <w:r w:rsidR="0031226A">
        <w:rPr>
          <w:rFonts w:ascii="Arial" w:hAnsi="Arial" w:cs="Arial"/>
          <w:sz w:val="22"/>
          <w:szCs w:val="22"/>
        </w:rPr>
        <w:t>However, w</w:t>
      </w:r>
      <w:r w:rsidR="00342CC6">
        <w:rPr>
          <w:rFonts w:ascii="Arial" w:hAnsi="Arial" w:cs="Arial"/>
          <w:sz w:val="22"/>
          <w:szCs w:val="22"/>
        </w:rPr>
        <w:t xml:space="preserve">e recently demonstrated its ability to detect </w:t>
      </w:r>
      <w:r w:rsidR="00342CC6" w:rsidRPr="00342CC6">
        <w:rPr>
          <w:rFonts w:ascii="Arial" w:hAnsi="Arial" w:cs="Arial"/>
          <w:sz w:val="22"/>
          <w:szCs w:val="22"/>
        </w:rPr>
        <w:t xml:space="preserve">altered dopamine system </w:t>
      </w:r>
      <w:r w:rsidR="00525AD0">
        <w:rPr>
          <w:rFonts w:ascii="Arial" w:hAnsi="Arial" w:cs="Arial"/>
          <w:sz w:val="22"/>
          <w:szCs w:val="22"/>
        </w:rPr>
        <w:t>function</w:t>
      </w:r>
      <w:r w:rsidR="00342CC6" w:rsidRPr="00342CC6">
        <w:rPr>
          <w:rFonts w:ascii="Arial" w:hAnsi="Arial" w:cs="Arial"/>
          <w:sz w:val="22"/>
          <w:szCs w:val="22"/>
        </w:rPr>
        <w:t xml:space="preserve"> </w:t>
      </w:r>
      <w:r w:rsidR="00342CC6">
        <w:rPr>
          <w:rFonts w:ascii="Arial" w:hAnsi="Arial" w:cs="Arial"/>
          <w:sz w:val="22"/>
          <w:szCs w:val="22"/>
        </w:rPr>
        <w:t xml:space="preserve">in </w:t>
      </w:r>
      <w:r w:rsidR="00342CC6" w:rsidRPr="00342CC6">
        <w:rPr>
          <w:rFonts w:ascii="Arial" w:hAnsi="Arial" w:cs="Arial"/>
          <w:sz w:val="22"/>
          <w:szCs w:val="22"/>
        </w:rPr>
        <w:t>schizophrenia</w:t>
      </w:r>
      <w:r w:rsidR="00342CC6">
        <w:rPr>
          <w:rFonts w:ascii="Arial" w:hAnsi="Arial" w:cs="Arial"/>
          <w:sz w:val="22"/>
          <w:szCs w:val="22"/>
        </w:rPr>
        <w:t>, long</w:t>
      </w:r>
      <w:r w:rsidR="00375A02">
        <w:rPr>
          <w:rFonts w:ascii="Arial" w:hAnsi="Arial" w:cs="Arial"/>
          <w:sz w:val="22"/>
          <w:szCs w:val="22"/>
        </w:rPr>
        <w:t>-</w:t>
      </w:r>
      <w:r w:rsidR="00342CC6">
        <w:rPr>
          <w:rFonts w:ascii="Arial" w:hAnsi="Arial" w:cs="Arial"/>
          <w:sz w:val="22"/>
          <w:szCs w:val="22"/>
        </w:rPr>
        <w:t xml:space="preserve">term drug use, and </w:t>
      </w:r>
      <w:r w:rsidR="00480369">
        <w:rPr>
          <w:rFonts w:ascii="Arial" w:hAnsi="Arial" w:cs="Arial"/>
          <w:sz w:val="22"/>
          <w:szCs w:val="22"/>
        </w:rPr>
        <w:t>risk for drug use in young adults.</w:t>
      </w:r>
      <w:r w:rsidR="0031226A">
        <w:rPr>
          <w:rFonts w:ascii="Arial" w:hAnsi="Arial" w:cs="Arial"/>
          <w:sz w:val="22"/>
          <w:szCs w:val="22"/>
        </w:rPr>
        <w:fldChar w:fldCharType="begin"/>
      </w:r>
      <w:r w:rsidR="00135985">
        <w:rPr>
          <w:rFonts w:ascii="Arial" w:hAnsi="Arial" w:cs="Arial"/>
          <w:sz w:val="22"/>
          <w:szCs w:val="22"/>
        </w:rPr>
        <w:instrText xml:space="preserve"> ADDIN ZOTERO_ITEM CSL_CITATION {"citationID":"a1mrae6h7jc","properties":{"formattedCitation":"\\super 116,120,125\\nosupersub{}","plainCitation":"116,120,125","noteIndex":0},"citationItems":[{"id":868,"uris":["http://zotero.org/users/8322352/items/PGXMJFVR"],"itemData":{"id":868,"type":"article-journal","abstract":"Perturbations in dopamine system function may increase risk of substance use disorder (SUD). We recently demonstrated that neuromelanin (NM) MRI signal in the substantia nigra, a non-invasive index of dopamine system function, is elevated in long term cocaine users (Cassidy et al., 2020). However, it is unclear whether elevated NM-MRI signal is linked to risk of SUD, or is a byproduct of long-term drug use. Our prior work failed to show relations between NM-MRI signal and functional engagement of ventral striatum during a monetary reward task. However, social experiences are commonly linked to drug use and relapse. Given that, NM-MRI signal may be more closely linked to ventral striatal engagement during social, rather than monetary reward processing. Emerging adults (n = 33, 21.88 ± 4.35 years) with varying levels of substance abuse, but without SUD, underwent NM-MRI and fMRI during social and monetary reward processing tasks. Voxelwise analysis within the substantia nigra (SN) demonstrated lower NM-MRI signal was associated with more severe substance abuse. Lower right ventral striatal engagement to social reward was also associated with more severe substance abuse. This relation was moderated by SN NM-MRI signal such that diminished striatal response to reward was associated with greater substance abuse among those with low NM-MRI signal, but lower substance abuse among those with high NM-MRI signal. Unexpectedly, higher right ventral striatal engagement during monetary reward was associated with more severe substance abuse. This relation was moderated by SN NM-MRI signal such that greater striatal response to reward was associated with greater substance abuse among those with low NM-MRI signal. Taken together, we provide preliminary evidence that, in emerging adults, low rather than high dopamine system function may increase risk of substance abuse, and strengthen the association between substance use and the brain’s sensitivity to social and monetary outcomes in different ways.","container-title":"Brain Sciences","DOI":"10.3390/brainsci12030352","ISSN":"2076-3425","issue":"3","journalAbbreviation":"Brain Sciences","language":"en","page":"352","source":"DOI.org (Crossref)","title":"Substance abuse in emerging adults: The role of neuromelanin and ventral striatal response to social and monetary rewards","title-short":"Substance Abuse in Emerging Adults","volume":"12","author":[{"family":"Jarcho","given":"Johanna M."},{"family":"Wyngaarden","given":"James B."},{"family":"Johnston","given":"Camille R."},{"family":"Quarmley","given":"Megan"},{"family":"Smith","given":"David V."},{"family":"Cassidy","given":"Clifford M."}],"issued":{"date-parts":[["2022",3,4]]}},"label":"page"},{"id":541,"uris":["http://zotero.org/users/8322352/items/EUN86536"],"itemData":{"id":541,"type":"article-journal","container-title":"American Journal of Psychiatry","DOI":"10.1176/appi.ajp.2020.20010090","ISSN":"0002-953X, 1535-7228","issue":"11","journalAbbreviation":"AJP","language":"en","page":"1038-1047","source":"DOI.org (Crossref)","title":"Evidence for dopamine abnormalities in the substantia nigra in cocaine addiction revealed by neuromelanin-sensitive MRI","volume":"177","author":[{"family":"Cassidy","given":"Clifford M."},{"family":"Carpenter","given":"Kenneth M."},{"family":"Konova","given":"Anna B."},{"family":"Cheung","given":"Victoria"},{"family":"Grassetti","given":"Alexander"},{"family":"Zecca","given":"Luigi"},{"family":"Abi-Dargham","given":"Anissa"},{"family":"Martinez","given":"Diana"},{"family":"Horga","given":"Guillermo"}],"issued":{"date-parts":[["2020",11,1]]}},"label":"page"},{"id":60,"uris":["http://zotero.org/users/8322352/items/IF96H6CI"],"itemData":{"id":60,"type":"article-journal","abstract":"Neuromelanin-sensitive MRI (NM-MRI) purports to detect the content of neuromelanin (NM), a product of dopamine metabolism that accumulates with age in dopamine neurons of the substantia nigra (SN). Interindividual variability in dopamine function may result in varying levels of NM accumulation in the SN; however, the ability of NM-MRI to measure dopamine function in nonneurodegenerative conditions has not been established. Here, we validated that NM-MRI signal intensity in postmortem midbrain specimens correlated with regional NM concentration even in the absence of neurodegeneration, a prerequisite for its use as a proxy for dopamine function. We then validated a voxelwise NM-MRI approach with sufficient anatomical sensitivity to resolve SN subregions. Using this approach and a multimodal dataset of molecular PET and fMRI data, we further showed the NM-MRI signal was related to both dopamine release in the dorsal striatum and resting blood flow within the SN. These results suggest that NM-MRI signal in the SN is a proxy for function of dopamine neurons in the nigrostriatal pathway. As a proof of concept for its clinical utility, we show that the NM-MRI signal correlated to severity of psychosis in schizophrenia and individuals at risk for schizophrenia, consistent with the well-established dysfunction of the nigrostriatal pathway in psychosis. Our results indicate that noninvasive NM-MRI is a promising tool that could have diverse research and clinical applications to investigate in vivo the role of dopamine in neuropsychiatric illness.","container-title":"Proceedings of the National Academy of Sciences","DOI":"10.1073/pnas.1807983116","ISSN":"0027-8424, 1091-6490","issue":"11","journalAbbreviation":"Proc Natl Acad Sci USA","language":"en","page":"5108-5117","source":"DOI.org (Crossref)","title":"Neuromelanin-sensitive MRI as a noninvasive proxy measure of dopamine function in the human brain","volume":"116","author":[{"family":"Cassidy","given":"Clifford M."},{"family":"Zucca","given":"Fabio A."},{"family":"Girgis","given":"Ragy R."},{"family":"Baker","given":"Seth C."},{"family":"Weinstein","given":"Jodi J."},{"family":"Sharp","given":"Madeleine E."},{"family":"Bellei","given":"Chiara"},{"family":"Valmadre","given":"Alice"},{"family":"Vanegas","given":"Nora"},{"family":"Kegeles","given":"Lawrence S."},{"family":"Brucato","given":"Gary"},{"family":"Kang","given":"Un Jung"},{"family":"Sulzer","given":"David"},{"family":"Zecca","given":"Luigi"},{"family":"Abi-Dargham","given":"Anissa"},{"family":"Horga","given":"Guillermo"}],"issued":{"date-parts":[["2019",3,12]]}},"label":"page"}],"schema":"https://github.com/citation-style-language/schema/raw/master/csl-citation.json"} </w:instrText>
      </w:r>
      <w:r w:rsidR="0031226A">
        <w:rPr>
          <w:rFonts w:ascii="Arial" w:hAnsi="Arial" w:cs="Arial"/>
          <w:sz w:val="22"/>
          <w:szCs w:val="22"/>
        </w:rPr>
        <w:fldChar w:fldCharType="separate"/>
      </w:r>
      <w:r w:rsidR="00135985" w:rsidRPr="00135985">
        <w:rPr>
          <w:rFonts w:ascii="Arial" w:hAnsi="Arial" w:cs="Arial"/>
          <w:sz w:val="22"/>
          <w:vertAlign w:val="superscript"/>
        </w:rPr>
        <w:t>116,120,125</w:t>
      </w:r>
      <w:r w:rsidR="0031226A">
        <w:rPr>
          <w:rFonts w:ascii="Arial" w:hAnsi="Arial" w:cs="Arial"/>
          <w:sz w:val="22"/>
          <w:szCs w:val="22"/>
        </w:rPr>
        <w:fldChar w:fldCharType="end"/>
      </w:r>
      <w:r w:rsidR="00480369">
        <w:rPr>
          <w:rFonts w:ascii="Arial" w:hAnsi="Arial" w:cs="Arial"/>
          <w:sz w:val="22"/>
          <w:szCs w:val="22"/>
        </w:rPr>
        <w:t xml:space="preserve"> </w:t>
      </w:r>
      <w:r w:rsidR="00665411">
        <w:rPr>
          <w:rFonts w:ascii="Arial" w:hAnsi="Arial" w:cs="Arial"/>
          <w:sz w:val="22"/>
          <w:szCs w:val="22"/>
        </w:rPr>
        <w:t>Moreover, o</w:t>
      </w:r>
      <w:r w:rsidR="00480369">
        <w:rPr>
          <w:rFonts w:ascii="Arial" w:hAnsi="Arial" w:cs="Arial"/>
          <w:sz w:val="22"/>
          <w:szCs w:val="22"/>
        </w:rPr>
        <w:t xml:space="preserve">ur preliminary data demonstrate that the relation between social anxiety symptoms and striatal engagement to being </w:t>
      </w:r>
      <w:r w:rsidR="00665411">
        <w:rPr>
          <w:rFonts w:ascii="Arial" w:hAnsi="Arial" w:cs="Arial"/>
          <w:sz w:val="22"/>
          <w:szCs w:val="22"/>
        </w:rPr>
        <w:t>rejected vs. accepted</w:t>
      </w:r>
      <w:r w:rsidR="00480369">
        <w:rPr>
          <w:rFonts w:ascii="Arial" w:hAnsi="Arial" w:cs="Arial"/>
          <w:sz w:val="22"/>
          <w:szCs w:val="22"/>
        </w:rPr>
        <w:t xml:space="preserve"> </w:t>
      </w:r>
      <w:r w:rsidR="00665411">
        <w:rPr>
          <w:rFonts w:ascii="Arial" w:hAnsi="Arial" w:cs="Arial"/>
          <w:sz w:val="22"/>
          <w:szCs w:val="22"/>
        </w:rPr>
        <w:t>varie</w:t>
      </w:r>
      <w:r w:rsidR="00525AD0">
        <w:rPr>
          <w:rFonts w:ascii="Arial" w:hAnsi="Arial" w:cs="Arial"/>
          <w:sz w:val="22"/>
          <w:szCs w:val="22"/>
        </w:rPr>
        <w:t>s</w:t>
      </w:r>
      <w:r w:rsidR="00665411">
        <w:rPr>
          <w:rFonts w:ascii="Arial" w:hAnsi="Arial" w:cs="Arial"/>
          <w:sz w:val="22"/>
          <w:szCs w:val="22"/>
        </w:rPr>
        <w:t xml:space="preserve"> </w:t>
      </w:r>
      <w:r w:rsidR="00480369">
        <w:rPr>
          <w:rFonts w:ascii="Arial" w:hAnsi="Arial" w:cs="Arial"/>
          <w:sz w:val="22"/>
          <w:szCs w:val="22"/>
        </w:rPr>
        <w:t>depending on NM</w:t>
      </w:r>
      <w:r w:rsidR="00665411">
        <w:rPr>
          <w:rFonts w:ascii="Arial" w:hAnsi="Arial" w:cs="Arial"/>
          <w:sz w:val="22"/>
          <w:szCs w:val="22"/>
        </w:rPr>
        <w:t xml:space="preserve">-signal </w:t>
      </w:r>
      <w:r w:rsidR="00480369">
        <w:rPr>
          <w:rFonts w:ascii="Arial" w:hAnsi="Arial" w:cs="Arial"/>
          <w:sz w:val="22"/>
          <w:szCs w:val="22"/>
        </w:rPr>
        <w:t>intensity in substantia nigra</w:t>
      </w:r>
      <w:r w:rsidR="004322A1">
        <w:rPr>
          <w:rFonts w:ascii="Arial" w:hAnsi="Arial" w:cs="Arial"/>
          <w:sz w:val="22"/>
          <w:szCs w:val="22"/>
        </w:rPr>
        <w:t xml:space="preserve"> (</w:t>
      </w:r>
      <w:r w:rsidR="004322A1" w:rsidRPr="00C42905">
        <w:rPr>
          <w:rFonts w:ascii="Arial" w:hAnsi="Arial" w:cs="Arial"/>
          <w:b/>
          <w:sz w:val="22"/>
          <w:szCs w:val="22"/>
        </w:rPr>
        <w:t xml:space="preserve">Section </w:t>
      </w:r>
      <w:r w:rsidR="00C42905" w:rsidRPr="00C42905">
        <w:rPr>
          <w:rFonts w:ascii="Arial" w:hAnsi="Arial" w:cs="Arial"/>
          <w:b/>
          <w:sz w:val="22"/>
          <w:szCs w:val="22"/>
        </w:rPr>
        <w:t>C.1.6</w:t>
      </w:r>
      <w:r w:rsidR="004322A1">
        <w:rPr>
          <w:rFonts w:ascii="Arial" w:hAnsi="Arial" w:cs="Arial"/>
          <w:sz w:val="22"/>
          <w:szCs w:val="22"/>
        </w:rPr>
        <w:t>)</w:t>
      </w:r>
      <w:r w:rsidR="00480369">
        <w:rPr>
          <w:rFonts w:ascii="Arial" w:hAnsi="Arial" w:cs="Arial"/>
          <w:sz w:val="22"/>
          <w:szCs w:val="22"/>
        </w:rPr>
        <w:t>.</w:t>
      </w:r>
      <w:r w:rsidR="005345EB">
        <w:rPr>
          <w:rFonts w:ascii="Arial" w:hAnsi="Arial" w:cs="Arial"/>
          <w:sz w:val="22"/>
          <w:szCs w:val="22"/>
        </w:rPr>
        <w:t xml:space="preserve"> Finally, while adults with social anxiety have altered dopamine system function</w:t>
      </w:r>
      <w:r w:rsidR="00C67B7D">
        <w:rPr>
          <w:rFonts w:ascii="Arial" w:hAnsi="Arial" w:cs="Arial"/>
          <w:sz w:val="22"/>
          <w:szCs w:val="22"/>
        </w:rPr>
        <w:t xml:space="preserve"> (</w:t>
      </w:r>
      <w:r w:rsidR="0031226A">
        <w:rPr>
          <w:rFonts w:ascii="Arial" w:hAnsi="Arial" w:cs="Arial"/>
          <w:sz w:val="22"/>
          <w:szCs w:val="22"/>
        </w:rPr>
        <w:t xml:space="preserve">e.g., </w:t>
      </w:r>
      <w:r w:rsidR="0031226A">
        <w:rPr>
          <w:rFonts w:ascii="Arial" w:hAnsi="Arial" w:cs="Arial"/>
          <w:sz w:val="22"/>
          <w:szCs w:val="22"/>
        </w:rPr>
        <w:fldChar w:fldCharType="begin"/>
      </w:r>
      <w:r w:rsidR="00135985">
        <w:rPr>
          <w:rFonts w:ascii="Arial" w:hAnsi="Arial" w:cs="Arial"/>
          <w:sz w:val="22"/>
          <w:szCs w:val="22"/>
        </w:rPr>
        <w:instrText xml:space="preserve"> ADDIN ZOTERO_ITEM CSL_CITATION {"citationID":"a1gu335g8lm","properties":{"formattedCitation":"\\super 126\\uc0\\u8211{}129\\nosupersub{}","plainCitation":"126–129","noteIndex":0},"citationItems":[{"id":1387,"uris":["http://zotero.org/users/8322352/items/UREYY6CM"],"itemData":{"id":1387,"type":"article-journal","container-title":"Molecular Psychiatry","DOI":"10.1038/s41380-019-0618-7","ISSN":"1359-4184, 1476-5578","issue":"8","journalAbbreviation":"Mol Psychiatry","language":"en","page":"3970-3979","source":"DOI.org (Crossref)","title":"Expression and co-expression of serotonin and dopamine transporters in social anxiety disorder: a multitracer positron emission tomography study","title-short":"Expression and co-expression of serotonin and dopamine transporters in social anxiety disorder","volume":"26","author":[{"family":"Hjorth","given":"Olof R."},{"family":"Frick","given":"Andreas"},{"family":"Gingnell","given":"Malin"},{"family":"Hoppe","given":"Johanna M."},{"family":"Faria","given":"Vanda"},{"family":"Hultberg","given":"Sara"},{"family":"Alaie","given":"Iman"},{"family":"Månsson","given":"Kristoffer N. T."},{"family":"Wahlstedt","given":"Kurt"},{"family":"Jonasson","given":"My"},{"family":"Lubberink","given":"Mark"},{"family":"Antoni","given":"Gunnar"},{"family":"Fredrikson","given":"Mats"},{"family":"Furmark","given":"Tomas"}],"issued":{"date-parts":[["2021",8]]}}},{"id":1379,"uris":["http://zotero.org/users/8322352/items/6SV84TQM"],"itemData":{"id":1379,"type":"article-journal","container-title":"European Neuropsychopharmacology","DOI":"10.1016/j.euroneuro.2017.03.007","ISSN":"0924977X","issue":"5","journalAbbreviation":"European Neuropsychopharmacology","language":"en","page":"462-469","source":"DOI.org (Crossref)","title":"Extrastriatal dopamine D2-receptor availability in social anxiety disorder","volume":"27","author":[{"family":"Plavén-Sigray","given":"Pontus"},{"family":"Hedman","given":"Erik"},{"family":"Victorsson","given":"Pauliina"},{"family":"Matheson","given":"Granville J."},{"family":"Forsberg","given":"Anton"},{"family":"Djurfeldt","given":"Diana R."},{"family":"Rück","given":"Christian"},{"family":"Halldin","given":"Christer"},{"family":"Lindefors","given":"Nils"},{"family":"Cervenka","given":"Simon"}],"issued":{"date-parts":[["2017",5]]}}},{"id":1382,"uris":["http://zotero.org/users/8322352/items/EWWI8GZA"],"itemData":{"id":1382,"type":"article-journal","container-title":"American Journal of Psychiatry","DOI":"10.1176/appi.ajp.157.3.457","ISSN":"0002953X, 15357228","issue":"3","language":"en","page":"457-459","source":"DOI.org (Crossref)","title":"Low dopamine d2 receptor binding potential in social phobia","volume":"157","author":[{"family":"Schneier","given":"F. R."}],"issued":{"date-parts":[["2000",3,1]]}}},{"id":1384,"uris":["http://zotero.org/users/8322352/items/J3TKDFI8"],"itemData":{"id":1384,"type":"article-journal","container-title":"American Journal of Psychiatry","DOI":"10.1176/ajp.154.2.239","ISSN":"0002-953X, 1535-7228","issue":"2","journalAbbreviation":"AJP","language":"en","page":"239-242","source":"DOI.org (Crossref)","title":"Dopamine reuptake site densities in patients with social phobia","volume":"154","author":[{"family":"Tiihonen","given":"Jari"},{"family":"Kuikka","given":"J"},{"family":"Bergstrom","given":"K"},{"family":"Lepola","given":"U"},{"family":"Koponen","given":"H"},{"family":"Leinonen","given":"E"}],"issued":{"date-parts":[["1997",2]]}},"label":"page"}],"schema":"https://github.com/citation-style-language/schema/raw/master/csl-citation.json"} </w:instrText>
      </w:r>
      <w:r w:rsidR="0031226A">
        <w:rPr>
          <w:rFonts w:ascii="Arial" w:hAnsi="Arial" w:cs="Arial"/>
          <w:sz w:val="22"/>
          <w:szCs w:val="22"/>
        </w:rPr>
        <w:fldChar w:fldCharType="separate"/>
      </w:r>
      <w:r w:rsidR="00135985" w:rsidRPr="00135985">
        <w:rPr>
          <w:rFonts w:ascii="Arial" w:hAnsi="Arial" w:cs="Arial"/>
          <w:sz w:val="22"/>
          <w:vertAlign w:val="superscript"/>
        </w:rPr>
        <w:t>126–129</w:t>
      </w:r>
      <w:r w:rsidR="0031226A">
        <w:rPr>
          <w:rFonts w:ascii="Arial" w:hAnsi="Arial" w:cs="Arial"/>
          <w:sz w:val="22"/>
          <w:szCs w:val="22"/>
        </w:rPr>
        <w:fldChar w:fldCharType="end"/>
      </w:r>
      <w:r w:rsidR="00C67B7D">
        <w:rPr>
          <w:rFonts w:ascii="Arial" w:hAnsi="Arial" w:cs="Arial"/>
          <w:sz w:val="22"/>
          <w:szCs w:val="22"/>
        </w:rPr>
        <w:t>)</w:t>
      </w:r>
      <w:r w:rsidR="005345EB">
        <w:rPr>
          <w:rFonts w:ascii="Arial" w:hAnsi="Arial" w:cs="Arial"/>
          <w:sz w:val="22"/>
          <w:szCs w:val="22"/>
        </w:rPr>
        <w:t xml:space="preserve">, it is unclear if this is a cause or consequence of symptoms. </w:t>
      </w:r>
      <w:r w:rsidR="00C67B7D" w:rsidRPr="00C67B7D">
        <w:rPr>
          <w:rFonts w:ascii="Arial" w:hAnsi="Arial" w:cs="Arial"/>
          <w:sz w:val="22"/>
          <w:szCs w:val="22"/>
          <w:u w:val="single"/>
        </w:rPr>
        <w:t xml:space="preserve">Thus, </w:t>
      </w:r>
      <w:r w:rsidR="00665411" w:rsidRPr="00C67B7D">
        <w:rPr>
          <w:rFonts w:ascii="Arial" w:hAnsi="Arial" w:cs="Arial"/>
          <w:sz w:val="22"/>
          <w:szCs w:val="22"/>
          <w:u w:val="single"/>
        </w:rPr>
        <w:t>NM</w:t>
      </w:r>
      <w:r w:rsidR="00665411" w:rsidRPr="00833A47">
        <w:rPr>
          <w:rFonts w:ascii="Arial" w:hAnsi="Arial" w:cs="Arial"/>
          <w:sz w:val="22"/>
          <w:szCs w:val="22"/>
          <w:u w:val="single"/>
        </w:rPr>
        <w:t xml:space="preserve">-MRI is an underutilized and promising method for </w:t>
      </w:r>
      <w:r w:rsidR="005345EB">
        <w:rPr>
          <w:rFonts w:ascii="Arial" w:hAnsi="Arial" w:cs="Arial"/>
          <w:sz w:val="22"/>
          <w:szCs w:val="22"/>
          <w:u w:val="single"/>
        </w:rPr>
        <w:t xml:space="preserve">shedding light on the role of </w:t>
      </w:r>
      <w:r w:rsidR="00665411" w:rsidRPr="00833A47">
        <w:rPr>
          <w:rFonts w:ascii="Arial" w:hAnsi="Arial" w:cs="Arial"/>
          <w:sz w:val="22"/>
          <w:szCs w:val="22"/>
          <w:u w:val="single"/>
        </w:rPr>
        <w:t>dopamine sy</w:t>
      </w:r>
      <w:r w:rsidR="00833A47" w:rsidRPr="00833A47">
        <w:rPr>
          <w:rFonts w:ascii="Arial" w:hAnsi="Arial" w:cs="Arial"/>
          <w:sz w:val="22"/>
          <w:szCs w:val="22"/>
          <w:u w:val="single"/>
        </w:rPr>
        <w:t>stem function</w:t>
      </w:r>
      <w:r w:rsidR="005345EB">
        <w:rPr>
          <w:rFonts w:ascii="Arial" w:hAnsi="Arial" w:cs="Arial"/>
          <w:sz w:val="22"/>
          <w:szCs w:val="22"/>
          <w:u w:val="single"/>
        </w:rPr>
        <w:t xml:space="preserve"> </w:t>
      </w:r>
      <w:r w:rsidR="00275E7C">
        <w:rPr>
          <w:rFonts w:ascii="Arial" w:hAnsi="Arial" w:cs="Arial"/>
          <w:sz w:val="22"/>
          <w:szCs w:val="22"/>
          <w:u w:val="single"/>
        </w:rPr>
        <w:t xml:space="preserve">in </w:t>
      </w:r>
      <w:r w:rsidR="004322A1">
        <w:rPr>
          <w:rFonts w:ascii="Arial" w:hAnsi="Arial" w:cs="Arial"/>
          <w:sz w:val="22"/>
          <w:szCs w:val="22"/>
          <w:u w:val="single"/>
        </w:rPr>
        <w:t>relation to memory bias and</w:t>
      </w:r>
      <w:r w:rsidR="005345EB">
        <w:rPr>
          <w:rFonts w:ascii="Arial" w:hAnsi="Arial" w:cs="Arial"/>
          <w:sz w:val="22"/>
          <w:szCs w:val="22"/>
          <w:u w:val="single"/>
        </w:rPr>
        <w:t xml:space="preserve"> social anxiety</w:t>
      </w:r>
      <w:r w:rsidR="00833A47" w:rsidRPr="00833A47">
        <w:rPr>
          <w:rFonts w:ascii="Arial" w:hAnsi="Arial" w:cs="Arial"/>
          <w:sz w:val="22"/>
          <w:szCs w:val="22"/>
          <w:u w:val="single"/>
        </w:rPr>
        <w:t xml:space="preserve"> </w:t>
      </w:r>
      <w:r w:rsidR="00E16CF9">
        <w:rPr>
          <w:rFonts w:ascii="Arial" w:hAnsi="Arial" w:cs="Arial"/>
          <w:sz w:val="22"/>
          <w:szCs w:val="22"/>
          <w:u w:val="single"/>
        </w:rPr>
        <w:t xml:space="preserve">persistence </w:t>
      </w:r>
      <w:r w:rsidR="00833A47" w:rsidRPr="00833A47">
        <w:rPr>
          <w:rFonts w:ascii="Arial" w:hAnsi="Arial" w:cs="Arial"/>
          <w:sz w:val="22"/>
          <w:szCs w:val="22"/>
          <w:u w:val="single"/>
        </w:rPr>
        <w:t>in adolescents.</w:t>
      </w:r>
    </w:p>
    <w:p w14:paraId="531D9862" w14:textId="1D9F9266" w:rsidR="00FA6A74" w:rsidRPr="00FA6A74" w:rsidRDefault="0013118E" w:rsidP="00FA6A74">
      <w:pPr>
        <w:pStyle w:val="CommentText"/>
        <w:spacing w:after="100"/>
        <w:jc w:val="both"/>
        <w:rPr>
          <w:rFonts w:ascii="Arial" w:hAnsi="Arial" w:cs="Arial"/>
          <w:color w:val="000000" w:themeColor="text1"/>
          <w:sz w:val="22"/>
          <w:szCs w:val="22"/>
        </w:rPr>
      </w:pPr>
      <w:r>
        <w:rPr>
          <w:rFonts w:ascii="Arial" w:hAnsi="Arial" w:cs="Arial"/>
          <w:b/>
          <w:color w:val="000000" w:themeColor="text1"/>
          <w:sz w:val="22"/>
          <w:szCs w:val="22"/>
        </w:rPr>
        <w:t>A.1</w:t>
      </w:r>
      <w:r w:rsidR="0079001A">
        <w:rPr>
          <w:rFonts w:ascii="Arial" w:hAnsi="Arial" w:cs="Arial"/>
          <w:b/>
          <w:color w:val="000000" w:themeColor="text1"/>
          <w:sz w:val="22"/>
          <w:szCs w:val="22"/>
        </w:rPr>
        <w:t>0</w:t>
      </w:r>
      <w:r>
        <w:rPr>
          <w:rFonts w:ascii="Arial" w:hAnsi="Arial" w:cs="Arial"/>
          <w:b/>
          <w:color w:val="000000" w:themeColor="text1"/>
          <w:sz w:val="22"/>
          <w:szCs w:val="22"/>
        </w:rPr>
        <w:t xml:space="preserve">. </w:t>
      </w:r>
      <w:r w:rsidR="00833A47" w:rsidRPr="008A4629">
        <w:rPr>
          <w:rFonts w:ascii="Arial" w:hAnsi="Arial" w:cs="Arial"/>
          <w:b/>
          <w:color w:val="000000" w:themeColor="text1"/>
          <w:sz w:val="22"/>
          <w:szCs w:val="22"/>
        </w:rPr>
        <w:t xml:space="preserve">Our proposal is significant because results will </w:t>
      </w:r>
      <w:r w:rsidR="00833A47" w:rsidRPr="008A4629">
        <w:rPr>
          <w:rFonts w:ascii="Arial" w:hAnsi="Arial" w:cs="Arial"/>
          <w:b/>
          <w:bCs/>
          <w:iCs/>
          <w:color w:val="000000" w:themeColor="text1"/>
          <w:sz w:val="22"/>
          <w:szCs w:val="22"/>
        </w:rPr>
        <w:t>identify malleable neurocognitive targets for intervention during a critical phase of development in which persistence in social anxiety has life-long consequences.</w:t>
      </w:r>
      <w:r w:rsidR="00833A47" w:rsidRPr="008A4629">
        <w:rPr>
          <w:rFonts w:ascii="Arial" w:hAnsi="Arial" w:cs="Arial"/>
          <w:b/>
          <w:color w:val="000000" w:themeColor="text1"/>
          <w:sz w:val="22"/>
          <w:szCs w:val="22"/>
        </w:rPr>
        <w:t xml:space="preserve"> </w:t>
      </w:r>
      <w:r w:rsidR="00833A47" w:rsidRPr="004A0F59">
        <w:rPr>
          <w:rFonts w:ascii="Arial" w:hAnsi="Arial" w:cs="Arial"/>
          <w:color w:val="000000" w:themeColor="text1"/>
          <w:sz w:val="22"/>
          <w:szCs w:val="22"/>
        </w:rPr>
        <w:t xml:space="preserve">This is consistent with NIMH Strategic Plan 1.1: Elucidate the brain mechanisms underlying cognitive, affective, and social problems; and 2.2: Identify and understand risk factors, biomarkers, and behavioral indicators of mental illness across the lifespan. </w:t>
      </w:r>
      <w:r w:rsidR="00833A47" w:rsidRPr="00A30C70">
        <w:rPr>
          <w:rFonts w:ascii="Arial" w:hAnsi="Arial" w:cs="Arial"/>
          <w:color w:val="000000" w:themeColor="text1"/>
          <w:sz w:val="22"/>
          <w:szCs w:val="22"/>
        </w:rPr>
        <w:t xml:space="preserve">We will achieve this by completing three aims </w:t>
      </w:r>
      <w:r w:rsidR="0079001A" w:rsidRPr="00A30C70">
        <w:rPr>
          <w:rFonts w:ascii="Arial" w:hAnsi="Arial" w:cs="Arial"/>
          <w:color w:val="000000" w:themeColor="text1"/>
          <w:sz w:val="22"/>
          <w:szCs w:val="22"/>
        </w:rPr>
        <w:t>(</w:t>
      </w:r>
      <w:r w:rsidR="0079001A" w:rsidRPr="00A30C70">
        <w:rPr>
          <w:rFonts w:ascii="Arial" w:hAnsi="Arial" w:cs="Arial"/>
          <w:b/>
          <w:color w:val="000000" w:themeColor="text1"/>
          <w:sz w:val="22"/>
          <w:szCs w:val="22"/>
        </w:rPr>
        <w:t>Fig 1</w:t>
      </w:r>
      <w:r w:rsidR="0079001A" w:rsidRPr="00A30C70">
        <w:rPr>
          <w:rFonts w:ascii="Arial" w:hAnsi="Arial" w:cs="Arial"/>
          <w:color w:val="000000" w:themeColor="text1"/>
          <w:sz w:val="22"/>
          <w:szCs w:val="22"/>
        </w:rPr>
        <w:t xml:space="preserve">) </w:t>
      </w:r>
      <w:r w:rsidR="00833A47" w:rsidRPr="00A30C70">
        <w:rPr>
          <w:rFonts w:ascii="Arial" w:hAnsi="Arial" w:cs="Arial"/>
          <w:color w:val="000000" w:themeColor="text1"/>
          <w:sz w:val="22"/>
          <w:szCs w:val="22"/>
        </w:rPr>
        <w:t xml:space="preserve">that use measures of memory </w:t>
      </w:r>
      <w:r w:rsidR="00CB65F5" w:rsidRPr="00A30C70">
        <w:rPr>
          <w:rFonts w:ascii="Arial" w:hAnsi="Arial" w:cs="Arial"/>
          <w:color w:val="000000" w:themeColor="text1"/>
          <w:sz w:val="22"/>
          <w:szCs w:val="22"/>
        </w:rPr>
        <w:t xml:space="preserve">bias </w:t>
      </w:r>
      <w:r w:rsidR="00833A47" w:rsidRPr="00A30C70">
        <w:rPr>
          <w:rFonts w:ascii="Arial" w:hAnsi="Arial" w:cs="Arial"/>
          <w:color w:val="000000" w:themeColor="text1"/>
          <w:sz w:val="22"/>
          <w:szCs w:val="22"/>
        </w:rPr>
        <w:t>(</w:t>
      </w:r>
      <w:r w:rsidR="00CB65F5" w:rsidRPr="00A30C70">
        <w:rPr>
          <w:rFonts w:ascii="Arial" w:hAnsi="Arial" w:cs="Arial"/>
          <w:color w:val="000000" w:themeColor="text1"/>
          <w:sz w:val="22"/>
          <w:szCs w:val="22"/>
        </w:rPr>
        <w:t xml:space="preserve">behavior; </w:t>
      </w:r>
      <w:r w:rsidR="00833A47" w:rsidRPr="00A30C70">
        <w:rPr>
          <w:rFonts w:ascii="Arial" w:hAnsi="Arial" w:cs="Arial"/>
          <w:color w:val="000000" w:themeColor="text1"/>
          <w:sz w:val="22"/>
          <w:szCs w:val="22"/>
        </w:rPr>
        <w:t>Aim 1), brain function (fMRI; Aim 2), and dopamine</w:t>
      </w:r>
      <w:r w:rsidR="00525AD0" w:rsidRPr="00A30C70">
        <w:rPr>
          <w:rFonts w:ascii="Arial" w:hAnsi="Arial" w:cs="Arial"/>
          <w:color w:val="000000" w:themeColor="text1"/>
          <w:sz w:val="22"/>
          <w:szCs w:val="22"/>
        </w:rPr>
        <w:t xml:space="preserve"> function </w:t>
      </w:r>
      <w:r w:rsidR="00833A47" w:rsidRPr="00A30C70">
        <w:rPr>
          <w:rFonts w:ascii="Arial" w:hAnsi="Arial" w:cs="Arial"/>
          <w:color w:val="000000" w:themeColor="text1"/>
          <w:sz w:val="22"/>
          <w:szCs w:val="22"/>
        </w:rPr>
        <w:t>(NM-MRI</w:t>
      </w:r>
      <w:r w:rsidR="00C42905" w:rsidRPr="00A30C70">
        <w:rPr>
          <w:rFonts w:ascii="Arial" w:hAnsi="Arial" w:cs="Arial"/>
          <w:color w:val="000000" w:themeColor="text1"/>
          <w:sz w:val="22"/>
          <w:szCs w:val="22"/>
        </w:rPr>
        <w:t>;</w:t>
      </w:r>
      <w:r w:rsidR="00833A47" w:rsidRPr="00A30C70">
        <w:rPr>
          <w:rFonts w:ascii="Arial" w:hAnsi="Arial" w:cs="Arial"/>
          <w:color w:val="000000" w:themeColor="text1"/>
          <w:sz w:val="22"/>
          <w:szCs w:val="22"/>
        </w:rPr>
        <w:t xml:space="preserve"> Aim 3) to identify </w:t>
      </w:r>
      <w:r w:rsidR="001A49DC" w:rsidRPr="00A30C70">
        <w:rPr>
          <w:rFonts w:ascii="Arial" w:hAnsi="Arial" w:cs="Arial"/>
          <w:color w:val="000000" w:themeColor="text1"/>
          <w:sz w:val="22"/>
          <w:szCs w:val="22"/>
        </w:rPr>
        <w:t xml:space="preserve">treatment targets in </w:t>
      </w:r>
      <w:r w:rsidR="00833A47" w:rsidRPr="00A30C70">
        <w:rPr>
          <w:rFonts w:ascii="Arial" w:hAnsi="Arial" w:cs="Arial"/>
          <w:color w:val="000000" w:themeColor="text1"/>
          <w:sz w:val="22"/>
          <w:szCs w:val="22"/>
        </w:rPr>
        <w:t>early adolescents who persist or remit in social anxiety.</w:t>
      </w:r>
      <w:r w:rsidR="00833A47" w:rsidRPr="004A0F59">
        <w:rPr>
          <w:rFonts w:ascii="Arial" w:hAnsi="Arial" w:cs="Arial"/>
          <w:color w:val="000000" w:themeColor="text1"/>
          <w:sz w:val="22"/>
          <w:szCs w:val="22"/>
        </w:rPr>
        <w:t xml:space="preserve"> </w:t>
      </w:r>
    </w:p>
    <w:p w14:paraId="7F033F03" w14:textId="100C0FE9" w:rsidR="006D1A43" w:rsidRPr="00EC3110" w:rsidRDefault="00EC3110" w:rsidP="00EC3110">
      <w:pPr>
        <w:spacing w:before="200" w:after="100"/>
        <w:jc w:val="both"/>
        <w:rPr>
          <w:rFonts w:ascii="Arial" w:hAnsi="Arial" w:cs="Arial"/>
          <w:b/>
          <w:sz w:val="22"/>
          <w:szCs w:val="22"/>
          <w:u w:val="single"/>
        </w:rPr>
      </w:pPr>
      <w:r w:rsidRPr="00EC3110">
        <w:rPr>
          <w:rFonts w:ascii="Arial" w:hAnsi="Arial" w:cs="Arial"/>
          <w:b/>
          <w:sz w:val="22"/>
          <w:szCs w:val="22"/>
          <w:u w:val="single"/>
        </w:rPr>
        <w:t xml:space="preserve">B. </w:t>
      </w:r>
      <w:r w:rsidR="006D1A43" w:rsidRPr="00EC3110">
        <w:rPr>
          <w:rFonts w:ascii="Arial" w:hAnsi="Arial" w:cs="Arial"/>
          <w:b/>
          <w:sz w:val="22"/>
          <w:szCs w:val="22"/>
          <w:u w:val="single"/>
        </w:rPr>
        <w:t>INNOVATION</w:t>
      </w:r>
    </w:p>
    <w:p w14:paraId="07F04B80" w14:textId="5BF4CA44" w:rsidR="008A5E54" w:rsidRPr="0013118E" w:rsidRDefault="0013118E" w:rsidP="0013118E">
      <w:pPr>
        <w:spacing w:after="100"/>
        <w:jc w:val="both"/>
        <w:rPr>
          <w:rFonts w:ascii="Arial" w:hAnsi="Arial" w:cs="Arial"/>
          <w:sz w:val="22"/>
          <w:szCs w:val="22"/>
        </w:rPr>
      </w:pPr>
      <w:r>
        <w:rPr>
          <w:rFonts w:ascii="Arial" w:hAnsi="Arial" w:cs="Arial"/>
          <w:b/>
          <w:bCs/>
          <w:sz w:val="22"/>
          <w:szCs w:val="22"/>
        </w:rPr>
        <w:t xml:space="preserve">B.1. </w:t>
      </w:r>
      <w:r w:rsidR="008A5E54" w:rsidRPr="009B1E4F">
        <w:rPr>
          <w:rFonts w:ascii="Arial" w:hAnsi="Arial" w:cs="Arial"/>
          <w:b/>
          <w:bCs/>
          <w:sz w:val="22"/>
          <w:szCs w:val="22"/>
        </w:rPr>
        <w:t xml:space="preserve">Development of a novel framework centered on memory biases in adolescence to address social anxiety. </w:t>
      </w:r>
      <w:r w:rsidR="008A5E54" w:rsidRPr="0013118E">
        <w:rPr>
          <w:rFonts w:ascii="Arial" w:hAnsi="Arial" w:cs="Arial"/>
          <w:sz w:val="22"/>
          <w:szCs w:val="22"/>
        </w:rPr>
        <w:t xml:space="preserve">Research is sorely needed to examine the role that memory biases play in the maintenance of social anxiety in adolescence. This is necessary to characterize </w:t>
      </w:r>
      <w:r w:rsidR="009B1E4F">
        <w:rPr>
          <w:rFonts w:ascii="Arial" w:hAnsi="Arial" w:cs="Arial"/>
          <w:sz w:val="22"/>
          <w:szCs w:val="22"/>
        </w:rPr>
        <w:t xml:space="preserve">malleable </w:t>
      </w:r>
      <w:r w:rsidR="008A5E54" w:rsidRPr="0013118E">
        <w:rPr>
          <w:rFonts w:ascii="Arial" w:hAnsi="Arial" w:cs="Arial"/>
          <w:sz w:val="22"/>
          <w:szCs w:val="22"/>
        </w:rPr>
        <w:t>biomarkers and targets for intervention. Prior work has almost exclusively focused on threat-based, bottom-up theories of social anxiety</w:t>
      </w:r>
      <w:r w:rsidR="005A660C" w:rsidRPr="0013118E">
        <w:rPr>
          <w:rFonts w:ascii="Arial" w:hAnsi="Arial" w:cs="Arial"/>
          <w:sz w:val="22"/>
          <w:szCs w:val="22"/>
        </w:rPr>
        <w:t>.</w:t>
      </w:r>
      <w:r w:rsidR="008A5E54" w:rsidRPr="0013118E">
        <w:rPr>
          <w:rFonts w:ascii="Arial" w:hAnsi="Arial" w:cs="Arial"/>
          <w:sz w:val="22"/>
          <w:szCs w:val="22"/>
        </w:rPr>
        <w:t xml:space="preserve"> </w:t>
      </w:r>
      <w:r w:rsidR="005A660C" w:rsidRPr="0013118E">
        <w:rPr>
          <w:rFonts w:ascii="Arial" w:hAnsi="Arial" w:cs="Arial"/>
          <w:sz w:val="22"/>
          <w:szCs w:val="22"/>
        </w:rPr>
        <w:t>D</w:t>
      </w:r>
      <w:r w:rsidR="008A5E54" w:rsidRPr="0013118E">
        <w:rPr>
          <w:rFonts w:ascii="Arial" w:hAnsi="Arial" w:cs="Arial"/>
          <w:sz w:val="22"/>
          <w:szCs w:val="22"/>
        </w:rPr>
        <w:t>espite that</w:t>
      </w:r>
      <w:r w:rsidR="005A660C" w:rsidRPr="0013118E">
        <w:rPr>
          <w:rFonts w:ascii="Arial" w:hAnsi="Arial" w:cs="Arial"/>
          <w:sz w:val="22"/>
          <w:szCs w:val="22"/>
        </w:rPr>
        <w:t>,</w:t>
      </w:r>
      <w:r w:rsidR="008A5E54" w:rsidRPr="0013118E">
        <w:rPr>
          <w:rFonts w:ascii="Arial" w:hAnsi="Arial" w:cs="Arial"/>
          <w:sz w:val="22"/>
          <w:szCs w:val="22"/>
        </w:rPr>
        <w:t xml:space="preserve"> our </w:t>
      </w:r>
      <w:r w:rsidR="009B1E4F">
        <w:rPr>
          <w:rFonts w:ascii="Arial" w:hAnsi="Arial" w:cs="Arial"/>
          <w:sz w:val="22"/>
          <w:szCs w:val="22"/>
        </w:rPr>
        <w:t>research</w:t>
      </w:r>
      <w:r w:rsidR="008A5E54" w:rsidRPr="0013118E">
        <w:rPr>
          <w:rFonts w:ascii="Arial" w:hAnsi="Arial" w:cs="Arial"/>
          <w:sz w:val="22"/>
          <w:szCs w:val="22"/>
        </w:rPr>
        <w:t xml:space="preserve"> provides a rigorous scientific justification for the potential role of biased recall via </w:t>
      </w:r>
      <w:r w:rsidR="006A22B2" w:rsidRPr="0013118E">
        <w:rPr>
          <w:rFonts w:ascii="Arial" w:hAnsi="Arial" w:cs="Arial"/>
          <w:sz w:val="22"/>
          <w:szCs w:val="22"/>
        </w:rPr>
        <w:t xml:space="preserve">the </w:t>
      </w:r>
      <w:r w:rsidR="008A5E54" w:rsidRPr="0013118E">
        <w:rPr>
          <w:rFonts w:ascii="Arial" w:hAnsi="Arial" w:cs="Arial"/>
          <w:sz w:val="22"/>
          <w:szCs w:val="22"/>
        </w:rPr>
        <w:t xml:space="preserve">top-down </w:t>
      </w:r>
      <w:r w:rsidR="006A22B2" w:rsidRPr="0013118E">
        <w:rPr>
          <w:rFonts w:ascii="Arial" w:hAnsi="Arial" w:cs="Arial"/>
          <w:sz w:val="22"/>
          <w:szCs w:val="22"/>
        </w:rPr>
        <w:t>influence of generalized memory representations. Such biases are relatively understudied in adolescent social anxiety, and our multi</w:t>
      </w:r>
      <w:r w:rsidR="001A49DC">
        <w:rPr>
          <w:rFonts w:ascii="Arial" w:hAnsi="Arial" w:cs="Arial"/>
          <w:sz w:val="22"/>
          <w:szCs w:val="22"/>
        </w:rPr>
        <w:t>-</w:t>
      </w:r>
      <w:r w:rsidR="006A22B2" w:rsidRPr="0013118E">
        <w:rPr>
          <w:rFonts w:ascii="Arial" w:hAnsi="Arial" w:cs="Arial"/>
          <w:sz w:val="22"/>
          <w:szCs w:val="22"/>
        </w:rPr>
        <w:t>systems approach (</w:t>
      </w:r>
      <w:r w:rsidR="009B1E4F">
        <w:rPr>
          <w:rFonts w:ascii="Arial" w:hAnsi="Arial" w:cs="Arial"/>
          <w:sz w:val="22"/>
          <w:szCs w:val="22"/>
        </w:rPr>
        <w:t>NM-</w:t>
      </w:r>
      <w:r w:rsidR="005A660C" w:rsidRPr="0013118E">
        <w:rPr>
          <w:rFonts w:ascii="Arial" w:hAnsi="Arial" w:cs="Arial"/>
          <w:sz w:val="22"/>
          <w:szCs w:val="22"/>
        </w:rPr>
        <w:t xml:space="preserve"> MRI</w:t>
      </w:r>
      <w:r w:rsidR="006A22B2" w:rsidRPr="0013118E">
        <w:rPr>
          <w:rFonts w:ascii="Arial" w:hAnsi="Arial" w:cs="Arial"/>
          <w:sz w:val="22"/>
          <w:szCs w:val="22"/>
        </w:rPr>
        <w:t xml:space="preserve">, functional connectivity, task-based assessment of behavior) has the potential to yield multiple biobehavioral targets for intervention during a key </w:t>
      </w:r>
      <w:r w:rsidR="009B1E4F">
        <w:rPr>
          <w:rFonts w:ascii="Arial" w:hAnsi="Arial" w:cs="Arial"/>
          <w:sz w:val="22"/>
          <w:szCs w:val="22"/>
        </w:rPr>
        <w:t xml:space="preserve">developmental </w:t>
      </w:r>
      <w:r w:rsidR="006A22B2" w:rsidRPr="0013118E">
        <w:rPr>
          <w:rFonts w:ascii="Arial" w:hAnsi="Arial" w:cs="Arial"/>
          <w:sz w:val="22"/>
          <w:szCs w:val="22"/>
        </w:rPr>
        <w:t>period</w:t>
      </w:r>
      <w:r w:rsidR="001A49DC">
        <w:rPr>
          <w:rFonts w:ascii="Arial" w:hAnsi="Arial" w:cs="Arial"/>
          <w:sz w:val="22"/>
          <w:szCs w:val="22"/>
        </w:rPr>
        <w:t>.</w:t>
      </w:r>
      <w:r w:rsidR="006A22B2" w:rsidRPr="0013118E">
        <w:rPr>
          <w:rFonts w:ascii="Arial" w:hAnsi="Arial" w:cs="Arial"/>
          <w:sz w:val="22"/>
          <w:szCs w:val="22"/>
        </w:rPr>
        <w:t xml:space="preserve"> </w:t>
      </w:r>
    </w:p>
    <w:p w14:paraId="76969529" w14:textId="004FB844" w:rsidR="006A22B2" w:rsidRPr="0013118E" w:rsidRDefault="0013118E" w:rsidP="0013118E">
      <w:pPr>
        <w:spacing w:after="100"/>
        <w:jc w:val="both"/>
        <w:rPr>
          <w:rFonts w:ascii="Arial" w:hAnsi="Arial" w:cs="Arial"/>
          <w:sz w:val="22"/>
          <w:szCs w:val="22"/>
        </w:rPr>
      </w:pPr>
      <w:r>
        <w:rPr>
          <w:rFonts w:ascii="Arial" w:hAnsi="Arial" w:cs="Arial"/>
          <w:b/>
          <w:bCs/>
          <w:sz w:val="22"/>
          <w:szCs w:val="22"/>
        </w:rPr>
        <w:t xml:space="preserve">B.2. </w:t>
      </w:r>
      <w:r w:rsidR="006A22B2" w:rsidRPr="00D16CFA">
        <w:rPr>
          <w:rFonts w:ascii="Arial" w:hAnsi="Arial" w:cs="Arial"/>
          <w:b/>
          <w:bCs/>
          <w:sz w:val="22"/>
          <w:szCs w:val="22"/>
        </w:rPr>
        <w:t>Neuromelanin-MRI in adolescence applied to social anxiety</w:t>
      </w:r>
      <w:r w:rsidR="006A22B2" w:rsidRPr="0013118E">
        <w:rPr>
          <w:rFonts w:ascii="Arial" w:hAnsi="Arial" w:cs="Arial"/>
          <w:sz w:val="22"/>
          <w:szCs w:val="22"/>
        </w:rPr>
        <w:t>. Despite the theorized role of dopamin</w:t>
      </w:r>
      <w:r w:rsidR="00D16CFA">
        <w:rPr>
          <w:rFonts w:ascii="Arial" w:hAnsi="Arial" w:cs="Arial"/>
          <w:sz w:val="22"/>
          <w:szCs w:val="22"/>
        </w:rPr>
        <w:t>e</w:t>
      </w:r>
      <w:r w:rsidR="006A22B2" w:rsidRPr="0013118E">
        <w:rPr>
          <w:rFonts w:ascii="Arial" w:hAnsi="Arial" w:cs="Arial"/>
          <w:sz w:val="22"/>
          <w:szCs w:val="22"/>
        </w:rPr>
        <w:t xml:space="preserve"> system </w:t>
      </w:r>
      <w:r w:rsidR="005A660C" w:rsidRPr="0013118E">
        <w:rPr>
          <w:rFonts w:ascii="Arial" w:hAnsi="Arial" w:cs="Arial"/>
          <w:sz w:val="22"/>
          <w:szCs w:val="22"/>
        </w:rPr>
        <w:t>influenc</w:t>
      </w:r>
      <w:r w:rsidR="00D16CFA">
        <w:rPr>
          <w:rFonts w:ascii="Arial" w:hAnsi="Arial" w:cs="Arial"/>
          <w:sz w:val="22"/>
          <w:szCs w:val="22"/>
        </w:rPr>
        <w:t>e on</w:t>
      </w:r>
      <w:r w:rsidR="006A22B2" w:rsidRPr="0013118E">
        <w:rPr>
          <w:rFonts w:ascii="Arial" w:hAnsi="Arial" w:cs="Arial"/>
          <w:sz w:val="22"/>
          <w:szCs w:val="22"/>
        </w:rPr>
        <w:t xml:space="preserve"> </w:t>
      </w:r>
      <w:r w:rsidR="005A660C" w:rsidRPr="0013118E">
        <w:rPr>
          <w:rFonts w:ascii="Arial" w:hAnsi="Arial" w:cs="Arial"/>
          <w:sz w:val="22"/>
          <w:szCs w:val="22"/>
        </w:rPr>
        <w:t xml:space="preserve">adolescent </w:t>
      </w:r>
      <w:r w:rsidR="006A22B2" w:rsidRPr="0013118E">
        <w:rPr>
          <w:rFonts w:ascii="Arial" w:hAnsi="Arial" w:cs="Arial"/>
          <w:sz w:val="22"/>
          <w:szCs w:val="22"/>
        </w:rPr>
        <w:t xml:space="preserve">memory, </w:t>
      </w:r>
      <w:r w:rsidR="005A660C" w:rsidRPr="0013118E">
        <w:rPr>
          <w:rFonts w:ascii="Arial" w:hAnsi="Arial" w:cs="Arial"/>
          <w:sz w:val="22"/>
          <w:szCs w:val="22"/>
        </w:rPr>
        <w:t xml:space="preserve">these relations have never been studied because traditional methods </w:t>
      </w:r>
      <w:r w:rsidR="00D16CFA">
        <w:rPr>
          <w:rFonts w:ascii="Arial" w:hAnsi="Arial" w:cs="Arial"/>
          <w:sz w:val="22"/>
          <w:szCs w:val="22"/>
        </w:rPr>
        <w:t>for doing so</w:t>
      </w:r>
      <w:r w:rsidR="005A660C" w:rsidRPr="0013118E">
        <w:rPr>
          <w:rFonts w:ascii="Arial" w:hAnsi="Arial" w:cs="Arial"/>
          <w:sz w:val="22"/>
          <w:szCs w:val="22"/>
        </w:rPr>
        <w:t xml:space="preserve"> (PET</w:t>
      </w:r>
      <w:r w:rsidR="00D16CFA">
        <w:rPr>
          <w:rFonts w:ascii="Arial" w:hAnsi="Arial" w:cs="Arial"/>
          <w:sz w:val="22"/>
          <w:szCs w:val="22"/>
        </w:rPr>
        <w:t xml:space="preserve"> with </w:t>
      </w:r>
      <w:r w:rsidR="005A660C" w:rsidRPr="0013118E">
        <w:rPr>
          <w:rFonts w:ascii="Arial" w:hAnsi="Arial" w:cs="Arial"/>
          <w:sz w:val="22"/>
          <w:szCs w:val="22"/>
        </w:rPr>
        <w:t xml:space="preserve">radioactive tracers) are prohibited in youths.  </w:t>
      </w:r>
      <w:r w:rsidR="001A49DC">
        <w:rPr>
          <w:rFonts w:ascii="Arial" w:hAnsi="Arial" w:cs="Arial"/>
          <w:sz w:val="22"/>
          <w:szCs w:val="22"/>
        </w:rPr>
        <w:t>W</w:t>
      </w:r>
      <w:r w:rsidR="00C84718" w:rsidRPr="0013118E">
        <w:rPr>
          <w:rFonts w:ascii="Arial" w:hAnsi="Arial" w:cs="Arial"/>
          <w:sz w:val="22"/>
          <w:szCs w:val="22"/>
        </w:rPr>
        <w:t xml:space="preserve">e propose a new method, </w:t>
      </w:r>
      <w:r w:rsidR="00D16CFA">
        <w:rPr>
          <w:rFonts w:ascii="Arial" w:hAnsi="Arial" w:cs="Arial"/>
          <w:sz w:val="22"/>
          <w:szCs w:val="22"/>
        </w:rPr>
        <w:t>NM-</w:t>
      </w:r>
      <w:r w:rsidR="005A660C" w:rsidRPr="0013118E">
        <w:rPr>
          <w:rFonts w:ascii="Arial" w:hAnsi="Arial" w:cs="Arial"/>
          <w:sz w:val="22"/>
          <w:szCs w:val="22"/>
        </w:rPr>
        <w:t xml:space="preserve">MRI, which has </w:t>
      </w:r>
      <w:r w:rsidR="00C84718" w:rsidRPr="0013118E">
        <w:rPr>
          <w:rFonts w:ascii="Arial" w:hAnsi="Arial" w:cs="Arial"/>
          <w:sz w:val="22"/>
          <w:szCs w:val="22"/>
        </w:rPr>
        <w:t xml:space="preserve">never before been used to </w:t>
      </w:r>
      <w:r w:rsidR="005A660C" w:rsidRPr="0013118E">
        <w:rPr>
          <w:rFonts w:ascii="Arial" w:hAnsi="Arial" w:cs="Arial"/>
          <w:sz w:val="22"/>
          <w:szCs w:val="22"/>
        </w:rPr>
        <w:t>study</w:t>
      </w:r>
      <w:r w:rsidR="001A49DC">
        <w:rPr>
          <w:rFonts w:ascii="Arial" w:hAnsi="Arial" w:cs="Arial"/>
          <w:sz w:val="22"/>
          <w:szCs w:val="22"/>
        </w:rPr>
        <w:t xml:space="preserve"> dopamine’s role in adolescent</w:t>
      </w:r>
      <w:r w:rsidR="00C84718" w:rsidRPr="0013118E">
        <w:rPr>
          <w:rFonts w:ascii="Arial" w:hAnsi="Arial" w:cs="Arial"/>
          <w:sz w:val="22"/>
          <w:szCs w:val="22"/>
        </w:rPr>
        <w:t xml:space="preserve"> social anxiety. This breakthrough method will allow us to answer outstanding questions about dopamine</w:t>
      </w:r>
      <w:r w:rsidR="001A49DC">
        <w:rPr>
          <w:rFonts w:ascii="Arial" w:hAnsi="Arial" w:cs="Arial"/>
          <w:sz w:val="22"/>
          <w:szCs w:val="22"/>
        </w:rPr>
        <w:t>’s role</w:t>
      </w:r>
      <w:r w:rsidR="00C84718" w:rsidRPr="0013118E">
        <w:rPr>
          <w:rFonts w:ascii="Arial" w:hAnsi="Arial" w:cs="Arial"/>
          <w:sz w:val="22"/>
          <w:szCs w:val="22"/>
        </w:rPr>
        <w:t xml:space="preserve"> as it relates to potential intervention targets.</w:t>
      </w:r>
    </w:p>
    <w:p w14:paraId="47357417" w14:textId="65B54D13" w:rsidR="00C84718" w:rsidRPr="0013118E" w:rsidRDefault="0013118E" w:rsidP="0013118E">
      <w:pPr>
        <w:spacing w:after="100"/>
        <w:jc w:val="both"/>
        <w:rPr>
          <w:rFonts w:ascii="Arial" w:hAnsi="Arial" w:cs="Arial"/>
          <w:sz w:val="22"/>
          <w:szCs w:val="22"/>
        </w:rPr>
      </w:pPr>
      <w:r w:rsidRPr="00420B6C">
        <w:rPr>
          <w:rFonts w:ascii="Arial" w:hAnsi="Arial" w:cs="Arial"/>
          <w:b/>
          <w:bCs/>
          <w:sz w:val="22"/>
          <w:szCs w:val="22"/>
        </w:rPr>
        <w:t xml:space="preserve">B.3. </w:t>
      </w:r>
      <w:r w:rsidR="00F04857" w:rsidRPr="00420B6C">
        <w:rPr>
          <w:rFonts w:ascii="Arial" w:hAnsi="Arial" w:cs="Arial"/>
          <w:b/>
          <w:bCs/>
          <w:sz w:val="22"/>
          <w:szCs w:val="22"/>
        </w:rPr>
        <w:t>Linking memory bias and brain function to l</w:t>
      </w:r>
      <w:r w:rsidR="00C84718" w:rsidRPr="00420B6C">
        <w:rPr>
          <w:rFonts w:ascii="Arial" w:hAnsi="Arial" w:cs="Arial"/>
          <w:b/>
          <w:bCs/>
          <w:sz w:val="22"/>
          <w:szCs w:val="22"/>
        </w:rPr>
        <w:t xml:space="preserve">ongitudinal </w:t>
      </w:r>
      <w:r w:rsidR="00F04857" w:rsidRPr="00420B6C">
        <w:rPr>
          <w:rFonts w:ascii="Arial" w:hAnsi="Arial" w:cs="Arial"/>
          <w:b/>
          <w:bCs/>
          <w:sz w:val="22"/>
          <w:szCs w:val="22"/>
        </w:rPr>
        <w:t>trajectories of</w:t>
      </w:r>
      <w:r w:rsidR="008451F3" w:rsidRPr="00420B6C">
        <w:rPr>
          <w:rFonts w:ascii="Arial" w:hAnsi="Arial" w:cs="Arial"/>
          <w:b/>
          <w:bCs/>
          <w:sz w:val="22"/>
          <w:szCs w:val="22"/>
        </w:rPr>
        <w:t xml:space="preserve"> adolescent </w:t>
      </w:r>
      <w:r w:rsidR="00C84718" w:rsidRPr="00420B6C">
        <w:rPr>
          <w:rFonts w:ascii="Arial" w:hAnsi="Arial" w:cs="Arial"/>
          <w:b/>
          <w:bCs/>
          <w:sz w:val="22"/>
          <w:szCs w:val="22"/>
        </w:rPr>
        <w:t>social anxiety</w:t>
      </w:r>
      <w:r w:rsidR="00C84718" w:rsidRPr="00420B6C">
        <w:rPr>
          <w:rFonts w:ascii="Arial" w:hAnsi="Arial" w:cs="Arial"/>
          <w:sz w:val="22"/>
          <w:szCs w:val="22"/>
        </w:rPr>
        <w:t xml:space="preserve">. </w:t>
      </w:r>
      <w:r w:rsidR="008451F3" w:rsidRPr="00420B6C">
        <w:rPr>
          <w:rFonts w:ascii="Arial" w:hAnsi="Arial" w:cs="Arial"/>
          <w:sz w:val="22"/>
          <w:szCs w:val="22"/>
        </w:rPr>
        <w:t xml:space="preserve">Our proposed project will </w:t>
      </w:r>
      <w:r w:rsidR="00F04857" w:rsidRPr="00420B6C">
        <w:rPr>
          <w:rFonts w:ascii="Arial" w:hAnsi="Arial" w:cs="Arial"/>
          <w:sz w:val="22"/>
          <w:szCs w:val="22"/>
        </w:rPr>
        <w:t xml:space="preserve">predict social anxiety symptom trajectories </w:t>
      </w:r>
      <w:r w:rsidR="00420B6C" w:rsidRPr="00420B6C">
        <w:rPr>
          <w:rFonts w:ascii="Arial" w:hAnsi="Arial" w:cs="Arial"/>
          <w:sz w:val="22"/>
          <w:szCs w:val="22"/>
        </w:rPr>
        <w:t xml:space="preserve">during a critical phase of adolescent development </w:t>
      </w:r>
      <w:r w:rsidR="00F04857" w:rsidRPr="00420B6C">
        <w:rPr>
          <w:rFonts w:ascii="Arial" w:hAnsi="Arial" w:cs="Arial"/>
          <w:sz w:val="22"/>
          <w:szCs w:val="22"/>
        </w:rPr>
        <w:t>using</w:t>
      </w:r>
      <w:r w:rsidR="008451F3" w:rsidRPr="00420B6C">
        <w:rPr>
          <w:rFonts w:ascii="Arial" w:hAnsi="Arial" w:cs="Arial"/>
          <w:sz w:val="22"/>
          <w:szCs w:val="22"/>
        </w:rPr>
        <w:t xml:space="preserve"> functional connectivity</w:t>
      </w:r>
      <w:r w:rsidR="005A660C" w:rsidRPr="00420B6C">
        <w:rPr>
          <w:rFonts w:ascii="Arial" w:hAnsi="Arial" w:cs="Arial"/>
          <w:sz w:val="22"/>
          <w:szCs w:val="22"/>
        </w:rPr>
        <w:t>,</w:t>
      </w:r>
      <w:r w:rsidR="008451F3" w:rsidRPr="00420B6C">
        <w:rPr>
          <w:rFonts w:ascii="Arial" w:hAnsi="Arial" w:cs="Arial"/>
          <w:sz w:val="22"/>
          <w:szCs w:val="22"/>
        </w:rPr>
        <w:t xml:space="preserve"> </w:t>
      </w:r>
      <w:r w:rsidR="005A660C" w:rsidRPr="00420B6C">
        <w:rPr>
          <w:rFonts w:ascii="Arial" w:hAnsi="Arial" w:cs="Arial"/>
          <w:sz w:val="22"/>
          <w:szCs w:val="22"/>
        </w:rPr>
        <w:t>n</w:t>
      </w:r>
      <w:r w:rsidR="008451F3" w:rsidRPr="00420B6C">
        <w:rPr>
          <w:rFonts w:ascii="Arial" w:hAnsi="Arial" w:cs="Arial"/>
          <w:sz w:val="22"/>
          <w:szCs w:val="22"/>
        </w:rPr>
        <w:t>euromelanin</w:t>
      </w:r>
      <w:r w:rsidR="005A660C" w:rsidRPr="00420B6C">
        <w:rPr>
          <w:rFonts w:ascii="Arial" w:hAnsi="Arial" w:cs="Arial"/>
          <w:sz w:val="22"/>
          <w:szCs w:val="22"/>
        </w:rPr>
        <w:t xml:space="preserve"> intensity, and </w:t>
      </w:r>
      <w:r w:rsidR="00E62ECD" w:rsidRPr="00420B6C">
        <w:rPr>
          <w:rFonts w:ascii="Arial" w:hAnsi="Arial" w:cs="Arial"/>
          <w:sz w:val="22"/>
          <w:szCs w:val="22"/>
        </w:rPr>
        <w:t xml:space="preserve">their relation to </w:t>
      </w:r>
      <w:r w:rsidR="008451F3" w:rsidRPr="00420B6C">
        <w:rPr>
          <w:rFonts w:ascii="Arial" w:hAnsi="Arial" w:cs="Arial"/>
          <w:sz w:val="22"/>
          <w:szCs w:val="22"/>
        </w:rPr>
        <w:t>memory biases</w:t>
      </w:r>
      <w:r w:rsidR="00F04857" w:rsidRPr="00420B6C">
        <w:rPr>
          <w:rFonts w:ascii="Arial" w:hAnsi="Arial" w:cs="Arial"/>
          <w:sz w:val="22"/>
          <w:szCs w:val="22"/>
        </w:rPr>
        <w:t xml:space="preserve">. </w:t>
      </w:r>
      <w:r w:rsidR="00D40AD1" w:rsidRPr="00420B6C">
        <w:rPr>
          <w:rFonts w:ascii="Arial" w:hAnsi="Arial" w:cs="Arial"/>
          <w:sz w:val="22"/>
          <w:szCs w:val="22"/>
        </w:rPr>
        <w:t xml:space="preserve">This </w:t>
      </w:r>
      <w:r w:rsidR="00E62ECD" w:rsidRPr="00420B6C">
        <w:rPr>
          <w:rFonts w:ascii="Arial" w:hAnsi="Arial" w:cs="Arial"/>
          <w:sz w:val="22"/>
          <w:szCs w:val="22"/>
        </w:rPr>
        <w:t>h</w:t>
      </w:r>
      <w:r w:rsidR="006672AA" w:rsidRPr="00420B6C">
        <w:rPr>
          <w:rFonts w:ascii="Arial" w:hAnsi="Arial" w:cs="Arial"/>
          <w:sz w:val="22"/>
          <w:szCs w:val="22"/>
        </w:rPr>
        <w:t>as not been done in prior work.</w:t>
      </w:r>
      <w:r w:rsidR="008451F3" w:rsidRPr="00420B6C">
        <w:rPr>
          <w:rFonts w:ascii="Arial" w:hAnsi="Arial" w:cs="Arial"/>
          <w:sz w:val="22"/>
          <w:szCs w:val="22"/>
        </w:rPr>
        <w:t xml:space="preserve"> Persistence of social anxiety symptoms </w:t>
      </w:r>
      <w:r w:rsidR="00E62ECD" w:rsidRPr="00420B6C">
        <w:rPr>
          <w:rFonts w:ascii="Arial" w:hAnsi="Arial" w:cs="Arial"/>
          <w:sz w:val="22"/>
          <w:szCs w:val="22"/>
        </w:rPr>
        <w:t>during this phase of development,</w:t>
      </w:r>
      <w:r w:rsidR="008451F3" w:rsidRPr="00420B6C">
        <w:rPr>
          <w:rFonts w:ascii="Arial" w:hAnsi="Arial" w:cs="Arial"/>
          <w:sz w:val="22"/>
          <w:szCs w:val="22"/>
        </w:rPr>
        <w:t xml:space="preserve"> </w:t>
      </w:r>
      <w:r w:rsidR="00E62ECD" w:rsidRPr="00420B6C">
        <w:rPr>
          <w:rFonts w:ascii="Arial" w:hAnsi="Arial" w:cs="Arial"/>
          <w:sz w:val="22"/>
          <w:szCs w:val="22"/>
        </w:rPr>
        <w:t xml:space="preserve">as youth undergo significant developmental shifts in relevant neural systems, </w:t>
      </w:r>
      <w:r w:rsidR="008451F3" w:rsidRPr="00420B6C">
        <w:rPr>
          <w:rFonts w:ascii="Arial" w:hAnsi="Arial" w:cs="Arial"/>
          <w:sz w:val="22"/>
          <w:szCs w:val="22"/>
        </w:rPr>
        <w:t xml:space="preserve">predicts lifespan mental health disorders </w:t>
      </w:r>
      <w:r w:rsidR="00E62ECD" w:rsidRPr="00420B6C">
        <w:rPr>
          <w:rFonts w:ascii="Arial" w:hAnsi="Arial" w:cs="Arial"/>
          <w:sz w:val="22"/>
          <w:szCs w:val="22"/>
        </w:rPr>
        <w:t>and</w:t>
      </w:r>
      <w:r w:rsidR="008451F3" w:rsidRPr="005927DE">
        <w:rPr>
          <w:rFonts w:ascii="Arial" w:hAnsi="Arial" w:cs="Arial"/>
          <w:sz w:val="22"/>
          <w:szCs w:val="22"/>
        </w:rPr>
        <w:t xml:space="preserve"> lower socioeconomi</w:t>
      </w:r>
      <w:r w:rsidR="008451F3" w:rsidRPr="00023103">
        <w:rPr>
          <w:rFonts w:ascii="Arial" w:hAnsi="Arial" w:cs="Arial"/>
          <w:sz w:val="22"/>
          <w:szCs w:val="22"/>
        </w:rPr>
        <w:t xml:space="preserve">c and educational attainment. Thus, identifying intervention targets within this age range, using longitudinal </w:t>
      </w:r>
      <w:r w:rsidR="00497320">
        <w:rPr>
          <w:rFonts w:ascii="Arial" w:hAnsi="Arial" w:cs="Arial"/>
          <w:sz w:val="22"/>
          <w:szCs w:val="22"/>
        </w:rPr>
        <w:t>methods</w:t>
      </w:r>
      <w:r w:rsidR="008451F3" w:rsidRPr="00023103">
        <w:rPr>
          <w:rFonts w:ascii="Arial" w:hAnsi="Arial" w:cs="Arial"/>
          <w:sz w:val="22"/>
          <w:szCs w:val="22"/>
        </w:rPr>
        <w:t>, will be most fruitful</w:t>
      </w:r>
      <w:r w:rsidR="006672AA" w:rsidRPr="00023103">
        <w:rPr>
          <w:rFonts w:ascii="Arial" w:hAnsi="Arial" w:cs="Arial"/>
          <w:sz w:val="22"/>
          <w:szCs w:val="22"/>
        </w:rPr>
        <w:t>.</w:t>
      </w:r>
    </w:p>
    <w:p w14:paraId="00C9B914" w14:textId="1EEF6BC8" w:rsidR="008A5E54" w:rsidRDefault="0013118E" w:rsidP="0013118E">
      <w:pPr>
        <w:spacing w:after="100"/>
        <w:jc w:val="both"/>
        <w:rPr>
          <w:rFonts w:ascii="Arial" w:hAnsi="Arial" w:cs="Arial"/>
          <w:bCs/>
          <w:color w:val="000000" w:themeColor="text1"/>
          <w:sz w:val="22"/>
          <w:szCs w:val="22"/>
        </w:rPr>
      </w:pPr>
      <w:r>
        <w:rPr>
          <w:rFonts w:ascii="Arial" w:hAnsi="Arial" w:cs="Arial"/>
          <w:b/>
          <w:bCs/>
          <w:sz w:val="22"/>
          <w:szCs w:val="22"/>
        </w:rPr>
        <w:t xml:space="preserve">B.4. </w:t>
      </w:r>
      <w:r w:rsidR="006672AA" w:rsidRPr="0013118E">
        <w:rPr>
          <w:rFonts w:ascii="Arial" w:hAnsi="Arial" w:cs="Arial"/>
          <w:b/>
          <w:bCs/>
          <w:sz w:val="22"/>
          <w:szCs w:val="22"/>
        </w:rPr>
        <w:t>Novel, ecologically valid social feedback task</w:t>
      </w:r>
      <w:r w:rsidR="006672AA" w:rsidRPr="00D16CFA">
        <w:rPr>
          <w:rFonts w:ascii="Arial" w:hAnsi="Arial" w:cs="Arial"/>
          <w:sz w:val="22"/>
          <w:szCs w:val="22"/>
        </w:rPr>
        <w:t>.</w:t>
      </w:r>
      <w:r w:rsidR="006672AA" w:rsidRPr="0013118E">
        <w:rPr>
          <w:rFonts w:ascii="Arial" w:hAnsi="Arial" w:cs="Arial"/>
          <w:sz w:val="22"/>
          <w:szCs w:val="22"/>
        </w:rPr>
        <w:t xml:space="preserve"> The </w:t>
      </w:r>
      <w:r w:rsidR="006672AA" w:rsidRPr="0013118E">
        <w:rPr>
          <w:rFonts w:ascii="Arial" w:hAnsi="Arial" w:cs="Arial"/>
          <w:b/>
          <w:color w:val="000000" w:themeColor="text1"/>
          <w:sz w:val="22"/>
          <w:szCs w:val="22"/>
        </w:rPr>
        <w:t>Recall after Feedback Task (RAFT</w:t>
      </w:r>
      <w:r w:rsidR="002B6F8F" w:rsidRPr="00D16CFA">
        <w:rPr>
          <w:rFonts w:ascii="Arial" w:hAnsi="Arial" w:cs="Arial"/>
          <w:bCs/>
          <w:color w:val="000000" w:themeColor="text1"/>
          <w:sz w:val="22"/>
          <w:szCs w:val="22"/>
        </w:rPr>
        <w:t>; see below</w:t>
      </w:r>
      <w:r w:rsidR="006672AA" w:rsidRPr="00D16CFA">
        <w:rPr>
          <w:rFonts w:ascii="Arial" w:hAnsi="Arial" w:cs="Arial"/>
          <w:bCs/>
          <w:color w:val="000000" w:themeColor="text1"/>
          <w:sz w:val="22"/>
          <w:szCs w:val="22"/>
        </w:rPr>
        <w:t>)</w:t>
      </w:r>
      <w:r w:rsidR="006672AA" w:rsidRPr="0013118E">
        <w:rPr>
          <w:rFonts w:ascii="Arial" w:hAnsi="Arial" w:cs="Arial"/>
          <w:b/>
          <w:color w:val="000000" w:themeColor="text1"/>
          <w:sz w:val="22"/>
          <w:szCs w:val="22"/>
        </w:rPr>
        <w:t xml:space="preserve"> </w:t>
      </w:r>
      <w:r w:rsidR="006672AA" w:rsidRPr="0013118E">
        <w:rPr>
          <w:rFonts w:ascii="Arial" w:hAnsi="Arial" w:cs="Arial"/>
          <w:bCs/>
          <w:color w:val="000000" w:themeColor="text1"/>
          <w:sz w:val="22"/>
          <w:szCs w:val="22"/>
        </w:rPr>
        <w:t>will be used to assess memory biases for social interactions. Although prior work has built the case for the role of memory biases in social anxiety, extant studies have almost exclusively used stimuli with low ecological validity (e.g., lists of words)</w:t>
      </w:r>
      <w:r w:rsidR="00E62ECD" w:rsidRPr="0013118E">
        <w:rPr>
          <w:rFonts w:ascii="Arial" w:hAnsi="Arial" w:cs="Arial"/>
          <w:bCs/>
          <w:color w:val="000000" w:themeColor="text1"/>
          <w:sz w:val="22"/>
          <w:szCs w:val="22"/>
        </w:rPr>
        <w:t xml:space="preserve"> and </w:t>
      </w:r>
      <w:r w:rsidR="00D16CFA">
        <w:rPr>
          <w:rFonts w:ascii="Arial" w:hAnsi="Arial" w:cs="Arial"/>
          <w:bCs/>
          <w:color w:val="000000" w:themeColor="text1"/>
          <w:sz w:val="22"/>
          <w:szCs w:val="22"/>
        </w:rPr>
        <w:t xml:space="preserve">little </w:t>
      </w:r>
      <w:r w:rsidR="00E62ECD" w:rsidRPr="0013118E">
        <w:rPr>
          <w:rFonts w:ascii="Arial" w:hAnsi="Arial" w:cs="Arial"/>
          <w:bCs/>
          <w:color w:val="000000" w:themeColor="text1"/>
          <w:sz w:val="22"/>
          <w:szCs w:val="22"/>
        </w:rPr>
        <w:t>motivational significance</w:t>
      </w:r>
      <w:r w:rsidR="006672AA" w:rsidRPr="0013118E">
        <w:rPr>
          <w:rFonts w:ascii="Arial" w:hAnsi="Arial" w:cs="Arial"/>
          <w:bCs/>
          <w:color w:val="000000" w:themeColor="text1"/>
          <w:sz w:val="22"/>
          <w:szCs w:val="22"/>
        </w:rPr>
        <w:t xml:space="preserve">. To address this, we designed a novel task (RAFT) </w:t>
      </w:r>
      <w:r w:rsidR="002B6F8F" w:rsidRPr="0013118E">
        <w:rPr>
          <w:rFonts w:ascii="Arial" w:hAnsi="Arial" w:cs="Arial"/>
          <w:bCs/>
          <w:color w:val="000000" w:themeColor="text1"/>
          <w:sz w:val="22"/>
          <w:szCs w:val="22"/>
        </w:rPr>
        <w:t xml:space="preserve">which </w:t>
      </w:r>
      <w:r w:rsidR="00E62ECD" w:rsidRPr="0013118E">
        <w:rPr>
          <w:rFonts w:ascii="Arial" w:hAnsi="Arial" w:cs="Arial"/>
          <w:bCs/>
          <w:color w:val="000000" w:themeColor="text1"/>
          <w:sz w:val="22"/>
          <w:szCs w:val="22"/>
        </w:rPr>
        <w:t>models</w:t>
      </w:r>
      <w:r w:rsidR="002B6F8F" w:rsidRPr="0013118E">
        <w:rPr>
          <w:rFonts w:ascii="Arial" w:hAnsi="Arial" w:cs="Arial"/>
          <w:bCs/>
          <w:color w:val="000000" w:themeColor="text1"/>
          <w:sz w:val="22"/>
          <w:szCs w:val="22"/>
        </w:rPr>
        <w:t xml:space="preserve"> </w:t>
      </w:r>
      <w:r w:rsidR="00E62ECD" w:rsidRPr="0013118E">
        <w:rPr>
          <w:rFonts w:ascii="Arial" w:hAnsi="Arial" w:cs="Arial"/>
          <w:bCs/>
          <w:color w:val="000000" w:themeColor="text1"/>
          <w:sz w:val="22"/>
          <w:szCs w:val="22"/>
        </w:rPr>
        <w:t xml:space="preserve">real-world </w:t>
      </w:r>
      <w:r w:rsidR="002B6F8F" w:rsidRPr="0013118E">
        <w:rPr>
          <w:rFonts w:ascii="Arial" w:hAnsi="Arial" w:cs="Arial"/>
          <w:bCs/>
          <w:color w:val="000000" w:themeColor="text1"/>
          <w:sz w:val="22"/>
          <w:szCs w:val="22"/>
        </w:rPr>
        <w:t xml:space="preserve">online social </w:t>
      </w:r>
      <w:r w:rsidR="00E62ECD" w:rsidRPr="0013118E">
        <w:rPr>
          <w:rFonts w:ascii="Arial" w:hAnsi="Arial" w:cs="Arial"/>
          <w:bCs/>
          <w:color w:val="000000" w:themeColor="text1"/>
          <w:sz w:val="22"/>
          <w:szCs w:val="22"/>
        </w:rPr>
        <w:t>feedback</w:t>
      </w:r>
      <w:r w:rsidR="002B6F8F" w:rsidRPr="0013118E">
        <w:rPr>
          <w:rFonts w:ascii="Arial" w:hAnsi="Arial" w:cs="Arial"/>
          <w:bCs/>
          <w:color w:val="000000" w:themeColor="text1"/>
          <w:sz w:val="22"/>
          <w:szCs w:val="22"/>
        </w:rPr>
        <w:t xml:space="preserve">, while maintaining rigorous experimental control. </w:t>
      </w:r>
    </w:p>
    <w:p w14:paraId="6206AA27" w14:textId="67F02489" w:rsidR="00B71F20" w:rsidRPr="00D16CFA" w:rsidRDefault="0016760D" w:rsidP="0013118E">
      <w:pPr>
        <w:spacing w:after="100"/>
        <w:jc w:val="both"/>
        <w:rPr>
          <w:rFonts w:ascii="Arial" w:hAnsi="Arial" w:cs="Arial"/>
          <w:sz w:val="22"/>
          <w:szCs w:val="22"/>
        </w:rPr>
      </w:pPr>
      <w:r w:rsidRPr="0016760D">
        <w:rPr>
          <w:noProof/>
        </w:rPr>
        <mc:AlternateContent>
          <mc:Choice Requires="wps">
            <w:drawing>
              <wp:anchor distT="0" distB="0" distL="114300" distR="114300" simplePos="0" relativeHeight="251703296" behindDoc="0" locked="0" layoutInCell="1" allowOverlap="1" wp14:anchorId="395CB1FD" wp14:editId="0C2278B4">
                <wp:simplePos x="0" y="0"/>
                <wp:positionH relativeFrom="column">
                  <wp:posOffset>-200526</wp:posOffset>
                </wp:positionH>
                <wp:positionV relativeFrom="paragraph">
                  <wp:posOffset>47591</wp:posOffset>
                </wp:positionV>
                <wp:extent cx="0" cy="1259305"/>
                <wp:effectExtent l="0" t="0" r="12700" b="10795"/>
                <wp:wrapNone/>
                <wp:docPr id="13" name="Straight Connector 13"/>
                <wp:cNvGraphicFramePr/>
                <a:graphic xmlns:a="http://schemas.openxmlformats.org/drawingml/2006/main">
                  <a:graphicData uri="http://schemas.microsoft.com/office/word/2010/wordprocessingShape">
                    <wps:wsp>
                      <wps:cNvCnPr/>
                      <wps:spPr>
                        <a:xfrm>
                          <a:off x="0" y="0"/>
                          <a:ext cx="0" cy="12593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9186E1" id="Straight Connector 13"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5.8pt,3.75pt" to="-15.8pt,10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0PsKtAEAALkDAAAOAAAAZHJzL2Uyb0RvYy54bWysU02P0zAQvSPxHyzfaZKuFkHUdA9dwQVB&#13;&#10;xbI/wOuMGwt/aWya9N8zdtIsAoQQ4uJ47Hlv5j1PdneTNewMGLV3HW82NWfgpO+1O3X88cu7V284&#13;&#10;i0m4XhjvoOMXiPxu//LFbgwtbP3gTQ/IiMTFdgwdH1IKbVVFOYAVceMDOLpUHq1IFOKp6lGMxG5N&#13;&#10;ta3r19XosQ/oJcRIp/fzJd8XfqVApk9KRUjMdJx6S2XFsj7ltdrvRHtCEQYtlzbEP3RhhXZUdKW6&#13;&#10;F0mwb6h/obJaoo9epY30tvJKaQlFA6lp6p/UPAwiQNFC5sSw2hT/H638eD4i0z293Q1nTlh6o4eE&#13;&#10;Qp+GxA7eOXLQI6NLcmoMsSXAwR1xiWI4YpY9KbT5S4LYVNy9rO7ClJicDyWdNtvbtzf1bearnoEB&#13;&#10;Y3oP3rK86bjRLgsXrTh/iGlOvaYQLjcyly67dDGQk437DIrEULGmoMsYwcEgOwsagP5rs5QtmRmi&#13;&#10;tDErqP4zaMnNMCij9bfANbtU9C6tQKudx99VTdO1VTXnX1XPWrPsJ99fykMUO2g+iqHLLOcB/DEu&#13;&#10;8Oc/bv8dAAD//wMAUEsDBBQABgAIAAAAIQByqzwn4QAAAA4BAAAPAAAAZHJzL2Rvd25yZXYueG1s&#13;&#10;TE/LTsMwELwj8Q/WInFrnQY1VGk2VVWEEBdEU7i7sesE7HUUO2n4+xr1AJeRRrM7j2IzWcNG1fvW&#13;&#10;EcJingBTVDvZkkb4ODzPVsB8ECSFcaQQfpSHTXl7U4hcujPt1VgFzaIJ+VwgNCF0Oee+bpQVfu46&#13;&#10;RVE7ud6KEGmvuezFOZpbw9MkybgVLcWERnRq16j6uxosgnntx0+901s/vOyz6uv9lL4dRsT7u+lp&#13;&#10;HWG7BhbUFP4+4HdD7A9lLHZ0A0nPDMLsYZHFU4THJbCoX/kRIU2WK+Blwf/PKC8AAAD//wMAUEsB&#13;&#10;Ai0AFAAGAAgAAAAhALaDOJL+AAAA4QEAABMAAAAAAAAAAAAAAAAAAAAAAFtDb250ZW50X1R5cGVz&#13;&#10;XS54bWxQSwECLQAUAAYACAAAACEAOP0h/9YAAACUAQAACwAAAAAAAAAAAAAAAAAvAQAAX3JlbHMv&#13;&#10;LnJlbHNQSwECLQAUAAYACAAAACEAmtD7CrQBAAC5AwAADgAAAAAAAAAAAAAAAAAuAgAAZHJzL2Uy&#13;&#10;b0RvYy54bWxQSwECLQAUAAYACAAAACEAcqs8J+EAAAAOAQAADwAAAAAAAAAAAAAAAAAOBAAAZHJz&#13;&#10;L2Rvd25yZXYueG1sUEsFBgAAAAAEAAQA8wAAABwFAAAAAA==&#13;&#10;" strokecolor="black [3200]" strokeweight=".5pt">
                <v:stroke joinstyle="miter"/>
              </v:line>
            </w:pict>
          </mc:Fallback>
        </mc:AlternateContent>
      </w:r>
      <w:r w:rsidR="00B71F20" w:rsidRPr="0016760D">
        <w:rPr>
          <w:noProof/>
        </w:rPr>
        <w:drawing>
          <wp:anchor distT="0" distB="0" distL="114300" distR="114300" simplePos="0" relativeHeight="251688959" behindDoc="1" locked="0" layoutInCell="1" allowOverlap="1" wp14:anchorId="5B26A158" wp14:editId="30BFF4BB">
            <wp:simplePos x="0" y="0"/>
            <wp:positionH relativeFrom="column">
              <wp:posOffset>4671060</wp:posOffset>
            </wp:positionH>
            <wp:positionV relativeFrom="paragraph">
              <wp:posOffset>1230396</wp:posOffset>
            </wp:positionV>
            <wp:extent cx="2120265" cy="3181350"/>
            <wp:effectExtent l="0" t="0" r="635" b="6350"/>
            <wp:wrapTight wrapText="bothSides">
              <wp:wrapPolygon edited="0">
                <wp:start x="0" y="0"/>
                <wp:lineTo x="0" y="21557"/>
                <wp:lineTo x="21477" y="21557"/>
                <wp:lineTo x="21477" y="0"/>
                <wp:lineTo x="0" y="0"/>
              </wp:wrapPolygon>
            </wp:wrapTight>
            <wp:docPr id="4" name="Picture 1">
              <a:extLst xmlns:a="http://schemas.openxmlformats.org/drawingml/2006/main">
                <a:ext uri="{FF2B5EF4-FFF2-40B4-BE49-F238E27FC236}">
                  <a16:creationId xmlns:a16="http://schemas.microsoft.com/office/drawing/2014/main" id="{AE5A9EF7-27B5-E347-ABA2-7A395BE4C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E5A9EF7-27B5-E347-ABA2-7A395BE4C890}"/>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20265" cy="3181350"/>
                    </a:xfrm>
                    <a:prstGeom prst="rect">
                      <a:avLst/>
                    </a:prstGeom>
                  </pic:spPr>
                </pic:pic>
              </a:graphicData>
            </a:graphic>
            <wp14:sizeRelH relativeFrom="page">
              <wp14:pctWidth>0</wp14:pctWidth>
            </wp14:sizeRelH>
            <wp14:sizeRelV relativeFrom="page">
              <wp14:pctHeight>0</wp14:pctHeight>
            </wp14:sizeRelV>
          </wp:anchor>
        </w:drawing>
      </w:r>
      <w:r w:rsidR="00B71F20" w:rsidRPr="0016760D">
        <w:rPr>
          <w:rFonts w:ascii="Arial" w:hAnsi="Arial" w:cs="Arial"/>
          <w:b/>
          <w:sz w:val="22"/>
          <w:szCs w:val="22"/>
        </w:rPr>
        <w:t>B.5. Moving beyond the hippocampus to study memory-related brain function during encoding and recall.</w:t>
      </w:r>
      <w:r w:rsidR="00B71F20" w:rsidRPr="0016760D">
        <w:rPr>
          <w:rFonts w:ascii="Arial" w:hAnsi="Arial" w:cs="Arial"/>
          <w:sz w:val="22"/>
          <w:szCs w:val="22"/>
        </w:rPr>
        <w:t xml:space="preserve"> Decades of research has probed hippocampal functioning separately during the encoding </w:t>
      </w:r>
      <w:r w:rsidR="00B71F20" w:rsidRPr="0016760D">
        <w:rPr>
          <w:rFonts w:ascii="Arial" w:hAnsi="Arial" w:cs="Arial"/>
          <w:i/>
          <w:sz w:val="22"/>
          <w:szCs w:val="22"/>
        </w:rPr>
        <w:t>or</w:t>
      </w:r>
      <w:r w:rsidR="00B71F20" w:rsidRPr="0016760D">
        <w:rPr>
          <w:rFonts w:ascii="Arial" w:hAnsi="Arial" w:cs="Arial"/>
          <w:sz w:val="22"/>
          <w:szCs w:val="22"/>
        </w:rPr>
        <w:t xml:space="preserve"> recall of episodic memories</w:t>
      </w:r>
      <w:r w:rsidR="00A17568" w:rsidRPr="0016760D">
        <w:rPr>
          <w:rFonts w:ascii="Arial" w:hAnsi="Arial" w:cs="Arial"/>
          <w:sz w:val="22"/>
          <w:szCs w:val="22"/>
        </w:rPr>
        <w:t>.</w:t>
      </w:r>
      <w:r w:rsidR="00A17568"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{"citationID":"RX2d1pTO","properties":{"formattedCitation":"\\super 130\\uc0\\u8211{}133\\nosupersub{}","plainCitation":"130–133","noteIndex":0},"citationItems":[{"id":1572,"uris":["http://zotero.org/users/8322352/items/Q3DFRUWQ"],"itemData":{"id":1572,"type":"article-journal","container-title":"Nature Reviews Neuroscience","DOI":"10.1038/nrn.2015.24","ISSN":"1471-003X, 1471-0048","issue":"3","journalAbbreviation":"Nat Rev Neurosci","language":"en","page":"173-182","source":"DOI.org (Crossref)","title":"Anterior hippocampus: the anatomy of perception, imagination and episodic memory","title-short":"Anterior hippocampus","volume":"17","author":[{"family":"Zeidman","given":"Peter"},{"family":"Maguire","given":"Eleanor A."}],"issued":{"date-parts":[["2016",3]]}}},{"id":1434,"uris":["http://zotero.org/users/8322352/items/YQ4AN48E"],"itemData":{"id":1434,"type":"article-journal","abstract":"The last decade has seen dramatic technological and conceptual changes in research on episodic memory and the brain. New technologies, and increased use of more naturalistic observations, have enabled investigators to delve deeply into the structures that mediate episodic memory, particularly the hippocampus, and to track functional and structural interactions among brain regions that support it. Conceptually, episodic memory is increasingly being viewed as subject to lifelong transformations that are reflected in the neural substrates that mediate it. In keeping with this dynamic perspective, research on episodic memory (and the hippocampus) has infiltrated domains, from perception to language and from empathy to problem solving, that were once considered outside its boundaries. Using the component process model as a framework, and focusing on the hippocampus, its subfields, and specialization along its longitudinal axis, along with its interaction with other brain regions, we consider these new developments and their implications for the organization of episodic memory and its contribution to functions in other domains.","container-title":"Annual Review of Psychology","DOI":"10.1146/annurev-psych-113011-143733","ISSN":"0066-4308, 1545-2085","issue":"1","journalAbbreviation":"Annu. Rev. Psychol.","language":"en","page":"105-134","source":"DOI.org (Crossref)","title":"Episodic memory and beyond: the hippocampus and neocortex in transformation","title-short":"Episodic Memory and Beyond","volume":"67","author":[{"family":"Moscovitch","given":"Morris"},{"family":"Cabeza","given":"Roberto"},{"family":"Winocur","given":"Gordon"},{"family":"Nadel","given":"Lynn"}],"issued":{"date-parts":[["2016",1,4]]}}},{"id":1435,"uris":["http://zotero.org/users/8322352/items/E4UFM6ZJ"],"itemData":{"id":1435,"type":"article-journal","container-title":"Nature Reviews Neuroscience","DOI":"10.1038/nrn.2017.74","ISSN":"1471-003X, 1471-0048","issue":"9","journalAbbreviation":"Nat Rev Neurosci","language":"en","page":"547-558","source":"DOI.org (Crossref)","title":"Prefrontal–hippocampal interactions in episodic memory","volume":"18","author":[{"family":"Eichenbaum","given":"Howard"}],"issued":{"date-parts":[["2017",9]]}}},{"id":1570,"uris":["http://zotero.org/users/8322352/items/98YX6MZV"],"itemData":{"id":1570,"type":"article-journal","container-title":"Neuron","DOI":"10.1016/S0896-6273(02)00830-9","ISSN":"08966273","issue":"4","journalAbbreviation":"Neuron","language":"en","page":"625-641","source":"DOI.org (Crossref)","title":"The human hippocampus and spatial and episodic memory","volume":"35","author":[{"family":"Burgess","given":"Neil"},{"family":"Maguire","given":"Eleanor A"},{"family":"O'Keefe","given":"John"}],"issued":{"date-parts":[["2002",8]]}},"label":"page"}],"schema":"https://github.com/citation-style-language/schema/raw/master/csl-citation.json"} </w:instrText>
      </w:r>
      <w:r w:rsidR="00A17568" w:rsidRPr="0016760D">
        <w:rPr>
          <w:rFonts w:ascii="Arial" w:hAnsi="Arial" w:cs="Arial"/>
          <w:sz w:val="22"/>
          <w:szCs w:val="22"/>
        </w:rPr>
        <w:fldChar w:fldCharType="separate"/>
      </w:r>
      <w:r w:rsidR="00A17568" w:rsidRPr="0016760D">
        <w:rPr>
          <w:rFonts w:ascii="Arial" w:hAnsi="Arial" w:cs="Arial"/>
          <w:sz w:val="22"/>
          <w:vertAlign w:val="superscript"/>
        </w:rPr>
        <w:t>130–133</w:t>
      </w:r>
      <w:r w:rsidR="00A17568" w:rsidRPr="0016760D">
        <w:rPr>
          <w:rFonts w:ascii="Arial" w:hAnsi="Arial" w:cs="Arial"/>
          <w:sz w:val="22"/>
          <w:szCs w:val="22"/>
        </w:rPr>
        <w:fldChar w:fldCharType="end"/>
      </w:r>
      <w:r w:rsidR="00A17568" w:rsidRPr="0016760D">
        <w:rPr>
          <w:rFonts w:ascii="Arial" w:hAnsi="Arial" w:cs="Arial"/>
          <w:sz w:val="22"/>
          <w:szCs w:val="22"/>
        </w:rPr>
        <w:t xml:space="preserve"> </w:t>
      </w:r>
      <w:r w:rsidR="00B71F20" w:rsidRPr="0016760D">
        <w:rPr>
          <w:rFonts w:ascii="Arial" w:hAnsi="Arial" w:cs="Arial"/>
          <w:sz w:val="22"/>
          <w:szCs w:val="22"/>
        </w:rPr>
        <w:t xml:space="preserve">We extend beyond classical approaches by (1) focusing on mPFC-striatal coupling in the context of a novel ecologically valid social feedback task; (2) using </w:t>
      </w:r>
      <w:r w:rsidR="00B71F20" w:rsidRPr="0016760D">
        <w:rPr>
          <w:rFonts w:ascii="Arial" w:hAnsi="Arial" w:cs="Arial"/>
          <w:sz w:val="22"/>
          <w:szCs w:val="22"/>
        </w:rPr>
        <w:t>representational similarity analysis (RSA)</w:t>
      </w:r>
      <w:r w:rsidR="00B71F20" w:rsidRPr="0016760D">
        <w:rPr>
          <w:rFonts w:ascii="Arial" w:hAnsi="Arial" w:cs="Arial"/>
          <w:sz w:val="22"/>
          <w:szCs w:val="22"/>
        </w:rPr>
        <w:t xml:space="preserve"> in exploratory analyses to</w:t>
      </w:r>
      <w:r w:rsidR="00B71F20" w:rsidRPr="0016760D">
        <w:rPr>
          <w:rFonts w:ascii="Arial" w:hAnsi="Arial" w:cs="Arial"/>
          <w:sz w:val="22"/>
          <w:szCs w:val="22"/>
        </w:rPr>
        <w:t xml:space="preserve"> investigate memory</w:t>
      </w:r>
      <w:r w:rsidR="00B71F20" w:rsidRPr="0016760D">
        <w:rPr>
          <w:rFonts w:ascii="Arial" w:hAnsi="Arial" w:cs="Arial"/>
          <w:sz w:val="22"/>
          <w:szCs w:val="22"/>
        </w:rPr>
        <w:t xml:space="preserve"> bias</w:t>
      </w:r>
      <w:r w:rsidR="00B71F20" w:rsidRPr="0016760D">
        <w:rPr>
          <w:rFonts w:ascii="Arial" w:hAnsi="Arial" w:cs="Arial"/>
          <w:sz w:val="22"/>
          <w:szCs w:val="22"/>
        </w:rPr>
        <w:t xml:space="preserve"> as a dynamic, iterative process </w:t>
      </w:r>
      <w:r w:rsidR="00B71F20" w:rsidRPr="0016760D">
        <w:rPr>
          <w:rFonts w:ascii="Arial" w:hAnsi="Arial" w:cs="Arial"/>
          <w:sz w:val="22"/>
          <w:szCs w:val="22"/>
        </w:rPr>
        <w:t>that</w:t>
      </w:r>
      <w:r w:rsidR="00B71F20" w:rsidRPr="0016760D">
        <w:rPr>
          <w:rFonts w:ascii="Arial" w:hAnsi="Arial" w:cs="Arial"/>
          <w:sz w:val="22"/>
          <w:szCs w:val="22"/>
        </w:rPr>
        <w:t xml:space="preserve"> unfolds </w:t>
      </w:r>
      <w:r w:rsidR="00B71F20" w:rsidRPr="0016760D">
        <w:rPr>
          <w:rFonts w:ascii="Arial" w:hAnsi="Arial" w:cs="Arial"/>
          <w:i/>
          <w:sz w:val="22"/>
          <w:szCs w:val="22"/>
        </w:rPr>
        <w:t>across</w:t>
      </w:r>
      <w:r w:rsidR="00B71F20" w:rsidRPr="0016760D">
        <w:rPr>
          <w:rFonts w:ascii="Arial" w:hAnsi="Arial" w:cs="Arial"/>
          <w:sz w:val="22"/>
          <w:szCs w:val="22"/>
        </w:rPr>
        <w:t xml:space="preserve"> encoding and recall. RSA will relate brain function that supports biased encoding to the generation and propagation of social belief schemas during recall. </w:t>
      </w:r>
      <w:r w:rsidR="00B71F20" w:rsidRPr="0016760D">
        <w:rPr>
          <w:rFonts w:ascii="Arial" w:hAnsi="Arial" w:cs="Arial"/>
          <w:bCs/>
          <w:color w:val="000000" w:themeColor="text1"/>
          <w:sz w:val="22"/>
          <w:szCs w:val="22"/>
        </w:rPr>
        <w:t xml:space="preserve">RSA </w:t>
      </w:r>
      <w:r w:rsidR="00B71F20" w:rsidRPr="0016760D">
        <w:rPr>
          <w:rFonts w:ascii="Arial" w:hAnsi="Arial" w:cs="Arial"/>
          <w:bCs/>
          <w:color w:val="000000" w:themeColor="text1"/>
          <w:sz w:val="22"/>
          <w:szCs w:val="22"/>
        </w:rPr>
        <w:t>ha</w:t>
      </w:r>
      <w:r w:rsidR="00B71F20" w:rsidRPr="0016760D">
        <w:rPr>
          <w:rFonts w:ascii="Arial" w:hAnsi="Arial" w:cs="Arial"/>
          <w:bCs/>
          <w:color w:val="000000" w:themeColor="text1"/>
          <w:sz w:val="22"/>
          <w:szCs w:val="22"/>
        </w:rPr>
        <w:t>s</w:t>
      </w:r>
      <w:r w:rsidR="00B71F20" w:rsidRPr="0016760D">
        <w:rPr>
          <w:rFonts w:ascii="Arial" w:hAnsi="Arial" w:cs="Arial"/>
          <w:bCs/>
          <w:color w:val="000000" w:themeColor="text1"/>
          <w:sz w:val="22"/>
          <w:szCs w:val="22"/>
        </w:rPr>
        <w:t xml:space="preserve"> been validated in normative samples, </w:t>
      </w:r>
      <w:r w:rsidR="00B71F20" w:rsidRPr="0016760D">
        <w:rPr>
          <w:rFonts w:ascii="Arial" w:hAnsi="Arial" w:cs="Arial"/>
          <w:bCs/>
          <w:color w:val="000000" w:themeColor="text1"/>
          <w:sz w:val="22"/>
          <w:szCs w:val="22"/>
        </w:rPr>
        <w:t xml:space="preserve">but has rarely been leveraged to </w:t>
      </w:r>
      <w:r w:rsidR="00B71F20" w:rsidRPr="0016760D">
        <w:rPr>
          <w:rFonts w:ascii="Arial" w:hAnsi="Arial" w:cs="Arial"/>
          <w:bCs/>
          <w:color w:val="000000" w:themeColor="text1"/>
          <w:sz w:val="22"/>
          <w:szCs w:val="22"/>
        </w:rPr>
        <w:t>understand psychopathology.</w:t>
      </w:r>
    </w:p>
    <w:p w14:paraId="4AC12B58" w14:textId="60870FC5" w:rsidR="00514B2C" w:rsidRPr="00EC3110" w:rsidRDefault="0013118E" w:rsidP="00FA6A74">
      <w:pPr>
        <w:spacing w:before="200" w:after="100"/>
        <w:jc w:val="both"/>
        <w:rPr>
          <w:rFonts w:ascii="Arial" w:hAnsi="Arial" w:cs="Arial"/>
          <w:b/>
          <w:sz w:val="22"/>
          <w:szCs w:val="22"/>
          <w:u w:val="single"/>
        </w:rPr>
      </w:pPr>
      <w:r w:rsidRPr="00EC3110">
        <w:rPr>
          <w:rFonts w:ascii="Arial" w:hAnsi="Arial" w:cs="Arial"/>
          <w:b/>
          <w:sz w:val="22"/>
          <w:szCs w:val="22"/>
          <w:u w:val="single"/>
        </w:rPr>
        <w:t xml:space="preserve">C. </w:t>
      </w:r>
      <w:r w:rsidR="00514B2C" w:rsidRPr="00EC3110">
        <w:rPr>
          <w:rFonts w:ascii="Arial" w:hAnsi="Arial" w:cs="Arial"/>
          <w:b/>
          <w:sz w:val="22"/>
          <w:szCs w:val="22"/>
          <w:u w:val="single"/>
        </w:rPr>
        <w:t>APPROACH</w:t>
      </w:r>
    </w:p>
    <w:p w14:paraId="56E6662A" w14:textId="01485F97" w:rsidR="00514B2C" w:rsidRPr="008A4629" w:rsidRDefault="0013118E" w:rsidP="00C73E56">
      <w:pPr>
        <w:spacing w:after="100"/>
        <w:jc w:val="both"/>
        <w:rPr>
          <w:rFonts w:ascii="Arial" w:hAnsi="Arial" w:cs="Arial"/>
          <w:b/>
          <w:color w:val="000000" w:themeColor="text1"/>
          <w:sz w:val="22"/>
          <w:szCs w:val="22"/>
        </w:rPr>
      </w:pPr>
      <w:r>
        <w:rPr>
          <w:rFonts w:ascii="Arial" w:hAnsi="Arial" w:cs="Arial"/>
          <w:b/>
          <w:color w:val="000000" w:themeColor="text1"/>
          <w:sz w:val="22"/>
          <w:szCs w:val="22"/>
        </w:rPr>
        <w:t xml:space="preserve">C.1. </w:t>
      </w:r>
      <w:r w:rsidR="00514B2C" w:rsidRPr="008A4629">
        <w:rPr>
          <w:rFonts w:ascii="Arial" w:hAnsi="Arial" w:cs="Arial"/>
          <w:b/>
          <w:color w:val="000000" w:themeColor="text1"/>
          <w:sz w:val="22"/>
          <w:szCs w:val="22"/>
        </w:rPr>
        <w:t>PRELIMINARY WORK</w:t>
      </w:r>
    </w:p>
    <w:p w14:paraId="59792CF8" w14:textId="2A40C9EA" w:rsidR="00477059" w:rsidRDefault="0013118E" w:rsidP="00B54FFF">
      <w:pPr>
        <w:spacing w:after="60"/>
        <w:jc w:val="both"/>
        <w:rPr>
          <w:rFonts w:ascii="Arial" w:hAnsi="Arial" w:cs="Arial"/>
          <w:sz w:val="22"/>
          <w:szCs w:val="22"/>
        </w:rPr>
      </w:pPr>
      <w:r>
        <w:rPr>
          <w:rFonts w:ascii="Arial" w:hAnsi="Arial" w:cs="Arial"/>
          <w:b/>
          <w:color w:val="000000" w:themeColor="text1"/>
          <w:sz w:val="22"/>
          <w:szCs w:val="22"/>
        </w:rPr>
        <w:t xml:space="preserve">C.1.1. </w:t>
      </w:r>
      <w:r w:rsidR="00945760" w:rsidRPr="00182606">
        <w:rPr>
          <w:rFonts w:ascii="Arial" w:hAnsi="Arial" w:cs="Arial"/>
          <w:b/>
          <w:color w:val="000000" w:themeColor="text1"/>
          <w:sz w:val="22"/>
          <w:szCs w:val="22"/>
        </w:rPr>
        <w:t xml:space="preserve">The Recall after Feedback Task (RAFT) is optimized to test </w:t>
      </w:r>
      <w:r w:rsidR="00BE15FB">
        <w:rPr>
          <w:rFonts w:ascii="Arial" w:hAnsi="Arial" w:cs="Arial"/>
          <w:b/>
          <w:color w:val="000000" w:themeColor="text1"/>
          <w:sz w:val="22"/>
          <w:szCs w:val="22"/>
        </w:rPr>
        <w:t>social memory bias</w:t>
      </w:r>
      <w:r w:rsidR="00FD4960">
        <w:rPr>
          <w:rFonts w:ascii="Arial" w:hAnsi="Arial" w:cs="Arial"/>
          <w:b/>
          <w:color w:val="000000" w:themeColor="text1"/>
          <w:sz w:val="22"/>
          <w:szCs w:val="22"/>
        </w:rPr>
        <w:t xml:space="preserve"> in socially anxious adolescents</w:t>
      </w:r>
      <w:r w:rsidR="00945760" w:rsidRPr="00182606">
        <w:rPr>
          <w:rFonts w:ascii="Arial" w:hAnsi="Arial" w:cs="Arial"/>
          <w:b/>
          <w:color w:val="000000" w:themeColor="text1"/>
          <w:sz w:val="22"/>
          <w:szCs w:val="22"/>
        </w:rPr>
        <w:t>.</w:t>
      </w:r>
      <w:r w:rsidR="00182606">
        <w:rPr>
          <w:rFonts w:ascii="Arial" w:hAnsi="Arial" w:cs="Arial"/>
          <w:b/>
          <w:color w:val="000000" w:themeColor="text1"/>
          <w:sz w:val="22"/>
          <w:szCs w:val="22"/>
        </w:rPr>
        <w:t xml:space="preserve"> </w:t>
      </w:r>
      <w:r w:rsidR="00683F49">
        <w:rPr>
          <w:rFonts w:ascii="Arial" w:hAnsi="Arial" w:cs="Arial"/>
          <w:color w:val="000000" w:themeColor="text1"/>
          <w:sz w:val="22"/>
          <w:szCs w:val="22"/>
        </w:rPr>
        <w:t>T</w:t>
      </w:r>
      <w:r w:rsidR="00182606">
        <w:rPr>
          <w:rFonts w:ascii="Arial" w:hAnsi="Arial" w:cs="Arial"/>
          <w:sz w:val="22"/>
          <w:szCs w:val="22"/>
        </w:rPr>
        <w:t>he Recall After Feedback Task (RAFT</w:t>
      </w:r>
      <w:r w:rsidR="00182606">
        <w:rPr>
          <w:rFonts w:ascii="Arial" w:hAnsi="Arial" w:cs="Arial"/>
          <w:sz w:val="22"/>
          <w:szCs w:val="22"/>
        </w:rPr>
        <w:t xml:space="preserve">) </w:t>
      </w:r>
      <w:r w:rsidR="00BB3A30">
        <w:rPr>
          <w:rFonts w:ascii="Arial" w:hAnsi="Arial" w:cs="Arial"/>
          <w:sz w:val="22"/>
          <w:szCs w:val="22"/>
        </w:rPr>
        <w:t xml:space="preserve">provides </w:t>
      </w:r>
      <w:r w:rsidR="00660497">
        <w:rPr>
          <w:rFonts w:ascii="Arial" w:hAnsi="Arial" w:cs="Arial"/>
          <w:sz w:val="22"/>
          <w:szCs w:val="22"/>
        </w:rPr>
        <w:t xml:space="preserve">an ecologically-valid and verifiable </w:t>
      </w:r>
      <w:r w:rsidR="00BB3A30">
        <w:rPr>
          <w:rFonts w:ascii="Arial" w:hAnsi="Arial" w:cs="Arial"/>
          <w:sz w:val="22"/>
          <w:szCs w:val="22"/>
        </w:rPr>
        <w:t xml:space="preserve">means of </w:t>
      </w:r>
      <w:r w:rsidR="00660497">
        <w:rPr>
          <w:rFonts w:ascii="Arial" w:hAnsi="Arial" w:cs="Arial"/>
          <w:sz w:val="22"/>
          <w:szCs w:val="22"/>
        </w:rPr>
        <w:t>testing</w:t>
      </w:r>
      <w:r w:rsidR="00BB3A30">
        <w:rPr>
          <w:rFonts w:ascii="Arial" w:hAnsi="Arial" w:cs="Arial"/>
          <w:sz w:val="22"/>
          <w:szCs w:val="22"/>
        </w:rPr>
        <w:t xml:space="preserve"> how </w:t>
      </w:r>
      <w:r w:rsidR="00660497">
        <w:rPr>
          <w:rFonts w:ascii="Arial" w:hAnsi="Arial" w:cs="Arial"/>
          <w:sz w:val="22"/>
          <w:szCs w:val="22"/>
        </w:rPr>
        <w:t xml:space="preserve">generalized representations </w:t>
      </w:r>
      <w:r w:rsidR="00CB33B6">
        <w:rPr>
          <w:rFonts w:ascii="Arial" w:hAnsi="Arial" w:cs="Arial"/>
          <w:sz w:val="22"/>
          <w:szCs w:val="22"/>
        </w:rPr>
        <w:t xml:space="preserve">for social evaluation </w:t>
      </w:r>
      <w:r w:rsidR="00BB3A30">
        <w:rPr>
          <w:rFonts w:ascii="Arial" w:hAnsi="Arial" w:cs="Arial"/>
          <w:sz w:val="22"/>
          <w:szCs w:val="22"/>
        </w:rPr>
        <w:t>influence memory biases</w:t>
      </w:r>
      <w:r w:rsidR="00660497">
        <w:rPr>
          <w:rFonts w:ascii="Arial" w:hAnsi="Arial" w:cs="Arial"/>
          <w:sz w:val="22"/>
          <w:szCs w:val="22"/>
        </w:rPr>
        <w:t xml:space="preserve"> </w:t>
      </w:r>
      <w:r w:rsidR="00CB33B6">
        <w:rPr>
          <w:rFonts w:ascii="Arial" w:hAnsi="Arial" w:cs="Arial"/>
          <w:sz w:val="22"/>
          <w:szCs w:val="22"/>
        </w:rPr>
        <w:t>following</w:t>
      </w:r>
      <w:r w:rsidR="00683F49">
        <w:rPr>
          <w:rFonts w:ascii="Arial" w:hAnsi="Arial" w:cs="Arial"/>
          <w:sz w:val="22"/>
          <w:szCs w:val="22"/>
        </w:rPr>
        <w:t xml:space="preserve"> well-controlled positive and negative peer feedback</w:t>
      </w:r>
      <w:r w:rsidR="00CB33B6">
        <w:rPr>
          <w:rFonts w:ascii="Arial" w:hAnsi="Arial" w:cs="Arial"/>
          <w:sz w:val="22"/>
          <w:szCs w:val="22"/>
        </w:rPr>
        <w:t xml:space="preserve">. </w:t>
      </w:r>
      <w:r w:rsidR="00AA6C79">
        <w:rPr>
          <w:rFonts w:ascii="Arial" w:hAnsi="Arial" w:cs="Arial"/>
          <w:sz w:val="22"/>
          <w:szCs w:val="22"/>
        </w:rPr>
        <w:t>The RAFT uses p</w:t>
      </w:r>
      <w:r w:rsidR="00D16CFA">
        <w:rPr>
          <w:rFonts w:ascii="Arial" w:hAnsi="Arial" w:cs="Arial"/>
          <w:sz w:val="22"/>
          <w:szCs w:val="22"/>
        </w:rPr>
        <w:t>eer</w:t>
      </w:r>
      <w:r w:rsidR="00CB33B6">
        <w:rPr>
          <w:rFonts w:ascii="Arial" w:hAnsi="Arial" w:cs="Arial"/>
          <w:sz w:val="22"/>
          <w:szCs w:val="22"/>
        </w:rPr>
        <w:t xml:space="preserve"> feedback</w:t>
      </w:r>
      <w:r w:rsidR="00AA6C79">
        <w:rPr>
          <w:rFonts w:ascii="Arial" w:hAnsi="Arial" w:cs="Arial"/>
          <w:sz w:val="22"/>
          <w:szCs w:val="22"/>
        </w:rPr>
        <w:t>, which</w:t>
      </w:r>
      <w:r w:rsidR="00CB33B6">
        <w:rPr>
          <w:rFonts w:ascii="Arial" w:hAnsi="Arial" w:cs="Arial"/>
          <w:sz w:val="22"/>
          <w:szCs w:val="22"/>
        </w:rPr>
        <w:t xml:space="preserve"> is</w:t>
      </w:r>
      <w:r w:rsidR="00683F49">
        <w:rPr>
          <w:rFonts w:ascii="Arial" w:hAnsi="Arial" w:cs="Arial"/>
          <w:sz w:val="22"/>
          <w:szCs w:val="22"/>
        </w:rPr>
        <w:t xml:space="preserve"> </w:t>
      </w:r>
      <w:r w:rsidR="00D16CFA">
        <w:rPr>
          <w:rFonts w:ascii="Arial" w:hAnsi="Arial" w:cs="Arial"/>
          <w:sz w:val="22"/>
          <w:szCs w:val="22"/>
        </w:rPr>
        <w:t>highly</w:t>
      </w:r>
      <w:r w:rsidR="00683F49">
        <w:rPr>
          <w:rFonts w:ascii="Arial" w:hAnsi="Arial" w:cs="Arial"/>
          <w:sz w:val="22"/>
          <w:szCs w:val="22"/>
        </w:rPr>
        <w:t xml:space="preserve"> motivationally significant for adolescents, and </w:t>
      </w:r>
      <w:r w:rsidR="00CB33B6">
        <w:rPr>
          <w:rFonts w:ascii="Arial" w:hAnsi="Arial" w:cs="Arial"/>
          <w:sz w:val="22"/>
          <w:szCs w:val="22"/>
        </w:rPr>
        <w:t xml:space="preserve">improves upon prior methods by </w:t>
      </w:r>
      <w:r w:rsidR="00683F49">
        <w:rPr>
          <w:rFonts w:ascii="Arial" w:hAnsi="Arial" w:cs="Arial"/>
          <w:sz w:val="22"/>
          <w:szCs w:val="22"/>
        </w:rPr>
        <w:t>prob</w:t>
      </w:r>
      <w:r w:rsidR="00CB33B6">
        <w:rPr>
          <w:rFonts w:ascii="Arial" w:hAnsi="Arial" w:cs="Arial"/>
          <w:sz w:val="22"/>
          <w:szCs w:val="22"/>
        </w:rPr>
        <w:t>ing</w:t>
      </w:r>
      <w:r w:rsidR="00683F49">
        <w:rPr>
          <w:rFonts w:ascii="Arial" w:hAnsi="Arial" w:cs="Arial"/>
          <w:sz w:val="22"/>
          <w:szCs w:val="22"/>
        </w:rPr>
        <w:t xml:space="preserve"> recall using consistently positive visual cues (i.e., smiling faces of purported peers who provided feedback).</w:t>
      </w:r>
      <w:r w:rsidR="000133AC">
        <w:rPr>
          <w:rFonts w:ascii="Arial" w:hAnsi="Arial" w:cs="Arial"/>
          <w:sz w:val="22"/>
          <w:szCs w:val="22"/>
        </w:rPr>
        <w:t xml:space="preserve"> </w:t>
      </w:r>
      <w:r w:rsidR="00683F49">
        <w:rPr>
          <w:rFonts w:ascii="Arial" w:hAnsi="Arial" w:cs="Arial"/>
          <w:sz w:val="22"/>
          <w:szCs w:val="22"/>
        </w:rPr>
        <w:t xml:space="preserve">Moreover, participants are given the opportunity to recall feedback from </w:t>
      </w:r>
      <w:r w:rsidR="00204F27">
        <w:rPr>
          <w:rFonts w:ascii="Arial" w:hAnsi="Arial" w:cs="Arial"/>
          <w:sz w:val="22"/>
          <w:szCs w:val="22"/>
        </w:rPr>
        <w:t>novel peers</w:t>
      </w:r>
      <w:r w:rsidR="00C856DA">
        <w:rPr>
          <w:rFonts w:ascii="Arial" w:hAnsi="Arial" w:cs="Arial"/>
          <w:sz w:val="22"/>
          <w:szCs w:val="22"/>
        </w:rPr>
        <w:t xml:space="preserve"> (</w:t>
      </w:r>
      <w:r w:rsidR="00204F27">
        <w:rPr>
          <w:rFonts w:ascii="Arial" w:hAnsi="Arial" w:cs="Arial"/>
          <w:sz w:val="22"/>
          <w:szCs w:val="22"/>
        </w:rPr>
        <w:t>lures</w:t>
      </w:r>
      <w:r w:rsidR="00C856DA">
        <w:rPr>
          <w:rFonts w:ascii="Arial" w:hAnsi="Arial" w:cs="Arial"/>
          <w:sz w:val="22"/>
          <w:szCs w:val="22"/>
        </w:rPr>
        <w:t>)</w:t>
      </w:r>
      <w:r w:rsidR="00477059">
        <w:rPr>
          <w:rFonts w:ascii="Arial" w:hAnsi="Arial" w:cs="Arial"/>
          <w:sz w:val="22"/>
          <w:szCs w:val="22"/>
        </w:rPr>
        <w:t xml:space="preserve">. </w:t>
      </w:r>
      <w:r w:rsidR="00204F27">
        <w:rPr>
          <w:rFonts w:ascii="Arial" w:hAnsi="Arial" w:cs="Arial"/>
          <w:sz w:val="22"/>
          <w:szCs w:val="22"/>
        </w:rPr>
        <w:t>T</w:t>
      </w:r>
      <w:r w:rsidR="00477059">
        <w:rPr>
          <w:rFonts w:ascii="Arial" w:hAnsi="Arial" w:cs="Arial"/>
          <w:sz w:val="22"/>
          <w:szCs w:val="22"/>
        </w:rPr>
        <w:t xml:space="preserve">he extent to which feedback </w:t>
      </w:r>
      <w:r w:rsidR="00204F27">
        <w:rPr>
          <w:rFonts w:ascii="Arial" w:hAnsi="Arial" w:cs="Arial"/>
          <w:sz w:val="22"/>
          <w:szCs w:val="22"/>
        </w:rPr>
        <w:t xml:space="preserve">from lures </w:t>
      </w:r>
      <w:r w:rsidR="00477059">
        <w:rPr>
          <w:rFonts w:ascii="Arial" w:hAnsi="Arial" w:cs="Arial"/>
          <w:sz w:val="22"/>
          <w:szCs w:val="22"/>
        </w:rPr>
        <w:t xml:space="preserve">is </w:t>
      </w:r>
      <w:r w:rsidR="00D16CFA">
        <w:rPr>
          <w:rFonts w:ascii="Arial" w:hAnsi="Arial" w:cs="Arial"/>
          <w:sz w:val="22"/>
          <w:szCs w:val="22"/>
        </w:rPr>
        <w:t>falsely</w:t>
      </w:r>
      <w:r w:rsidR="00477059">
        <w:rPr>
          <w:rFonts w:ascii="Arial" w:hAnsi="Arial" w:cs="Arial"/>
          <w:sz w:val="22"/>
          <w:szCs w:val="22"/>
        </w:rPr>
        <w:t xml:space="preserve"> recalled as positive or negative provides a robust measure of the extent to which generalized representations for social evaluation bias memory. </w:t>
      </w:r>
    </w:p>
    <w:p w14:paraId="028A5C00" w14:textId="128ECEBB" w:rsidR="009A2B95" w:rsidRPr="00B54FFF" w:rsidRDefault="0016760D" w:rsidP="00F41FB6">
      <w:pPr>
        <w:pStyle w:val="NormalWeb"/>
        <w:spacing w:beforeAutospacing="0" w:afterAutospacing="0"/>
        <w:jc w:val="both"/>
        <w:rPr>
          <w:rFonts w:ascii="Arial" w:hAnsi="Arial" w:cs="Arial"/>
          <w:b/>
          <w:bCs/>
          <w:sz w:val="22"/>
          <w:szCs w:val="22"/>
        </w:rPr>
      </w:pPr>
      <w:r w:rsidRPr="0016760D">
        <w:rPr>
          <w:noProof/>
        </w:rPr>
        <mc:AlternateContent>
          <mc:Choice Requires="wps">
            <w:drawing>
              <wp:anchor distT="0" distB="0" distL="114300" distR="114300" simplePos="0" relativeHeight="251705344" behindDoc="0" locked="0" layoutInCell="1" allowOverlap="1" wp14:anchorId="548BF087" wp14:editId="23BC2E5C">
                <wp:simplePos x="0" y="0"/>
                <wp:positionH relativeFrom="column">
                  <wp:posOffset>3934460</wp:posOffset>
                </wp:positionH>
                <wp:positionV relativeFrom="paragraph">
                  <wp:posOffset>1113389</wp:posOffset>
                </wp:positionV>
                <wp:extent cx="1304" cy="417095"/>
                <wp:effectExtent l="0" t="0" r="24130" b="15240"/>
                <wp:wrapNone/>
                <wp:docPr id="14" name="Straight Connector 14"/>
                <wp:cNvGraphicFramePr/>
                <a:graphic xmlns:a="http://schemas.openxmlformats.org/drawingml/2006/main">
                  <a:graphicData uri="http://schemas.microsoft.com/office/word/2010/wordprocessingShape">
                    <wps:wsp>
                      <wps:cNvCnPr/>
                      <wps:spPr>
                        <a:xfrm flipH="1">
                          <a:off x="0" y="0"/>
                          <a:ext cx="1304" cy="4170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9D27D6" id="Straight Connector 14"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8pt,87.65pt" to="309.9pt,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U7EnwAEAAMUDAAAOAAAAZHJzL2Uyb0RvYy54bWysU02P0zAQvSPxHyzfaZJl+dio6R66Ag4I&#13;&#10;KhZ+gNexGwvbY41Nk/57xk4aEKAVQlws2zPvzbzn8fZ2cpadFEYDvuPNpuZMeQm98ceOf/n85tlr&#13;&#10;zmISvhcWvOr4WUV+u3v6ZDuGVl3BALZXyIjEx3YMHR9SCm1VRTkoJ+IGgvIU1IBOJDrisepRjMTu&#13;&#10;bHVV1y+rEbAPCFLFSLd3c5DvCr/WSqaPWkeVmO049ZbKimV9yGu124r2iCIMRi5tiH/owgnjqehK&#13;&#10;dSeSYN/Q/EbljESIoNNGgqtAayNV0UBqmvoXNfeDCKpoIXNiWG2K/49WfjgdkJme3u6aMy8cvdF9&#13;&#10;QmGOQ2J78J4cBGQUJKfGEFsC7P0Bl1MMB8yyJ42OaWvCOyIqRpA0NhWfz6vPakpM0mXzvKZikgLX&#13;&#10;zav65kXmrmaSTBYwprcKHMubjlvjswmiFaf3Mc2plxTC5abmNsouna3KydZ/UpqE5XIFXUZK7S2y&#13;&#10;k6Bh6L82S9mSmSHaWLuC6sdBS26GqTJmfwtcs0tF8GkFOuMB/1Q1TZdW9Zx/UT1rzbIfoD+XRyl2&#13;&#10;0KwUQ5e5zsP487nAf/y+3XcAAAD//wMAUEsDBBQABgAIAAAAIQBX0xOo4AAAABABAAAPAAAAZHJz&#13;&#10;L2Rvd25yZXYueG1sTE9NT8MwDL0j8R8iI3FjSQftoGs6jSHEmY3LbmnjtdUapzTZVv495sQuluz3&#13;&#10;/D6K1eR6ccYxdJ40JDMFAqn2tqNGw9fu/eEZRIiGrOk9oYYfDLAqb28Kk1t/oU88b2MjWIRCbjS0&#13;&#10;MQ65lKFu0Zkw8wMSYwc/OhN5HRtpR3NhcdfLuVKZdKYjdmjNgJsW6+P25DTsPpyaqthtkL4Xar1/&#13;&#10;TTPap1rf301vSx7rJYiIU/z/gL8OnB9KDlb5E9kgeg1Z8pIxlYFF+giCGXzhRpWG+VOiQJaFvC5S&#13;&#10;/gIAAP//AwBQSwECLQAUAAYACAAAACEAtoM4kv4AAADhAQAAEwAAAAAAAAAAAAAAAAAAAAAAW0Nv&#13;&#10;bnRlbnRfVHlwZXNdLnhtbFBLAQItABQABgAIAAAAIQA4/SH/1gAAAJQBAAALAAAAAAAAAAAAAAAA&#13;&#10;AC8BAABfcmVscy8ucmVsc1BLAQItABQABgAIAAAAIQCqU7EnwAEAAMUDAAAOAAAAAAAAAAAAAAAA&#13;&#10;AC4CAABkcnMvZTJvRG9jLnhtbFBLAQItABQABgAIAAAAIQBX0xOo4AAAABABAAAPAAAAAAAAAAAA&#13;&#10;AAAAABoEAABkcnMvZG93bnJldi54bWxQSwUGAAAAAAQABADzAAAAJwUAAAAA&#13;&#10;" strokecolor="black [3200]" strokeweight=".5pt">
                <v:stroke joinstyle="miter"/>
              </v:line>
            </w:pict>
          </mc:Fallback>
        </mc:AlternateContent>
      </w:r>
      <w:r w:rsidR="00FA2B16">
        <w:rPr>
          <w:rFonts w:ascii="Arial" w:hAnsi="Arial" w:cs="Arial"/>
          <w:noProof/>
          <w:sz w:val="22"/>
          <w:szCs w:val="22"/>
        </w:rPr>
        <w:drawing>
          <wp:anchor distT="0" distB="0" distL="114300" distR="114300" simplePos="0" relativeHeight="251694080" behindDoc="1" locked="0" layoutInCell="1" allowOverlap="1" wp14:anchorId="6F396A09" wp14:editId="5E59A058">
            <wp:simplePos x="0" y="0"/>
            <wp:positionH relativeFrom="margin">
              <wp:posOffset>-7854</wp:posOffset>
            </wp:positionH>
            <wp:positionV relativeFrom="paragraph">
              <wp:posOffset>1020445</wp:posOffset>
            </wp:positionV>
            <wp:extent cx="3941445" cy="2479675"/>
            <wp:effectExtent l="0" t="0" r="0" b="0"/>
            <wp:wrapTight wrapText="bothSides">
              <wp:wrapPolygon edited="0">
                <wp:start x="0" y="0"/>
                <wp:lineTo x="0" y="21462"/>
                <wp:lineTo x="21506" y="21462"/>
                <wp:lineTo x="2150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2-06-06 at 1.18.16 PM.png"/>
                    <pic:cNvPicPr/>
                  </pic:nvPicPr>
                  <pic:blipFill rotWithShape="1">
                    <a:blip r:embed="rId7" cstate="print">
                      <a:extLst>
                        <a:ext uri="{28A0092B-C50C-407E-A947-70E740481C1C}">
                          <a14:useLocalDpi xmlns:a14="http://schemas.microsoft.com/office/drawing/2010/main" val="0"/>
                        </a:ext>
                      </a:extLst>
                    </a:blip>
                    <a:srcRect t="2030" r="1866"/>
                    <a:stretch/>
                  </pic:blipFill>
                  <pic:spPr bwMode="auto">
                    <a:xfrm>
                      <a:off x="0" y="0"/>
                      <a:ext cx="3941445" cy="2479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2B16" w:rsidRPr="00B71F20">
        <w:rPr>
          <w:rFonts w:ascii="Arial" w:hAnsi="Arial" w:cs="Arial"/>
          <w:sz w:val="22"/>
          <w:szCs w:val="22"/>
        </w:rPr>
        <mc:AlternateContent>
          <mc:Choice Requires="wps">
            <w:drawing>
              <wp:anchor distT="0" distB="0" distL="114300" distR="114300" simplePos="0" relativeHeight="251701248" behindDoc="0" locked="0" layoutInCell="1" allowOverlap="1" wp14:anchorId="29FC465A" wp14:editId="4AF909B4">
                <wp:simplePos x="0" y="0"/>
                <wp:positionH relativeFrom="margin">
                  <wp:posOffset>0</wp:posOffset>
                </wp:positionH>
                <wp:positionV relativeFrom="margin">
                  <wp:posOffset>7048266</wp:posOffset>
                </wp:positionV>
                <wp:extent cx="184785" cy="842010"/>
                <wp:effectExtent l="0" t="0" r="5715" b="0"/>
                <wp:wrapNone/>
                <wp:docPr id="3" name="Text Box 3"/>
                <wp:cNvGraphicFramePr/>
                <a:graphic xmlns:a="http://schemas.openxmlformats.org/drawingml/2006/main">
                  <a:graphicData uri="http://schemas.microsoft.com/office/word/2010/wordprocessingShape">
                    <wps:wsp>
                      <wps:cNvSpPr txBox="1"/>
                      <wps:spPr>
                        <a:xfrm>
                          <a:off x="0" y="0"/>
                          <a:ext cx="184785" cy="842010"/>
                        </a:xfrm>
                        <a:prstGeom prst="rect">
                          <a:avLst/>
                        </a:prstGeom>
                        <a:solidFill>
                          <a:schemeClr val="bg1"/>
                        </a:solidFill>
                        <a:ln w="6350">
                          <a:noFill/>
                        </a:ln>
                      </wps:spPr>
                      <wps:txbx>
                        <w:txbxContent>
                          <w:p w14:paraId="1F869034" w14:textId="77777777" w:rsidR="00B71F20" w:rsidRPr="004B6DD9" w:rsidRDefault="00B71F20" w:rsidP="00B71F20">
                            <w:pPr>
                              <w:jc w:val="center"/>
                              <w:rPr>
                                <w:rFonts w:ascii="Arial" w:hAnsi="Arial" w:cs="Arial"/>
                                <w:b/>
                                <w:bCs/>
                                <w:sz w:val="18"/>
                                <w:szCs w:val="18"/>
                              </w:rPr>
                            </w:pPr>
                            <w:r>
                              <w:rPr>
                                <w:rFonts w:ascii="Arial" w:hAnsi="Arial" w:cs="Arial"/>
                                <w:b/>
                                <w:bCs/>
                                <w:sz w:val="18"/>
                                <w:szCs w:val="18"/>
                              </w:rPr>
                              <w:t>Frequency</w:t>
                            </w:r>
                          </w:p>
                          <w:p w14:paraId="0856CE12" w14:textId="77777777" w:rsidR="00B71F20" w:rsidRPr="004B6DD9" w:rsidRDefault="00B71F20" w:rsidP="00B71F20">
                            <w:pPr>
                              <w:jc w:val="center"/>
                              <w:rPr>
                                <w:rFonts w:ascii="Arial" w:hAnsi="Arial" w:cs="Arial"/>
                                <w:sz w:val="18"/>
                                <w:szCs w:val="18"/>
                              </w:rPr>
                            </w:pP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C465A" id="Text Box 3" o:spid="_x0000_s1027" type="#_x0000_t202" style="position:absolute;left:0;text-align:left;margin-left:0;margin-top:555pt;width:14.55pt;height:66.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ge9fOwIAAHIEAAAOAAAAZHJzL2Uyb0RvYy54bWysVE1vGyEQvVfqf0Dc6/VHPtyV15HryFWl&#13;&#10;KIlkVzljFmwkYChg77q/vgPrddK0p6oXdoCZx7w3Mzu7a40mR+GDAlvR0WBIibAcamV3Ff2+WX2a&#13;&#10;UhIiszXTYEVFTyLQu/nHD7PGlWIMe9C18ARBbCgbV9F9jK4sisD3wrAwACcsXkrwhkXc+l1Re9Yg&#13;&#10;utHFeDi8KRrwtfPARQh4et9d0nnGl1Lw+CRlEJHoimJuMa8+r9u0FvMZK3eeub3i5zTYP2RhmLL4&#13;&#10;6AXqnkVGDl79AWUU9xBAxgEHU4CUiovMAdmMhu/YrPfMicwFxQnuIlP4f7D88fjsiaorOqHEMoMl&#13;&#10;2og2ki/QkklSp3GhRKe1Q7fY4jFWuT8PeJhIt9Kb9EU6BO9R59NF2wTGU9D06nZ6TQnHq+lVIptQ&#13;&#10;itdg50P8KsCQZFTUY+myouz4EGLn2ruktwJoVa+U1nmT2kUstSdHhoXe7nKKCP6bl7akqejN5HqY&#13;&#10;gS2k8A5ZW8wlUe0oJSu22zYL87mnu4X6hCp46LooOL5SmOsDC/GZeWwbJI6jEJ9wkRrwLThblOzB&#13;&#10;//zbefKvaFrHtxjeYCdWNPw4MC8o0d8sljq1bW/43tj2hj2YJSDnEc6Z49nEAB91b0oP5gWHZJEe&#13;&#10;witmOSZT0diby9jNAw4ZF4tFdsLmdCw+2LXjCTppnMTftC/Mu3OFIpb2EfoeZeW7QnW+KdLC4hBB&#13;&#10;qlzFJG0n5FlxbOzcB+chTJPzdp+9Xn8V818AAAD//wMAUEsDBBQABgAIAAAAIQCYNCwa4gAAAA4B&#13;&#10;AAAPAAAAZHJzL2Rvd25yZXYueG1sTE9NS8NAEL0L/odlBG92kyDFptkUtSiIILZKwNs2O02i2dmQ&#13;&#10;3TTrv3c86WWYeY95H8Um2l6ccPSdIwXpIgGBVDvTUaPg/e3h6gaED5qM7h2hgm/0sCnPzwqdGzfT&#13;&#10;Dk/70AgWIZ9rBW0IQy6lr1u02i/cgMTc0Y1WBz7HRppRzyxue5klyVJa3RE7tHrA+xbrr/1kFcyf&#13;&#10;1e44PT7Fjy29vFbx2ZrVXaXU5UXcrnncrkEEjOHvA347cH4oOdjBTWS86BVwm8Bomia8MZ+tUhAH&#13;&#10;RrLrbAmyLOT/GuUPAAAA//8DAFBLAQItABQABgAIAAAAIQC2gziS/gAAAOEBAAATAAAAAAAAAAAA&#13;&#10;AAAAAAAAAABbQ29udGVudF9UeXBlc10ueG1sUEsBAi0AFAAGAAgAAAAhADj9If/WAAAAlAEAAAsA&#13;&#10;AAAAAAAAAAAAAAAALwEAAF9yZWxzLy5yZWxzUEsBAi0AFAAGAAgAAAAhAP2B7187AgAAcgQAAA4A&#13;&#10;AAAAAAAAAAAAAAAALgIAAGRycy9lMm9Eb2MueG1sUEsBAi0AFAAGAAgAAAAhAJg0LBriAAAADgEA&#13;&#10;AA8AAAAAAAAAAAAAAAAAlQQAAGRycy9kb3ducmV2LnhtbFBLBQYAAAAABAAEAPMAAACkBQAAAAA=&#13;&#10;" fillcolor="white [3212]" stroked="f" strokeweight=".5pt">
                <v:textbox style="layout-flow:vertical;mso-layout-flow-alt:bottom-to-top" inset="0,0,0,0">
                  <w:txbxContent>
                    <w:p w14:paraId="1F869034" w14:textId="77777777" w:rsidR="00B71F20" w:rsidRPr="004B6DD9" w:rsidRDefault="00B71F20" w:rsidP="00B71F20">
                      <w:pPr>
                        <w:jc w:val="center"/>
                        <w:rPr>
                          <w:rFonts w:ascii="Arial" w:hAnsi="Arial" w:cs="Arial"/>
                          <w:b/>
                          <w:bCs/>
                          <w:sz w:val="18"/>
                          <w:szCs w:val="18"/>
                        </w:rPr>
                      </w:pPr>
                      <w:r>
                        <w:rPr>
                          <w:rFonts w:ascii="Arial" w:hAnsi="Arial" w:cs="Arial"/>
                          <w:b/>
                          <w:bCs/>
                          <w:sz w:val="18"/>
                          <w:szCs w:val="18"/>
                        </w:rPr>
                        <w:t>Frequency</w:t>
                      </w:r>
                    </w:p>
                    <w:p w14:paraId="0856CE12" w14:textId="77777777" w:rsidR="00B71F20" w:rsidRPr="004B6DD9" w:rsidRDefault="00B71F20" w:rsidP="00B71F20">
                      <w:pPr>
                        <w:jc w:val="center"/>
                        <w:rPr>
                          <w:rFonts w:ascii="Arial" w:hAnsi="Arial" w:cs="Arial"/>
                          <w:sz w:val="18"/>
                          <w:szCs w:val="18"/>
                        </w:rPr>
                      </w:pPr>
                    </w:p>
                  </w:txbxContent>
                </v:textbox>
                <w10:wrap anchorx="margin" anchory="margin"/>
              </v:shape>
            </w:pict>
          </mc:Fallback>
        </mc:AlternateContent>
      </w:r>
      <w:r w:rsidR="00FA2B16" w:rsidRPr="00B71F20">
        <w:rPr>
          <w:rFonts w:ascii="Arial" w:hAnsi="Arial" w:cs="Arial"/>
          <w:sz w:val="22"/>
          <w:szCs w:val="22"/>
        </w:rPr>
        <mc:AlternateContent>
          <mc:Choice Requires="wps">
            <w:drawing>
              <wp:anchor distT="0" distB="0" distL="114300" distR="114300" simplePos="0" relativeHeight="251702272" behindDoc="0" locked="0" layoutInCell="1" allowOverlap="1" wp14:anchorId="4B23C55E" wp14:editId="55EF7CC3">
                <wp:simplePos x="0" y="0"/>
                <wp:positionH relativeFrom="margin">
                  <wp:posOffset>1601470</wp:posOffset>
                </wp:positionH>
                <wp:positionV relativeFrom="margin">
                  <wp:posOffset>8771255</wp:posOffset>
                </wp:positionV>
                <wp:extent cx="1037590" cy="133350"/>
                <wp:effectExtent l="0" t="0" r="3810" b="6350"/>
                <wp:wrapNone/>
                <wp:docPr id="5" name="Text Box 5"/>
                <wp:cNvGraphicFramePr/>
                <a:graphic xmlns:a="http://schemas.openxmlformats.org/drawingml/2006/main">
                  <a:graphicData uri="http://schemas.microsoft.com/office/word/2010/wordprocessingShape">
                    <wps:wsp>
                      <wps:cNvSpPr txBox="1"/>
                      <wps:spPr>
                        <a:xfrm>
                          <a:off x="0" y="0"/>
                          <a:ext cx="1037590" cy="133350"/>
                        </a:xfrm>
                        <a:prstGeom prst="rect">
                          <a:avLst/>
                        </a:prstGeom>
                        <a:solidFill>
                          <a:schemeClr val="bg1"/>
                        </a:solidFill>
                        <a:ln w="6350">
                          <a:noFill/>
                        </a:ln>
                      </wps:spPr>
                      <wps:txbx>
                        <w:txbxContent>
                          <w:p w14:paraId="0D60531F" w14:textId="77777777" w:rsidR="00B71F20" w:rsidRPr="004B6DD9" w:rsidRDefault="00B71F20" w:rsidP="00B71F20">
                            <w:pPr>
                              <w:jc w:val="center"/>
                              <w:rPr>
                                <w:rFonts w:ascii="Arial" w:hAnsi="Arial" w:cs="Arial"/>
                                <w:b/>
                                <w:bCs/>
                                <w:sz w:val="18"/>
                                <w:szCs w:val="18"/>
                              </w:rPr>
                            </w:pPr>
                            <w:r>
                              <w:rPr>
                                <w:rFonts w:ascii="Arial" w:hAnsi="Arial" w:cs="Arial"/>
                                <w:b/>
                                <w:bCs/>
                                <w:sz w:val="18"/>
                                <w:szCs w:val="18"/>
                              </w:rPr>
                              <w:t>Recall Bias</w:t>
                            </w:r>
                          </w:p>
                          <w:p w14:paraId="436172A0" w14:textId="77777777" w:rsidR="00B71F20" w:rsidRPr="004B6DD9" w:rsidRDefault="00B71F20" w:rsidP="00B71F20">
                            <w:pPr>
                              <w:jc w:val="center"/>
                              <w:rPr>
                                <w:rFonts w:ascii="Arial" w:hAnsi="Arial" w:cs="Arial"/>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3C55E" id="Text Box 5" o:spid="_x0000_s1028" type="#_x0000_t202" style="position:absolute;left:0;text-align:left;margin-left:126.1pt;margin-top:690.65pt;width:81.7pt;height:10.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ytNwIAAHEEAAAOAAAAZHJzL2Uyb0RvYy54bWysVE1vGjEQvVfqf7B8LwtBpM2KJaJEVJWi&#13;&#10;JBJUORuvzVqyPa5t2KW/vmMvC23aU9WLmZ3veW+G+X1nNDkKHxTYik5GY0qE5VAru6/ot+36wydK&#13;&#10;QmS2ZhqsqOhJBHq/eP9u3rpS3EADuhaeYBIbytZVtInRlUUReCMMCyNwwqJRgjcs4qffF7VnLWY3&#13;&#10;urgZj2+LFnztPHARAmofeiNd5PxSCh6fpQwiEl1R7C3m1+d3l95iMWfl3jPXKH5ug/1DF4Ypi0Uv&#13;&#10;qR5YZOTg1R+pjOIeAsg44mAKkFJxkWfAaSbjN9NsGuZEngXBCe4CU/h/afnT8cUTVVd0RollBina&#13;&#10;ii6Sz9CRWUKndaFEp41Dt9ihGlke9AGVaehOepN+cRyCdsT5dME2JeMpaDz9OLtDE0fbZDqdzjL4&#13;&#10;xTXa+RC/CDAkCRX1yF2GlB0fQ8RO0HVwScUCaFWvldb5I+2LWGlPjgyZ3u1zjxjxm5e2pK3obSqd&#13;&#10;giyk8D6ztlggzdrPlKTY7bqMzCR3mlQ7qE+Ig4d+j4Lja4XNPrIQX5jHxcH58BjiMz5SAxaDs0RJ&#13;&#10;A/7H3/TJH/lEKyUtLmJFw/cD84IS/dUi02lrB8EPwm4Q7MGsACee4Jk5nkUM8FEPovRgXvFGlqkK&#13;&#10;mpjlWKuicRBXsT8HvDEulsvshLvpWHy0G8dT6gRWgn7bvTLvzvxEZPYJhhVl5Ruaet8e5uUhglSZ&#13;&#10;wyuKZ7xxrzO15xtMh/Prd/a6/lMsfgIAAP//AwBQSwMEFAAGAAgAAAAhAGjqZh/lAAAAEgEAAA8A&#13;&#10;AABkcnMvZG93bnJldi54bWxMT8lOwzAQvSPxD9YgcUHUWdoSpXEqKEKUA4cGPsCJhzjgJYrdNvw9&#13;&#10;wwkuI828N2+ptrM17IRTGLwTkC4SYOg6rwbXC3h/e7otgIUonZLGOxTwjQG29eVFJUvlz+6Apyb2&#13;&#10;jERcKKUAHeNYch46jVaGhR/REfbhJysjrVPP1STPJG4Nz5Jkza0cHDloOeJOY/fVHK2Aogi7Owyt&#13;&#10;N5/Pzf7mBR/Sw6sW4vpqftzQuN8AizjHvw/47UD5oaZgrT86FZgRkK2yjKgE5EWaAyPKMl2tgbV0&#13;&#10;WiZZDryu+P8q9Q8AAAD//wMAUEsBAi0AFAAGAAgAAAAhALaDOJL+AAAA4QEAABMAAAAAAAAAAAAA&#13;&#10;AAAAAAAAAFtDb250ZW50X1R5cGVzXS54bWxQSwECLQAUAAYACAAAACEAOP0h/9YAAACUAQAACwAA&#13;&#10;AAAAAAAAAAAAAAAvAQAAX3JlbHMvLnJlbHNQSwECLQAUAAYACAAAACEAlWAsrTcCAABxBAAADgAA&#13;&#10;AAAAAAAAAAAAAAAuAgAAZHJzL2Uyb0RvYy54bWxQSwECLQAUAAYACAAAACEAaOpmH+UAAAASAQAA&#13;&#10;DwAAAAAAAAAAAAAAAACRBAAAZHJzL2Rvd25yZXYueG1sUEsFBgAAAAAEAAQA8wAAAKMFAAAAAA==&#13;&#10;" fillcolor="white [3212]" stroked="f" strokeweight=".5pt">
                <v:textbox inset="0,0,0,0">
                  <w:txbxContent>
                    <w:p w14:paraId="0D60531F" w14:textId="77777777" w:rsidR="00B71F20" w:rsidRPr="004B6DD9" w:rsidRDefault="00B71F20" w:rsidP="00B71F20">
                      <w:pPr>
                        <w:jc w:val="center"/>
                        <w:rPr>
                          <w:rFonts w:ascii="Arial" w:hAnsi="Arial" w:cs="Arial"/>
                          <w:b/>
                          <w:bCs/>
                          <w:sz w:val="18"/>
                          <w:szCs w:val="18"/>
                        </w:rPr>
                      </w:pPr>
                      <w:r>
                        <w:rPr>
                          <w:rFonts w:ascii="Arial" w:hAnsi="Arial" w:cs="Arial"/>
                          <w:b/>
                          <w:bCs/>
                          <w:sz w:val="18"/>
                          <w:szCs w:val="18"/>
                        </w:rPr>
                        <w:t>Recall Bias</w:t>
                      </w:r>
                    </w:p>
                    <w:p w14:paraId="436172A0" w14:textId="77777777" w:rsidR="00B71F20" w:rsidRPr="004B6DD9" w:rsidRDefault="00B71F20" w:rsidP="00B71F20">
                      <w:pPr>
                        <w:jc w:val="center"/>
                        <w:rPr>
                          <w:rFonts w:ascii="Arial" w:hAnsi="Arial" w:cs="Arial"/>
                          <w:sz w:val="18"/>
                          <w:szCs w:val="18"/>
                        </w:rPr>
                      </w:pPr>
                    </w:p>
                  </w:txbxContent>
                </v:textbox>
                <w10:wrap anchorx="margin" anchory="margin"/>
              </v:shape>
            </w:pict>
          </mc:Fallback>
        </mc:AlternateContent>
      </w:r>
      <w:r w:rsidR="00FA2B16" w:rsidRPr="00B71F20">
        <w:rPr>
          <w:rFonts w:ascii="Arial" w:hAnsi="Arial" w:cs="Arial"/>
          <w:sz w:val="22"/>
          <w:szCs w:val="22"/>
        </w:rPr>
        <mc:AlternateContent>
          <mc:Choice Requires="wps">
            <w:drawing>
              <wp:anchor distT="0" distB="0" distL="114300" distR="114300" simplePos="0" relativeHeight="251700224" behindDoc="0" locked="0" layoutInCell="1" allowOverlap="1" wp14:anchorId="367C8ECF" wp14:editId="62ADFC74">
                <wp:simplePos x="0" y="0"/>
                <wp:positionH relativeFrom="margin">
                  <wp:posOffset>26035</wp:posOffset>
                </wp:positionH>
                <wp:positionV relativeFrom="margin">
                  <wp:posOffset>8948821</wp:posOffset>
                </wp:positionV>
                <wp:extent cx="3872865" cy="166370"/>
                <wp:effectExtent l="0" t="0" r="635" b="0"/>
                <wp:wrapSquare wrapText="bothSides"/>
                <wp:docPr id="1" name="Text Box 1"/>
                <wp:cNvGraphicFramePr/>
                <a:graphic xmlns:a="http://schemas.openxmlformats.org/drawingml/2006/main">
                  <a:graphicData uri="http://schemas.microsoft.com/office/word/2010/wordprocessingShape">
                    <wps:wsp>
                      <wps:cNvSpPr txBox="1"/>
                      <wps:spPr>
                        <a:xfrm>
                          <a:off x="0" y="0"/>
                          <a:ext cx="3872865" cy="166370"/>
                        </a:xfrm>
                        <a:prstGeom prst="rect">
                          <a:avLst/>
                        </a:prstGeom>
                        <a:solidFill>
                          <a:schemeClr val="bg1"/>
                        </a:solidFill>
                        <a:ln w="6350">
                          <a:noFill/>
                        </a:ln>
                      </wps:spPr>
                      <wps:txbx>
                        <w:txbxContent>
                          <w:p w14:paraId="1B4E853F" w14:textId="77777777" w:rsidR="00B71F20" w:rsidRPr="00FA1D1A" w:rsidRDefault="00B71F20" w:rsidP="00B71F20">
                            <w:pPr>
                              <w:rPr>
                                <w:rFonts w:ascii="Arial" w:hAnsi="Arial" w:cs="Arial"/>
                                <w:b/>
                                <w:bCs/>
                                <w:sz w:val="18"/>
                                <w:szCs w:val="18"/>
                              </w:rPr>
                            </w:pPr>
                            <w:r w:rsidRPr="00FA1D1A">
                              <w:rPr>
                                <w:rFonts w:ascii="Arial" w:hAnsi="Arial" w:cs="Arial"/>
                                <w:b/>
                                <w:bCs/>
                                <w:sz w:val="18"/>
                                <w:szCs w:val="18"/>
                              </w:rPr>
                              <w:t xml:space="preserve">Fig 4. Histogram depicting range of recall bias on the </w:t>
                            </w:r>
                            <w:r>
                              <w:rPr>
                                <w:rFonts w:ascii="Arial" w:hAnsi="Arial" w:cs="Arial"/>
                                <w:b/>
                                <w:bCs/>
                                <w:sz w:val="18"/>
                                <w:szCs w:val="18"/>
                              </w:rPr>
                              <w:t>RAFT</w:t>
                            </w:r>
                          </w:p>
                          <w:p w14:paraId="2E5A86F9" w14:textId="77777777" w:rsidR="00B71F20" w:rsidRPr="00FA1D1A" w:rsidRDefault="00B71F20" w:rsidP="00B71F20">
                            <w:pPr>
                              <w:rPr>
                                <w:rFonts w:ascii="Arial" w:hAnsi="Arial" w:cs="Arial"/>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C8ECF" id="Text Box 1" o:spid="_x0000_s1029" type="#_x0000_t202" style="position:absolute;left:0;text-align:left;margin-left:2.05pt;margin-top:704.65pt;width:304.95pt;height:13.1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SEtCOwIAAHAEAAAOAAAAZHJzL2Uyb0RvYy54bWysVEtv2zAMvg/YfxB0X5wHmgZGnCJLkWFA&#13;&#10;0BZIhp4VWYoFyKImKbGzXz9KttOt22nYRaZIio/vI718aGtNLsJ5Baagk9GYEmE4lMqcCvrtsP20&#13;&#10;oMQHZkqmwYiCXoWnD6uPH5aNzcUUKtClcASDGJ83tqBVCDbPMs8rUTM/AisMGiW4mgW8ulNWOtZg&#13;&#10;9Fpn0/F4njXgSuuAC+9R+9gZ6SrFl1Lw8CylF4HogmJtIZ0uncd4Zqsly0+O2Urxvgz2D1XUTBlM&#13;&#10;egv1yAIjZ6f+CFUr7sCDDCMOdQZSKi5SD9jNZPyum33FrEi9IDje3mDy/y8sf7q8OKJK5I4Sw2qk&#13;&#10;6CDaQD5DSyYRncb6HJ32Ft1Ci+ro2es9KmPTrXR1/GI7BO2I8/WGbQzGUTlb3E8X8ztKONom8/ns&#13;&#10;PoGfvb22zocvAmoShYI65C5Byi47HzAjug4uMZkHrcqt0jpd4ryIjXbkwpDp4ynViC9+89KGNAWd&#13;&#10;z+7GKbCB+LyLrA0miL12PUUptMc2IbMY+j1CeUUYHHRj5C3fKqx1x3x4YQ7nBjvHXQjPeEgNmAt6&#13;&#10;iZIK3I+/6aM/0olWShqcw4L672fmBCX6q0Gi49AOghuE4yCYc70BbBjJw2qSiA9c0IMoHdSvuCLr&#13;&#10;mAVNzHDMVdAwiJvQbQOuGBfrdXLC0bQs7Mze8hg6AhyRP7SvzNmenoDEPsEwoSx/x1LnG18aWJ8D&#13;&#10;SJUojLh2KPZw41gnZvsVjHvz6z15vf0oVj8BAAD//wMAUEsDBBQABgAIAAAAIQCarIwx4wAAABAB&#13;&#10;AAAPAAAAZHJzL2Rvd25yZXYueG1sTE9NT8MwDL0j8R8iI3FBLC37oHRNJxhCwIHDCj8gbUxbSJyq&#13;&#10;ybby7/FOcLHs5+fn94rN5Kw44Bh6TwrSWQICqfGmp1bBx/vTdQYiRE1GW0+o4AcDbMrzs0Lnxh9p&#13;&#10;h4cqtoJFKORaQRfjkEsZmg6dDjM/IPHu049ORx7HVppRH1ncWXmTJCvpdE/8odMDbjtsvqu9U5Bl&#13;&#10;YXuLofb267l6uXrFh3T31il1eTE9rrncr0FEnOLfBZwysH8o2Vjt92SCsAoWKRMZXiR3cxBMWHEL&#13;&#10;oj5B8+USZFnI/0HKXwAAAP//AwBQSwECLQAUAAYACAAAACEAtoM4kv4AAADhAQAAEwAAAAAAAAAA&#13;&#10;AAAAAAAAAAAAW0NvbnRlbnRfVHlwZXNdLnhtbFBLAQItABQABgAIAAAAIQA4/SH/1gAAAJQBAAAL&#13;&#10;AAAAAAAAAAAAAAAAAC8BAABfcmVscy8ucmVsc1BLAQItABQABgAIAAAAIQCQSEtCOwIAAHAEAAAO&#13;&#10;AAAAAAAAAAAAAAAAAC4CAABkcnMvZTJvRG9jLnhtbFBLAQItABQABgAIAAAAIQCarIwx4wAAABAB&#13;&#10;AAAPAAAAAAAAAAAAAAAAAJUEAABkcnMvZG93bnJldi54bWxQSwUGAAAAAAQABADzAAAApQUAAAAA&#13;&#10;" fillcolor="white [3212]" stroked="f" strokeweight=".5pt">
                <v:textbox inset="0,0,0,0">
                  <w:txbxContent>
                    <w:p w14:paraId="1B4E853F" w14:textId="77777777" w:rsidR="00B71F20" w:rsidRPr="00FA1D1A" w:rsidRDefault="00B71F20" w:rsidP="00B71F20">
                      <w:pPr>
                        <w:rPr>
                          <w:rFonts w:ascii="Arial" w:hAnsi="Arial" w:cs="Arial"/>
                          <w:b/>
                          <w:bCs/>
                          <w:sz w:val="18"/>
                          <w:szCs w:val="18"/>
                        </w:rPr>
                      </w:pPr>
                      <w:r w:rsidRPr="00FA1D1A">
                        <w:rPr>
                          <w:rFonts w:ascii="Arial" w:hAnsi="Arial" w:cs="Arial"/>
                          <w:b/>
                          <w:bCs/>
                          <w:sz w:val="18"/>
                          <w:szCs w:val="18"/>
                        </w:rPr>
                        <w:t xml:space="preserve">Fig 4. Histogram depicting range of recall bias on the </w:t>
                      </w:r>
                      <w:r>
                        <w:rPr>
                          <w:rFonts w:ascii="Arial" w:hAnsi="Arial" w:cs="Arial"/>
                          <w:b/>
                          <w:bCs/>
                          <w:sz w:val="18"/>
                          <w:szCs w:val="18"/>
                        </w:rPr>
                        <w:t>RAFT</w:t>
                      </w:r>
                    </w:p>
                    <w:p w14:paraId="2E5A86F9" w14:textId="77777777" w:rsidR="00B71F20" w:rsidRPr="00FA1D1A" w:rsidRDefault="00B71F20" w:rsidP="00B71F20">
                      <w:pPr>
                        <w:rPr>
                          <w:rFonts w:ascii="Arial" w:hAnsi="Arial" w:cs="Arial"/>
                          <w:sz w:val="18"/>
                          <w:szCs w:val="18"/>
                        </w:rPr>
                      </w:pPr>
                    </w:p>
                  </w:txbxContent>
                </v:textbox>
                <w10:wrap type="square" anchorx="margin" anchory="margin"/>
              </v:shape>
            </w:pict>
          </mc:Fallback>
        </mc:AlternateContent>
      </w:r>
      <w:r w:rsidR="00B71F20">
        <w:rPr>
          <w:rFonts w:ascii="Arial" w:hAnsi="Arial" w:cs="Arial"/>
          <w:noProof/>
          <w:sz w:val="22"/>
          <w:szCs w:val="22"/>
        </w:rPr>
        <mc:AlternateContent>
          <mc:Choice Requires="wps">
            <w:drawing>
              <wp:anchor distT="0" distB="0" distL="114300" distR="114300" simplePos="0" relativeHeight="251669504" behindDoc="0" locked="0" layoutInCell="1" allowOverlap="1" wp14:anchorId="3DB39980" wp14:editId="099EB642">
                <wp:simplePos x="0" y="0"/>
                <wp:positionH relativeFrom="margin">
                  <wp:posOffset>4629785</wp:posOffset>
                </wp:positionH>
                <wp:positionV relativeFrom="paragraph">
                  <wp:posOffset>444901</wp:posOffset>
                </wp:positionV>
                <wp:extent cx="2254250" cy="182880"/>
                <wp:effectExtent l="0" t="0" r="6350" b="7620"/>
                <wp:wrapSquare wrapText="bothSides"/>
                <wp:docPr id="10" name="Text Box 10"/>
                <wp:cNvGraphicFramePr/>
                <a:graphic xmlns:a="http://schemas.openxmlformats.org/drawingml/2006/main">
                  <a:graphicData uri="http://schemas.microsoft.com/office/word/2010/wordprocessingShape">
                    <wps:wsp>
                      <wps:cNvSpPr txBox="1"/>
                      <wps:spPr>
                        <a:xfrm>
                          <a:off x="0" y="0"/>
                          <a:ext cx="2254250" cy="182880"/>
                        </a:xfrm>
                        <a:prstGeom prst="rect">
                          <a:avLst/>
                        </a:prstGeom>
                        <a:noFill/>
                        <a:ln w="6350">
                          <a:noFill/>
                        </a:ln>
                      </wps:spPr>
                      <wps:txbx>
                        <w:txbxContent>
                          <w:p w14:paraId="712E5B28" w14:textId="26DA4E67" w:rsidR="00E97630" w:rsidRPr="004B6DD9" w:rsidRDefault="00E97630" w:rsidP="004B6DD9">
                            <w:pPr>
                              <w:rPr>
                                <w:rFonts w:ascii="Arial" w:hAnsi="Arial" w:cs="Arial"/>
                                <w:b/>
                                <w:bCs/>
                                <w:sz w:val="18"/>
                                <w:szCs w:val="18"/>
                              </w:rPr>
                            </w:pPr>
                            <w:r w:rsidRPr="004B6DD9">
                              <w:rPr>
                                <w:rFonts w:ascii="Arial" w:hAnsi="Arial" w:cs="Arial"/>
                                <w:b/>
                                <w:bCs/>
                                <w:sz w:val="18"/>
                                <w:szCs w:val="18"/>
                              </w:rPr>
                              <w:t>Fig 3. Recall After Feedback Task</w:t>
                            </w:r>
                            <w:r>
                              <w:rPr>
                                <w:rFonts w:ascii="Arial" w:hAnsi="Arial" w:cs="Arial"/>
                                <w:b/>
                                <w:bCs/>
                                <w:sz w:val="18"/>
                                <w:szCs w:val="18"/>
                              </w:rPr>
                              <w:t xml:space="preserve"> (RAFT)</w:t>
                            </w:r>
                          </w:p>
                          <w:p w14:paraId="1A6BFBC1" w14:textId="77777777" w:rsidR="00E97630" w:rsidRPr="004B6DD9" w:rsidRDefault="00E97630" w:rsidP="0098310E">
                            <w:pPr>
                              <w:rPr>
                                <w:rFonts w:ascii="Arial" w:hAnsi="Arial" w:cs="Arial"/>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39980" id="Text Box 10" o:spid="_x0000_s1030" type="#_x0000_t202" style="position:absolute;left:0;text-align:left;margin-left:364.55pt;margin-top:35.05pt;width:177.5pt;height:14.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RUZJAIAAEoEAAAOAAAAZHJzL2Uyb0RvYy54bWysVMFu2zAMvQ/YPwi6L068tQiMOEXWIsOA&#13;&#10;oC2QDD0rshwbsEVNUmJnX78nOU63bqdhF4UmqUfy8SmLu75t2ElZV5PO+Wwy5UxpSUWtDzn/tlt/&#13;&#10;mHPmvNCFaEirnJ+V43fL9+8WnclUShU1hbIMINplncl55b3JksTJSrXCTcgojWBJthUen/aQFFZ0&#13;&#10;QG+bJJ1Ob5OObGEsSeUcvA9DkC8jflkq6Z/K0inPmpyjNx9PG899OJPlQmQHK0xVy0sb4h+6aEWt&#13;&#10;UfQK9SC8YEdb/wHV1tKSo9JPJLUJlWUtVZwB08ymb6bZVsKoOAvIceZKk/t/sPLx9GxZXWB3oEeL&#13;&#10;Fjvaqd6zz9QzuMBPZ1yGtK1Bou/hR+7od3CGsfvStuEXAzHEAXW+shvQJJxpevMpvUFIIjabp/N5&#13;&#10;hE9ebxvr/BdFLQtGzi22F0kVp43z6ASpY0oopmldN03cYKNZl/Pbj4D/LYIbjcbFMMPQa7B8v++H&#13;&#10;mcc59lScMZ6lQSDOyHWNHjbC+WdhoQi0DZX7JxxlQ6hFF4uziuyPv/lDPhaFKGcdFJZz9/0orOKs&#13;&#10;+aqxQkD60bCjsR8NfWzvCaKd4f0YGU1csL4ZzdJS+wLxr0IVhISWqJVzP5r3ftA5Ho9Uq1VMguiM&#13;&#10;8Bu9NTJAB64Co7v+RVhzod1jYY80ak9kb9gfcgeWV0dPZR1XE3gdWLzQDcHGjV0eV3gRv37HrNe/&#13;&#10;gOVPAAAA//8DAFBLAwQUAAYACAAAACEAopufU+EAAAAPAQAADwAAAGRycy9kb3ducmV2LnhtbExP&#13;&#10;TU/DMAy9I/EfIiNxY0knBG3XdEIMbsBgGxLc0ta0FfmokrQr/x7vBBf7WX5+fq9Yz0azCX3onZWQ&#13;&#10;LAQwtLVrettKOOwfr1JgISrbKO0sSvjBAOvy/KxQeeOO9g2nXWwZidiQKwldjEPOeag7NCos3ICW&#13;&#10;dl/OGxVp9C1vvDqSuNF8KcQNN6q39KFTA953WH/vRiNBfwT/VIn4OW3a5/i65eP7Q/Ii5eXFvFlR&#13;&#10;uVsBizjHvws4ZSD/UJKxyo22CUxLuF1mCVEJCOongkivCVUSsjQDXhb8f47yFwAA//8DAFBLAQIt&#13;&#10;ABQABgAIAAAAIQC2gziS/gAAAOEBAAATAAAAAAAAAAAAAAAAAAAAAABbQ29udGVudF9UeXBlc10u&#13;&#10;eG1sUEsBAi0AFAAGAAgAAAAhADj9If/WAAAAlAEAAAsAAAAAAAAAAAAAAAAALwEAAF9yZWxzLy5y&#13;&#10;ZWxzUEsBAi0AFAAGAAgAAAAhAEi5FRkkAgAASgQAAA4AAAAAAAAAAAAAAAAALgIAAGRycy9lMm9E&#13;&#10;b2MueG1sUEsBAi0AFAAGAAgAAAAhAKKbn1PhAAAADwEAAA8AAAAAAAAAAAAAAAAAfgQAAGRycy9k&#13;&#10;b3ducmV2LnhtbFBLBQYAAAAABAAEAPMAAACMBQAAAAA=&#13;&#10;" filled="f" stroked="f" strokeweight=".5pt">
                <v:textbox inset="0,0,0,0">
                  <w:txbxContent>
                    <w:p w14:paraId="712E5B28" w14:textId="26DA4E67" w:rsidR="00E97630" w:rsidRPr="004B6DD9" w:rsidRDefault="00E97630" w:rsidP="004B6DD9">
                      <w:pPr>
                        <w:rPr>
                          <w:rFonts w:ascii="Arial" w:hAnsi="Arial" w:cs="Arial"/>
                          <w:b/>
                          <w:bCs/>
                          <w:sz w:val="18"/>
                          <w:szCs w:val="18"/>
                        </w:rPr>
                      </w:pPr>
                      <w:r w:rsidRPr="004B6DD9">
                        <w:rPr>
                          <w:rFonts w:ascii="Arial" w:hAnsi="Arial" w:cs="Arial"/>
                          <w:b/>
                          <w:bCs/>
                          <w:sz w:val="18"/>
                          <w:szCs w:val="18"/>
                        </w:rPr>
                        <w:t>Fig 3. Recall After Feedback Task</w:t>
                      </w:r>
                      <w:r>
                        <w:rPr>
                          <w:rFonts w:ascii="Arial" w:hAnsi="Arial" w:cs="Arial"/>
                          <w:b/>
                          <w:bCs/>
                          <w:sz w:val="18"/>
                          <w:szCs w:val="18"/>
                        </w:rPr>
                        <w:t xml:space="preserve"> (RAFT)</w:t>
                      </w:r>
                    </w:p>
                    <w:p w14:paraId="1A6BFBC1" w14:textId="77777777" w:rsidR="00E97630" w:rsidRPr="004B6DD9" w:rsidRDefault="00E97630" w:rsidP="0098310E">
                      <w:pPr>
                        <w:rPr>
                          <w:rFonts w:ascii="Arial" w:hAnsi="Arial" w:cs="Arial"/>
                          <w:sz w:val="18"/>
                          <w:szCs w:val="18"/>
                        </w:rPr>
                      </w:pPr>
                    </w:p>
                  </w:txbxContent>
                </v:textbox>
                <w10:wrap type="square" anchorx="margin"/>
              </v:shape>
            </w:pict>
          </mc:Fallback>
        </mc:AlternateContent>
      </w:r>
      <w:r w:rsidR="00204F27" w:rsidRPr="00204F27">
        <w:rPr>
          <w:rFonts w:ascii="Arial" w:hAnsi="Arial" w:cs="Arial"/>
          <w:sz w:val="22"/>
          <w:szCs w:val="22"/>
          <w:u w:val="single"/>
        </w:rPr>
        <w:t>Cover story.</w:t>
      </w:r>
      <w:r w:rsidR="00204F27">
        <w:rPr>
          <w:rFonts w:ascii="Arial" w:hAnsi="Arial" w:cs="Arial"/>
          <w:sz w:val="22"/>
          <w:szCs w:val="22"/>
        </w:rPr>
        <w:t xml:space="preserve"> </w:t>
      </w:r>
      <w:r w:rsidR="00477059">
        <w:rPr>
          <w:rFonts w:ascii="Arial" w:hAnsi="Arial" w:cs="Arial"/>
          <w:sz w:val="22"/>
          <w:szCs w:val="22"/>
        </w:rPr>
        <w:t>Prior to completing the RAFT, p</w:t>
      </w:r>
      <w:r w:rsidR="000206CC">
        <w:rPr>
          <w:rFonts w:ascii="Arial" w:hAnsi="Arial" w:cs="Arial"/>
          <w:sz w:val="22"/>
          <w:szCs w:val="22"/>
        </w:rPr>
        <w:t xml:space="preserve">articipants </w:t>
      </w:r>
      <w:r w:rsidR="000206CC">
        <w:rPr>
          <w:rFonts w:ascii="ArialMT" w:hAnsi="ArialMT"/>
          <w:sz w:val="22"/>
          <w:szCs w:val="22"/>
        </w:rPr>
        <w:t xml:space="preserve">are told they will be completing a social evaluation study with </w:t>
      </w:r>
      <w:r w:rsidR="001E6516">
        <w:rPr>
          <w:rFonts w:ascii="ArialMT" w:hAnsi="ArialMT"/>
          <w:sz w:val="22"/>
          <w:szCs w:val="22"/>
        </w:rPr>
        <w:t xml:space="preserve">purported </w:t>
      </w:r>
      <w:r w:rsidR="000206CC">
        <w:rPr>
          <w:rFonts w:ascii="ArialMT" w:hAnsi="ArialMT"/>
          <w:sz w:val="22"/>
          <w:szCs w:val="22"/>
        </w:rPr>
        <w:t xml:space="preserve">age-matched peers and are asked to provide a photo of themselves that is uploaded to a database. Once uploaded, </w:t>
      </w:r>
      <w:r w:rsidR="001E6516">
        <w:rPr>
          <w:rFonts w:ascii="ArialMT" w:hAnsi="ArialMT"/>
          <w:sz w:val="22"/>
          <w:szCs w:val="22"/>
        </w:rPr>
        <w:t xml:space="preserve">purported </w:t>
      </w:r>
      <w:r w:rsidR="000206CC">
        <w:rPr>
          <w:rFonts w:ascii="ArialMT" w:hAnsi="ArialMT"/>
          <w:sz w:val="22"/>
          <w:szCs w:val="22"/>
        </w:rPr>
        <w:t>peers receive a text</w:t>
      </w:r>
      <w:r w:rsidR="001E6516">
        <w:rPr>
          <w:rFonts w:ascii="ArialMT" w:hAnsi="ArialMT"/>
          <w:sz w:val="22"/>
          <w:szCs w:val="22"/>
        </w:rPr>
        <w:t xml:space="preserve"> or email</w:t>
      </w:r>
      <w:r w:rsidR="000206CC">
        <w:rPr>
          <w:rFonts w:ascii="ArialMT" w:hAnsi="ArialMT"/>
          <w:sz w:val="22"/>
          <w:szCs w:val="22"/>
        </w:rPr>
        <w:t xml:space="preserve"> asking them to view the photo </w:t>
      </w:r>
      <w:r w:rsidR="00642730">
        <w:rPr>
          <w:rFonts w:ascii="ArialMT" w:hAnsi="ArialMT"/>
          <w:sz w:val="22"/>
          <w:szCs w:val="22"/>
        </w:rPr>
        <w:t xml:space="preserve">within a </w:t>
      </w:r>
      <w:r w:rsidR="002B546E">
        <w:rPr>
          <w:rFonts w:ascii="ArialMT" w:hAnsi="ArialMT"/>
          <w:sz w:val="22"/>
          <w:szCs w:val="22"/>
        </w:rPr>
        <w:t>2</w:t>
      </w:r>
      <w:r w:rsidR="00642730">
        <w:rPr>
          <w:rFonts w:ascii="ArialMT" w:hAnsi="ArialMT"/>
          <w:sz w:val="22"/>
          <w:szCs w:val="22"/>
        </w:rPr>
        <w:t xml:space="preserve">0-mintue window, </w:t>
      </w:r>
      <w:r w:rsidR="000206CC">
        <w:rPr>
          <w:rFonts w:ascii="ArialMT" w:hAnsi="ArialMT"/>
          <w:sz w:val="22"/>
          <w:szCs w:val="22"/>
        </w:rPr>
        <w:t xml:space="preserve">and indicate whether they would ‘like’ or ‘dislike’ the participant. </w:t>
      </w:r>
      <w:r w:rsidR="00D27D3E" w:rsidRPr="00D27D3E">
        <w:rPr>
          <w:rFonts w:ascii="ArialMT" w:hAnsi="ArialMT"/>
          <w:sz w:val="22"/>
          <w:szCs w:val="22"/>
          <w:u w:val="single"/>
        </w:rPr>
        <w:t xml:space="preserve">Selection and </w:t>
      </w:r>
      <w:r w:rsidR="00204F27" w:rsidRPr="00D27D3E">
        <w:rPr>
          <w:rFonts w:ascii="ArialMT" w:hAnsi="ArialMT"/>
          <w:sz w:val="22"/>
          <w:szCs w:val="22"/>
          <w:u w:val="single"/>
        </w:rPr>
        <w:t>Feedback</w:t>
      </w:r>
      <w:r w:rsidR="00204F27" w:rsidRPr="00204F27">
        <w:rPr>
          <w:rFonts w:ascii="ArialMT" w:hAnsi="ArialMT"/>
          <w:sz w:val="22"/>
          <w:szCs w:val="22"/>
          <w:u w:val="single"/>
        </w:rPr>
        <w:t xml:space="preserve"> </w:t>
      </w:r>
      <w:r w:rsidR="00C42905">
        <w:rPr>
          <w:rFonts w:ascii="ArialMT" w:hAnsi="ArialMT"/>
          <w:sz w:val="22"/>
          <w:szCs w:val="22"/>
          <w:u w:val="single"/>
        </w:rPr>
        <w:t>E</w:t>
      </w:r>
      <w:r w:rsidR="00204F27" w:rsidRPr="00204F27">
        <w:rPr>
          <w:rFonts w:ascii="ArialMT" w:hAnsi="ArialMT"/>
          <w:sz w:val="22"/>
          <w:szCs w:val="22"/>
          <w:u w:val="single"/>
        </w:rPr>
        <w:t>ncoding.</w:t>
      </w:r>
      <w:r w:rsidR="00204F27">
        <w:rPr>
          <w:rFonts w:ascii="ArialMT" w:hAnsi="ArialMT"/>
          <w:sz w:val="22"/>
          <w:szCs w:val="22"/>
        </w:rPr>
        <w:t xml:space="preserve"> </w:t>
      </w:r>
      <w:r w:rsidR="000206CC">
        <w:rPr>
          <w:rFonts w:ascii="ArialMT" w:hAnsi="ArialMT"/>
          <w:sz w:val="22"/>
          <w:szCs w:val="22"/>
        </w:rPr>
        <w:t>During the task participants are presented with pair</w:t>
      </w:r>
      <w:r w:rsidR="00C42905">
        <w:rPr>
          <w:rFonts w:ascii="ArialMT" w:hAnsi="ArialMT"/>
          <w:sz w:val="22"/>
          <w:szCs w:val="22"/>
        </w:rPr>
        <w:t>s</w:t>
      </w:r>
      <w:r w:rsidR="000206CC">
        <w:rPr>
          <w:rFonts w:ascii="ArialMT" w:hAnsi="ArialMT"/>
          <w:sz w:val="22"/>
          <w:szCs w:val="22"/>
        </w:rPr>
        <w:t xml:space="preserve"> of </w:t>
      </w:r>
      <w:r w:rsidR="00642730">
        <w:rPr>
          <w:rFonts w:ascii="ArialMT" w:hAnsi="ArialMT"/>
          <w:sz w:val="22"/>
          <w:szCs w:val="22"/>
        </w:rPr>
        <w:t xml:space="preserve">age-matched peer </w:t>
      </w:r>
      <w:r w:rsidR="000206CC">
        <w:rPr>
          <w:rFonts w:ascii="ArialMT" w:hAnsi="ArialMT"/>
          <w:sz w:val="22"/>
          <w:szCs w:val="22"/>
        </w:rPr>
        <w:t>faces</w:t>
      </w:r>
      <w:r w:rsidR="0088367C">
        <w:rPr>
          <w:rFonts w:ascii="ArialMT" w:hAnsi="ArialMT"/>
          <w:sz w:val="22"/>
          <w:szCs w:val="22"/>
        </w:rPr>
        <w:t xml:space="preserve"> (50% </w:t>
      </w:r>
      <w:r w:rsidR="00204F27">
        <w:rPr>
          <w:rFonts w:ascii="ArialMT" w:hAnsi="ArialMT"/>
          <w:sz w:val="22"/>
          <w:szCs w:val="22"/>
        </w:rPr>
        <w:t xml:space="preserve">female </w:t>
      </w:r>
      <w:r w:rsidR="0088367C">
        <w:rPr>
          <w:rFonts w:ascii="ArialMT" w:hAnsi="ArialMT"/>
          <w:sz w:val="22"/>
          <w:szCs w:val="22"/>
        </w:rPr>
        <w:t>pairs)</w:t>
      </w:r>
      <w:r w:rsidR="000206CC">
        <w:rPr>
          <w:rFonts w:ascii="ArialMT" w:hAnsi="ArialMT"/>
          <w:sz w:val="22"/>
          <w:szCs w:val="22"/>
        </w:rPr>
        <w:t xml:space="preserve">. </w:t>
      </w:r>
      <w:r w:rsidR="00497320" w:rsidRPr="0016760D">
        <w:rPr>
          <w:rFonts w:ascii="Arial" w:hAnsi="Arial" w:cs="Arial"/>
          <w:sz w:val="22"/>
          <w:szCs w:val="22"/>
        </w:rPr>
        <w:t>To</w:t>
      </w:r>
      <w:r w:rsidR="00497320" w:rsidRPr="0016760D">
        <w:rPr>
          <w:rFonts w:ascii="Arial" w:hAnsi="Arial" w:cs="Arial"/>
          <w:sz w:val="22"/>
          <w:szCs w:val="22"/>
        </w:rPr>
        <w:t xml:space="preserve"> enhance participant engagement and motivational significance</w:t>
      </w:r>
      <w:r w:rsidR="00497320" w:rsidRPr="0016760D">
        <w:rPr>
          <w:rFonts w:ascii="Arial" w:hAnsi="Arial" w:cs="Arial"/>
          <w:sz w:val="22"/>
          <w:szCs w:val="22"/>
        </w:rPr>
        <w:t xml:space="preserve">, </w:t>
      </w:r>
      <w:r w:rsidR="00497320" w:rsidRPr="0016760D">
        <w:rPr>
          <w:rFonts w:ascii="ArialMT" w:hAnsi="ArialMT"/>
          <w:sz w:val="22"/>
          <w:szCs w:val="22"/>
        </w:rPr>
        <w:t>f</w:t>
      </w:r>
      <w:r w:rsidR="000206CC" w:rsidRPr="0016760D">
        <w:rPr>
          <w:rFonts w:ascii="ArialMT" w:hAnsi="ArialMT"/>
          <w:sz w:val="22"/>
          <w:szCs w:val="22"/>
        </w:rPr>
        <w:t>or half of the trials</w:t>
      </w:r>
      <w:r w:rsidR="000206CC">
        <w:rPr>
          <w:rFonts w:ascii="ArialMT" w:hAnsi="ArialMT"/>
          <w:sz w:val="22"/>
          <w:szCs w:val="22"/>
        </w:rPr>
        <w:t xml:space="preserve">, participants </w:t>
      </w:r>
      <w:r w:rsidR="00B91C66">
        <w:rPr>
          <w:rFonts w:ascii="ArialMT" w:hAnsi="ArialMT"/>
          <w:sz w:val="22"/>
          <w:szCs w:val="22"/>
        </w:rPr>
        <w:t>select</w:t>
      </w:r>
      <w:r w:rsidR="000206CC">
        <w:rPr>
          <w:rFonts w:ascii="ArialMT" w:hAnsi="ArialMT"/>
          <w:sz w:val="22"/>
          <w:szCs w:val="22"/>
        </w:rPr>
        <w:t xml:space="preserve"> which peer</w:t>
      </w:r>
      <w:r w:rsidR="00FF1934">
        <w:rPr>
          <w:rFonts w:ascii="ArialMT" w:hAnsi="ArialMT"/>
          <w:sz w:val="22"/>
          <w:szCs w:val="22"/>
        </w:rPr>
        <w:t xml:space="preserve"> in each pair</w:t>
      </w:r>
      <w:r w:rsidR="000206CC">
        <w:rPr>
          <w:rFonts w:ascii="ArialMT" w:hAnsi="ArialMT"/>
          <w:sz w:val="22"/>
          <w:szCs w:val="22"/>
        </w:rPr>
        <w:t xml:space="preserve"> liked them, and the other half they </w:t>
      </w:r>
      <w:r w:rsidR="00B91C66">
        <w:rPr>
          <w:rFonts w:ascii="ArialMT" w:hAnsi="ArialMT"/>
          <w:sz w:val="22"/>
          <w:szCs w:val="22"/>
        </w:rPr>
        <w:t>select</w:t>
      </w:r>
      <w:r w:rsidR="000206CC">
        <w:rPr>
          <w:rFonts w:ascii="ArialMT" w:hAnsi="ArialMT"/>
          <w:sz w:val="22"/>
          <w:szCs w:val="22"/>
        </w:rPr>
        <w:t xml:space="preserve"> which peer disliked them</w:t>
      </w:r>
      <w:r w:rsidR="0023490E">
        <w:rPr>
          <w:rFonts w:ascii="ArialMT" w:hAnsi="ArialMT"/>
          <w:sz w:val="22"/>
          <w:szCs w:val="22"/>
        </w:rPr>
        <w:t xml:space="preserve"> (</w:t>
      </w:r>
      <w:r w:rsidR="0023490E" w:rsidRPr="00EC7AA2">
        <w:rPr>
          <w:rFonts w:ascii="ArialMT" w:hAnsi="ArialMT"/>
          <w:b/>
          <w:sz w:val="22"/>
          <w:szCs w:val="22"/>
        </w:rPr>
        <w:t xml:space="preserve">Fig </w:t>
      </w:r>
      <w:r w:rsidR="008926DE" w:rsidRPr="00EC7AA2">
        <w:rPr>
          <w:rFonts w:ascii="ArialMT" w:hAnsi="ArialMT"/>
          <w:b/>
          <w:sz w:val="22"/>
          <w:szCs w:val="22"/>
        </w:rPr>
        <w:t>3</w:t>
      </w:r>
      <w:r w:rsidR="0023490E" w:rsidRPr="00EC7AA2">
        <w:rPr>
          <w:rFonts w:ascii="ArialMT" w:hAnsi="ArialMT"/>
          <w:b/>
          <w:sz w:val="22"/>
          <w:szCs w:val="22"/>
        </w:rPr>
        <w:t>A</w:t>
      </w:r>
      <w:r w:rsidR="0023490E">
        <w:rPr>
          <w:rFonts w:ascii="ArialMT" w:hAnsi="ArialMT"/>
          <w:sz w:val="22"/>
          <w:szCs w:val="22"/>
        </w:rPr>
        <w:t>)</w:t>
      </w:r>
      <w:r w:rsidR="000206CC">
        <w:rPr>
          <w:rFonts w:ascii="ArialMT" w:hAnsi="ArialMT"/>
          <w:sz w:val="22"/>
          <w:szCs w:val="22"/>
        </w:rPr>
        <w:t xml:space="preserve">. </w:t>
      </w:r>
      <w:r w:rsidR="00204F27">
        <w:rPr>
          <w:rFonts w:ascii="ArialMT" w:hAnsi="ArialMT"/>
          <w:sz w:val="22"/>
          <w:szCs w:val="22"/>
        </w:rPr>
        <w:t>P</w:t>
      </w:r>
      <w:r w:rsidR="000206CC">
        <w:rPr>
          <w:rFonts w:ascii="ArialMT" w:hAnsi="ArialMT"/>
          <w:sz w:val="22"/>
          <w:szCs w:val="22"/>
        </w:rPr>
        <w:t xml:space="preserve">articipants </w:t>
      </w:r>
      <w:r w:rsidR="00204F27">
        <w:rPr>
          <w:rFonts w:ascii="ArialMT" w:hAnsi="ArialMT"/>
          <w:sz w:val="22"/>
          <w:szCs w:val="22"/>
        </w:rPr>
        <w:t xml:space="preserve">then </w:t>
      </w:r>
      <w:r w:rsidR="000206CC">
        <w:rPr>
          <w:rFonts w:ascii="ArialMT" w:hAnsi="ArialMT"/>
          <w:sz w:val="22"/>
          <w:szCs w:val="22"/>
        </w:rPr>
        <w:t>receiv</w:t>
      </w:r>
      <w:r w:rsidR="00642730">
        <w:rPr>
          <w:rFonts w:ascii="ArialMT" w:hAnsi="ArialMT"/>
          <w:sz w:val="22"/>
          <w:szCs w:val="22"/>
        </w:rPr>
        <w:t>e</w:t>
      </w:r>
      <w:r w:rsidR="000206CC">
        <w:rPr>
          <w:rFonts w:ascii="ArialMT" w:hAnsi="ArialMT"/>
          <w:sz w:val="22"/>
          <w:szCs w:val="22"/>
        </w:rPr>
        <w:t xml:space="preserve"> positive or negative feedback</w:t>
      </w:r>
      <w:r w:rsidR="00642730">
        <w:rPr>
          <w:rFonts w:ascii="ArialMT" w:hAnsi="ArialMT"/>
          <w:sz w:val="22"/>
          <w:szCs w:val="22"/>
        </w:rPr>
        <w:t xml:space="preserve"> from the selected peer</w:t>
      </w:r>
      <w:r w:rsidR="000206CC">
        <w:rPr>
          <w:rFonts w:ascii="ArialMT" w:hAnsi="ArialMT"/>
          <w:sz w:val="22"/>
          <w:szCs w:val="22"/>
        </w:rPr>
        <w:t xml:space="preserve">, or </w:t>
      </w:r>
      <w:r w:rsidR="00642730">
        <w:rPr>
          <w:rFonts w:ascii="ArialMT" w:hAnsi="ArialMT"/>
          <w:sz w:val="22"/>
          <w:szCs w:val="22"/>
        </w:rPr>
        <w:t xml:space="preserve">neutral feedback </w:t>
      </w:r>
      <w:r w:rsidR="003B378B">
        <w:rPr>
          <w:rFonts w:ascii="ArialMT" w:hAnsi="ArialMT"/>
          <w:sz w:val="22"/>
          <w:szCs w:val="22"/>
        </w:rPr>
        <w:t>that the</w:t>
      </w:r>
      <w:r w:rsidR="00642730">
        <w:rPr>
          <w:rFonts w:ascii="ArialMT" w:hAnsi="ArialMT"/>
          <w:sz w:val="22"/>
          <w:szCs w:val="22"/>
        </w:rPr>
        <w:t xml:space="preserve"> peer failed to</w:t>
      </w:r>
      <w:r w:rsidR="000206CC">
        <w:rPr>
          <w:rFonts w:ascii="ArialMT" w:hAnsi="ArialMT"/>
          <w:sz w:val="22"/>
          <w:szCs w:val="22"/>
        </w:rPr>
        <w:t xml:space="preserve"> respond in </w:t>
      </w:r>
      <w:r w:rsidR="00642730">
        <w:rPr>
          <w:rFonts w:ascii="ArialMT" w:hAnsi="ArialMT"/>
          <w:sz w:val="22"/>
          <w:szCs w:val="22"/>
        </w:rPr>
        <w:t>time window</w:t>
      </w:r>
      <w:r w:rsidR="0023490E">
        <w:rPr>
          <w:rFonts w:ascii="ArialMT" w:hAnsi="ArialMT"/>
          <w:sz w:val="22"/>
          <w:szCs w:val="22"/>
        </w:rPr>
        <w:t xml:space="preserve"> (</w:t>
      </w:r>
      <w:r w:rsidR="0023490E" w:rsidRPr="00EC7AA2">
        <w:rPr>
          <w:rFonts w:ascii="ArialMT" w:hAnsi="ArialMT"/>
          <w:b/>
          <w:sz w:val="22"/>
          <w:szCs w:val="22"/>
        </w:rPr>
        <w:t xml:space="preserve">Fig </w:t>
      </w:r>
      <w:r w:rsidR="008926DE" w:rsidRPr="00EC7AA2">
        <w:rPr>
          <w:rFonts w:ascii="ArialMT" w:hAnsi="ArialMT"/>
          <w:b/>
          <w:sz w:val="22"/>
          <w:szCs w:val="22"/>
        </w:rPr>
        <w:t>3</w:t>
      </w:r>
      <w:r w:rsidR="0023490E" w:rsidRPr="00EC7AA2">
        <w:rPr>
          <w:rFonts w:ascii="ArialMT" w:hAnsi="ArialMT"/>
          <w:b/>
          <w:sz w:val="22"/>
          <w:szCs w:val="22"/>
        </w:rPr>
        <w:t>B</w:t>
      </w:r>
      <w:r w:rsidR="0023490E">
        <w:rPr>
          <w:rFonts w:ascii="ArialMT" w:hAnsi="ArialMT"/>
          <w:sz w:val="22"/>
          <w:szCs w:val="22"/>
        </w:rPr>
        <w:t>)</w:t>
      </w:r>
      <w:r w:rsidR="00642730">
        <w:rPr>
          <w:rFonts w:ascii="ArialMT" w:hAnsi="ArialMT"/>
          <w:sz w:val="22"/>
          <w:szCs w:val="22"/>
        </w:rPr>
        <w:t xml:space="preserve">. </w:t>
      </w:r>
      <w:r w:rsidR="00B91C66">
        <w:rPr>
          <w:rFonts w:ascii="ArialMT" w:hAnsi="ArialMT"/>
          <w:sz w:val="22"/>
          <w:szCs w:val="22"/>
        </w:rPr>
        <w:t xml:space="preserve">Regardless of their selections, participants receive an equal amount of positive, negative, and neutral feedback. </w:t>
      </w:r>
      <w:r w:rsidR="00A627D4">
        <w:rPr>
          <w:rFonts w:ascii="ArialMT" w:hAnsi="ArialMT"/>
          <w:sz w:val="22"/>
          <w:szCs w:val="22"/>
          <w:u w:val="single"/>
        </w:rPr>
        <w:t>Cued Response</w:t>
      </w:r>
      <w:r w:rsidR="00204F27" w:rsidRPr="00204F27">
        <w:rPr>
          <w:rFonts w:ascii="ArialMT" w:hAnsi="ArialMT"/>
          <w:sz w:val="22"/>
          <w:szCs w:val="22"/>
          <w:u w:val="single"/>
        </w:rPr>
        <w:t>.</w:t>
      </w:r>
      <w:r w:rsidR="00204F27">
        <w:rPr>
          <w:rFonts w:ascii="ArialMT" w:hAnsi="ArialMT"/>
          <w:sz w:val="22"/>
          <w:szCs w:val="22"/>
        </w:rPr>
        <w:t xml:space="preserve"> </w:t>
      </w:r>
      <w:r w:rsidR="00477059">
        <w:rPr>
          <w:rFonts w:ascii="ArialMT" w:hAnsi="ArialMT"/>
          <w:sz w:val="22"/>
          <w:szCs w:val="22"/>
        </w:rPr>
        <w:t xml:space="preserve">During the second half of the task, </w:t>
      </w:r>
      <w:r w:rsidR="00477059">
        <w:rPr>
          <w:rFonts w:ascii="Arial" w:hAnsi="Arial" w:cs="Arial"/>
          <w:sz w:val="22"/>
          <w:szCs w:val="22"/>
        </w:rPr>
        <w:t>p</w:t>
      </w:r>
      <w:r w:rsidR="000206CC" w:rsidRPr="00EE42C4">
        <w:rPr>
          <w:rFonts w:ascii="Arial" w:hAnsi="Arial" w:cs="Arial"/>
          <w:sz w:val="22"/>
          <w:szCs w:val="22"/>
        </w:rPr>
        <w:t xml:space="preserve">articipants </w:t>
      </w:r>
      <w:r w:rsidR="003B378B" w:rsidRPr="00EE42C4">
        <w:rPr>
          <w:rFonts w:ascii="Arial" w:hAnsi="Arial" w:cs="Arial"/>
          <w:sz w:val="22"/>
          <w:szCs w:val="22"/>
        </w:rPr>
        <w:t xml:space="preserve">are unexpectedly </w:t>
      </w:r>
      <w:r w:rsidR="000206CC" w:rsidRPr="00EE42C4">
        <w:rPr>
          <w:rFonts w:ascii="Arial" w:hAnsi="Arial" w:cs="Arial"/>
          <w:sz w:val="22"/>
          <w:szCs w:val="22"/>
        </w:rPr>
        <w:t xml:space="preserve">shown </w:t>
      </w:r>
      <w:r w:rsidR="003B378B" w:rsidRPr="00EE42C4">
        <w:rPr>
          <w:rFonts w:ascii="Arial" w:hAnsi="Arial" w:cs="Arial"/>
          <w:sz w:val="22"/>
          <w:szCs w:val="22"/>
        </w:rPr>
        <w:t xml:space="preserve">individual faces of </w:t>
      </w:r>
      <w:r w:rsidR="000206CC" w:rsidRPr="00EE42C4">
        <w:rPr>
          <w:rFonts w:ascii="Arial" w:hAnsi="Arial" w:cs="Arial"/>
          <w:sz w:val="22"/>
          <w:szCs w:val="22"/>
        </w:rPr>
        <w:t>peer</w:t>
      </w:r>
      <w:r w:rsidR="003B378B" w:rsidRPr="00EE42C4">
        <w:rPr>
          <w:rFonts w:ascii="Arial" w:hAnsi="Arial" w:cs="Arial"/>
          <w:sz w:val="22"/>
          <w:szCs w:val="22"/>
        </w:rPr>
        <w:t xml:space="preserve">s </w:t>
      </w:r>
      <w:r w:rsidR="00D27D3E">
        <w:rPr>
          <w:rFonts w:ascii="Arial" w:hAnsi="Arial" w:cs="Arial"/>
          <w:sz w:val="22"/>
          <w:szCs w:val="22"/>
        </w:rPr>
        <w:t xml:space="preserve">who </w:t>
      </w:r>
      <w:r w:rsidR="00D16CFA">
        <w:rPr>
          <w:rFonts w:ascii="Arial" w:hAnsi="Arial" w:cs="Arial"/>
          <w:sz w:val="22"/>
          <w:szCs w:val="22"/>
        </w:rPr>
        <w:t xml:space="preserve">did or did not (lures) </w:t>
      </w:r>
      <w:r w:rsidR="00D27D3E">
        <w:rPr>
          <w:rFonts w:ascii="Arial" w:hAnsi="Arial" w:cs="Arial"/>
          <w:sz w:val="22"/>
          <w:szCs w:val="22"/>
        </w:rPr>
        <w:t>provide</w:t>
      </w:r>
      <w:r w:rsidR="00D16CFA">
        <w:rPr>
          <w:rFonts w:ascii="Arial" w:hAnsi="Arial" w:cs="Arial"/>
          <w:sz w:val="22"/>
          <w:szCs w:val="22"/>
        </w:rPr>
        <w:t xml:space="preserve"> </w:t>
      </w:r>
      <w:r w:rsidR="00D27D3E">
        <w:rPr>
          <w:rFonts w:ascii="Arial" w:hAnsi="Arial" w:cs="Arial"/>
          <w:sz w:val="22"/>
          <w:szCs w:val="22"/>
        </w:rPr>
        <w:t>feedback</w:t>
      </w:r>
      <w:r w:rsidR="00FF1934">
        <w:rPr>
          <w:rFonts w:ascii="Arial" w:hAnsi="Arial" w:cs="Arial"/>
          <w:sz w:val="22"/>
          <w:szCs w:val="22"/>
        </w:rPr>
        <w:t xml:space="preserve"> </w:t>
      </w:r>
      <w:r w:rsidR="003B378B" w:rsidRPr="00EE42C4">
        <w:rPr>
          <w:rFonts w:ascii="Arial" w:hAnsi="Arial" w:cs="Arial"/>
          <w:sz w:val="22"/>
          <w:szCs w:val="22"/>
        </w:rPr>
        <w:t>(</w:t>
      </w:r>
      <w:r w:rsidR="0023490E" w:rsidRPr="003E12C1">
        <w:rPr>
          <w:rFonts w:ascii="Arial" w:hAnsi="Arial" w:cs="Arial"/>
          <w:b/>
          <w:sz w:val="22"/>
          <w:szCs w:val="22"/>
        </w:rPr>
        <w:t>Fig</w:t>
      </w:r>
      <w:r w:rsidR="0023490E" w:rsidRPr="00EE42C4">
        <w:rPr>
          <w:rFonts w:ascii="Arial" w:hAnsi="Arial" w:cs="Arial"/>
          <w:sz w:val="22"/>
          <w:szCs w:val="22"/>
        </w:rPr>
        <w:t xml:space="preserve"> </w:t>
      </w:r>
      <w:r w:rsidR="008926DE" w:rsidRPr="00EC7AA2">
        <w:rPr>
          <w:rFonts w:ascii="Arial" w:hAnsi="Arial" w:cs="Arial"/>
          <w:b/>
          <w:sz w:val="22"/>
          <w:szCs w:val="22"/>
        </w:rPr>
        <w:t>3</w:t>
      </w:r>
      <w:r w:rsidR="0023490E" w:rsidRPr="00EC7AA2">
        <w:rPr>
          <w:rFonts w:ascii="Arial" w:hAnsi="Arial" w:cs="Arial"/>
          <w:b/>
          <w:sz w:val="22"/>
          <w:szCs w:val="22"/>
        </w:rPr>
        <w:t>C</w:t>
      </w:r>
      <w:r w:rsidR="003B378B" w:rsidRPr="00EE42C4">
        <w:rPr>
          <w:rFonts w:ascii="Arial" w:hAnsi="Arial" w:cs="Arial"/>
          <w:sz w:val="22"/>
          <w:szCs w:val="22"/>
        </w:rPr>
        <w:t>)</w:t>
      </w:r>
      <w:r w:rsidR="000206CC" w:rsidRPr="00EE42C4">
        <w:rPr>
          <w:rFonts w:ascii="Arial" w:hAnsi="Arial" w:cs="Arial"/>
          <w:sz w:val="22"/>
          <w:szCs w:val="22"/>
        </w:rPr>
        <w:t xml:space="preserve">. </w:t>
      </w:r>
      <w:r w:rsidR="00FF1934">
        <w:rPr>
          <w:rFonts w:ascii="Arial" w:hAnsi="Arial" w:cs="Arial"/>
          <w:sz w:val="22"/>
          <w:szCs w:val="22"/>
        </w:rPr>
        <w:t>When</w:t>
      </w:r>
      <w:r w:rsidR="000206CC" w:rsidRPr="00EE42C4">
        <w:rPr>
          <w:rFonts w:ascii="Arial" w:hAnsi="Arial" w:cs="Arial"/>
          <w:sz w:val="22"/>
          <w:szCs w:val="22"/>
        </w:rPr>
        <w:t xml:space="preserve"> </w:t>
      </w:r>
      <w:r w:rsidR="00FF1934">
        <w:rPr>
          <w:rFonts w:ascii="Arial" w:hAnsi="Arial" w:cs="Arial"/>
          <w:sz w:val="22"/>
          <w:szCs w:val="22"/>
        </w:rPr>
        <w:t>participants</w:t>
      </w:r>
      <w:r w:rsidR="000206CC" w:rsidRPr="00EE42C4">
        <w:rPr>
          <w:rFonts w:ascii="Arial" w:hAnsi="Arial" w:cs="Arial"/>
          <w:sz w:val="22"/>
          <w:szCs w:val="22"/>
        </w:rPr>
        <w:t xml:space="preserve"> believe they received feedback, they </w:t>
      </w:r>
      <w:r w:rsidR="00FF1934">
        <w:rPr>
          <w:rFonts w:ascii="Arial" w:hAnsi="Arial" w:cs="Arial"/>
          <w:sz w:val="22"/>
          <w:szCs w:val="22"/>
        </w:rPr>
        <w:t xml:space="preserve">indicate via button press </w:t>
      </w:r>
      <w:r w:rsidR="000206CC" w:rsidRPr="00EE42C4">
        <w:rPr>
          <w:rFonts w:ascii="Arial" w:hAnsi="Arial" w:cs="Arial"/>
          <w:sz w:val="22"/>
          <w:szCs w:val="22"/>
        </w:rPr>
        <w:t xml:space="preserve">whether </w:t>
      </w:r>
      <w:r w:rsidR="00FF1934">
        <w:rPr>
          <w:rFonts w:ascii="Arial" w:hAnsi="Arial" w:cs="Arial"/>
          <w:sz w:val="22"/>
          <w:szCs w:val="22"/>
        </w:rPr>
        <w:t xml:space="preserve">they recall </w:t>
      </w:r>
      <w:r w:rsidR="000206CC" w:rsidRPr="00EE42C4">
        <w:rPr>
          <w:rFonts w:ascii="Arial" w:hAnsi="Arial" w:cs="Arial"/>
          <w:sz w:val="22"/>
          <w:szCs w:val="22"/>
        </w:rPr>
        <w:t>it</w:t>
      </w:r>
      <w:r w:rsidR="00FF1934">
        <w:rPr>
          <w:rFonts w:ascii="Arial" w:hAnsi="Arial" w:cs="Arial"/>
          <w:sz w:val="22"/>
          <w:szCs w:val="22"/>
        </w:rPr>
        <w:t xml:space="preserve"> as</w:t>
      </w:r>
      <w:r w:rsidR="000206CC" w:rsidRPr="00EE42C4">
        <w:rPr>
          <w:rFonts w:ascii="Arial" w:hAnsi="Arial" w:cs="Arial"/>
          <w:sz w:val="22"/>
          <w:szCs w:val="22"/>
        </w:rPr>
        <w:t xml:space="preserve"> positive, negative or neutral. </w:t>
      </w:r>
      <w:r w:rsidR="001E6516">
        <w:rPr>
          <w:rFonts w:ascii="Arial" w:hAnsi="Arial" w:cs="Arial"/>
          <w:sz w:val="22"/>
          <w:szCs w:val="22"/>
        </w:rPr>
        <w:t xml:space="preserve">Although not the focus of this </w:t>
      </w:r>
      <w:r w:rsidR="001E6516" w:rsidRPr="00B54FFF">
        <w:rPr>
          <w:rFonts w:ascii="Arial" w:hAnsi="Arial" w:cs="Arial"/>
          <w:sz w:val="22"/>
          <w:szCs w:val="22"/>
        </w:rPr>
        <w:t xml:space="preserve">proposal (see </w:t>
      </w:r>
      <w:r w:rsidR="00B54FFF" w:rsidRPr="00B54FFF">
        <w:rPr>
          <w:rFonts w:ascii="Arial" w:hAnsi="Arial" w:cs="Arial"/>
          <w:b/>
          <w:sz w:val="22"/>
          <w:szCs w:val="22"/>
        </w:rPr>
        <w:t xml:space="preserve">Section </w:t>
      </w:r>
      <w:r w:rsidR="00B54FFF" w:rsidRPr="00B54FFF">
        <w:rPr>
          <w:rFonts w:ascii="Arial" w:hAnsi="Arial" w:cs="Arial"/>
          <w:b/>
          <w:bCs/>
          <w:sz w:val="22"/>
          <w:szCs w:val="22"/>
        </w:rPr>
        <w:t>C.2</w:t>
      </w:r>
      <w:r w:rsidR="00B54FFF" w:rsidRPr="003A0B36">
        <w:rPr>
          <w:rFonts w:ascii="Arial" w:hAnsi="Arial" w:cs="Arial"/>
          <w:b/>
          <w:bCs/>
          <w:sz w:val="22"/>
          <w:szCs w:val="22"/>
        </w:rPr>
        <w:t>.</w:t>
      </w:r>
      <w:r w:rsidR="00B54FFF">
        <w:rPr>
          <w:rFonts w:ascii="Arial" w:hAnsi="Arial" w:cs="Arial"/>
          <w:b/>
          <w:bCs/>
          <w:sz w:val="22"/>
          <w:szCs w:val="22"/>
        </w:rPr>
        <w:t>7</w:t>
      </w:r>
      <w:r w:rsidR="00B54FFF" w:rsidRPr="003A0B36">
        <w:rPr>
          <w:rFonts w:ascii="Arial" w:hAnsi="Arial" w:cs="Arial"/>
          <w:b/>
          <w:bCs/>
          <w:sz w:val="22"/>
          <w:szCs w:val="22"/>
        </w:rPr>
        <w:t xml:space="preserve"> </w:t>
      </w:r>
      <w:r w:rsidR="00B54FFF">
        <w:rPr>
          <w:rFonts w:ascii="Arial" w:hAnsi="Arial" w:cs="Arial"/>
          <w:b/>
          <w:bCs/>
          <w:sz w:val="22"/>
          <w:szCs w:val="22"/>
        </w:rPr>
        <w:t xml:space="preserve">Additional Analyses) </w:t>
      </w:r>
      <w:r w:rsidR="001E6516">
        <w:rPr>
          <w:rFonts w:ascii="Arial" w:hAnsi="Arial" w:cs="Arial"/>
          <w:sz w:val="22"/>
          <w:szCs w:val="22"/>
        </w:rPr>
        <w:t>i</w:t>
      </w:r>
      <w:r w:rsidR="000206CC" w:rsidRPr="00EE42C4">
        <w:rPr>
          <w:rFonts w:ascii="Arial" w:hAnsi="Arial" w:cs="Arial"/>
          <w:sz w:val="22"/>
          <w:szCs w:val="22"/>
        </w:rPr>
        <w:t xml:space="preserve">f they believe they did not receive feedback, they predict whether the feedback </w:t>
      </w:r>
      <w:r w:rsidR="000206CC" w:rsidRPr="00477059">
        <w:rPr>
          <w:rFonts w:ascii="Arial" w:hAnsi="Arial" w:cs="Arial"/>
          <w:i/>
          <w:sz w:val="22"/>
          <w:szCs w:val="22"/>
        </w:rPr>
        <w:t>would have been</w:t>
      </w:r>
      <w:r w:rsidR="000206CC" w:rsidRPr="00EE42C4">
        <w:rPr>
          <w:rFonts w:ascii="Arial" w:hAnsi="Arial" w:cs="Arial"/>
          <w:sz w:val="22"/>
          <w:szCs w:val="22"/>
        </w:rPr>
        <w:t xml:space="preserve"> positive, negative, or neutral</w:t>
      </w:r>
      <w:r w:rsidR="00A627D4">
        <w:rPr>
          <w:rFonts w:ascii="Arial" w:hAnsi="Arial" w:cs="Arial"/>
          <w:sz w:val="22"/>
          <w:szCs w:val="22"/>
        </w:rPr>
        <w:t>.</w:t>
      </w:r>
    </w:p>
    <w:p w14:paraId="0B7DBB13" w14:textId="69DC7E46" w:rsidR="00176DC5" w:rsidRPr="00F41FB6" w:rsidRDefault="00FA2B16" w:rsidP="00FA2B16">
      <w:pPr>
        <w:pStyle w:val="NormalWeb"/>
        <w:spacing w:before="0" w:beforeAutospacing="0" w:afterAutospacing="0"/>
        <w:jc w:val="both"/>
        <w:rPr>
          <w:rFonts w:ascii="ArialMT" w:hAnsi="ArialMT"/>
          <w:sz w:val="22"/>
          <w:szCs w:val="22"/>
        </w:rPr>
      </w:pPr>
      <w:r>
        <w:rPr>
          <w:rFonts w:ascii="Arial" w:hAnsi="Arial" w:cs="Arial"/>
          <w:noProof/>
          <w:sz w:val="22"/>
          <w:szCs w:val="22"/>
        </w:rPr>
        <mc:AlternateContent>
          <mc:Choice Requires="wps">
            <w:drawing>
              <wp:anchor distT="0" distB="0" distL="114300" distR="114300" simplePos="0" relativeHeight="251682816" behindDoc="1" locked="0" layoutInCell="1" allowOverlap="1" wp14:anchorId="21F6887A" wp14:editId="2C5E225E">
                <wp:simplePos x="0" y="0"/>
                <wp:positionH relativeFrom="column">
                  <wp:posOffset>2633746</wp:posOffset>
                </wp:positionH>
                <wp:positionV relativeFrom="paragraph">
                  <wp:posOffset>4166870</wp:posOffset>
                </wp:positionV>
                <wp:extent cx="4366260" cy="520700"/>
                <wp:effectExtent l="0" t="0" r="0" b="0"/>
                <wp:wrapTight wrapText="bothSides">
                  <wp:wrapPolygon edited="0">
                    <wp:start x="314" y="527"/>
                    <wp:lineTo x="314" y="20546"/>
                    <wp:lineTo x="21236" y="20546"/>
                    <wp:lineTo x="21236" y="527"/>
                    <wp:lineTo x="314" y="527"/>
                  </wp:wrapPolygon>
                </wp:wrapTight>
                <wp:docPr id="50" name="Text Box 50"/>
                <wp:cNvGraphicFramePr/>
                <a:graphic xmlns:a="http://schemas.openxmlformats.org/drawingml/2006/main">
                  <a:graphicData uri="http://schemas.microsoft.com/office/word/2010/wordprocessingShape">
                    <wps:wsp>
                      <wps:cNvSpPr txBox="1"/>
                      <wps:spPr>
                        <a:xfrm>
                          <a:off x="0" y="0"/>
                          <a:ext cx="4366260" cy="520700"/>
                        </a:xfrm>
                        <a:prstGeom prst="rect">
                          <a:avLst/>
                        </a:prstGeom>
                        <a:noFill/>
                        <a:ln w="6350">
                          <a:noFill/>
                        </a:ln>
                      </wps:spPr>
                      <wps:txbx>
                        <w:txbxContent>
                          <w:p w14:paraId="12AF7FD1" w14:textId="48CFC461" w:rsidR="00E97630" w:rsidRPr="00BF2A89" w:rsidRDefault="00E97630" w:rsidP="00FA2B16">
                            <w:pPr>
                              <w:ind w:right="11"/>
                              <w:jc w:val="both"/>
                              <w:rPr>
                                <w:rFonts w:ascii="Arial" w:hAnsi="Arial" w:cs="Arial"/>
                                <w:sz w:val="18"/>
                                <w:szCs w:val="18"/>
                              </w:rPr>
                            </w:pPr>
                            <w:r w:rsidRPr="00BF2A89">
                              <w:rPr>
                                <w:rFonts w:ascii="Arial" w:hAnsi="Arial" w:cs="Arial"/>
                                <w:b/>
                                <w:bCs/>
                                <w:sz w:val="18"/>
                                <w:szCs w:val="18"/>
                              </w:rPr>
                              <w:t>More severe social anxiety is associated with (Fig 5) more negative recall bias and (Fig 6) greater striatal engagement for dislike feedbac</w:t>
                            </w:r>
                            <w:r>
                              <w:rPr>
                                <w:rFonts w:ascii="Arial" w:hAnsi="Arial" w:cs="Arial"/>
                                <w:b/>
                                <w:bCs/>
                                <w:sz w:val="18"/>
                                <w:szCs w:val="18"/>
                              </w:rPr>
                              <w:t>k in</w:t>
                            </w:r>
                            <w:r w:rsidRPr="00BF2A89">
                              <w:rPr>
                                <w:rFonts w:ascii="Arial" w:hAnsi="Arial" w:cs="Arial"/>
                                <w:b/>
                                <w:bCs/>
                                <w:sz w:val="18"/>
                                <w:szCs w:val="18"/>
                              </w:rPr>
                              <w:t xml:space="preserve"> (A) </w:t>
                            </w:r>
                            <w:r>
                              <w:rPr>
                                <w:rFonts w:ascii="Arial" w:hAnsi="Arial" w:cs="Arial"/>
                                <w:b/>
                                <w:bCs/>
                                <w:sz w:val="18"/>
                                <w:szCs w:val="18"/>
                              </w:rPr>
                              <w:t xml:space="preserve">adolescents and (B) </w:t>
                            </w:r>
                            <w:r w:rsidRPr="00BF2A89">
                              <w:rPr>
                                <w:rFonts w:ascii="Arial" w:hAnsi="Arial" w:cs="Arial"/>
                                <w:b/>
                                <w:bCs/>
                                <w:sz w:val="18"/>
                                <w:szCs w:val="18"/>
                              </w:rPr>
                              <w:t xml:space="preserve">and </w:t>
                            </w:r>
                            <w:r>
                              <w:rPr>
                                <w:rFonts w:ascii="Arial" w:hAnsi="Arial" w:cs="Arial"/>
                                <w:b/>
                                <w:bCs/>
                                <w:sz w:val="18"/>
                                <w:szCs w:val="18"/>
                              </w:rPr>
                              <w:t>y</w:t>
                            </w:r>
                            <w:r w:rsidRPr="00BF2A89">
                              <w:rPr>
                                <w:rFonts w:ascii="Arial" w:hAnsi="Arial" w:cs="Arial"/>
                                <w:b/>
                                <w:bCs/>
                                <w:sz w:val="18"/>
                                <w:szCs w:val="18"/>
                              </w:rPr>
                              <w:t xml:space="preserve">oung </w:t>
                            </w:r>
                            <w:r>
                              <w:rPr>
                                <w:rFonts w:ascii="Arial" w:hAnsi="Arial" w:cs="Arial"/>
                                <w:b/>
                                <w:bCs/>
                                <w:sz w:val="18"/>
                                <w:szCs w:val="18"/>
                              </w:rPr>
                              <w:t>a</w:t>
                            </w:r>
                            <w:r w:rsidRPr="00BF2A89">
                              <w:rPr>
                                <w:rFonts w:ascii="Arial" w:hAnsi="Arial" w:cs="Arial"/>
                                <w:b/>
                                <w:bCs/>
                                <w:sz w:val="18"/>
                                <w:szCs w:val="18"/>
                              </w:rPr>
                              <w:t>dults</w:t>
                            </w:r>
                          </w:p>
                          <w:p w14:paraId="358D24ED" w14:textId="5918D840" w:rsidR="00E97630" w:rsidRPr="00BF2A89" w:rsidRDefault="00E97630" w:rsidP="00FA2B16">
                            <w:pPr>
                              <w:ind w:right="11"/>
                              <w:jc w:val="both"/>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6887A" id="Text Box 50" o:spid="_x0000_s1031" type="#_x0000_t202" style="position:absolute;left:0;text-align:left;margin-left:207.4pt;margin-top:328.1pt;width:343.8pt;height:41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8DwLwIAAFoEAAAOAAAAZHJzL2Uyb0RvYy54bWysVFFv2jAQfp+0/2D5fQQo0C4iVKwV0yTU&#13;&#10;VoKpz8ZxIFLi82xDwn79PjtAWbenaS/O+e78+e77zpnet3XFDsq6knTGB70+Z0pLyku9zfj39eLT&#13;&#10;HWfOC52LirTK+FE5fj/7+GHamFQNaUdVriwDiHZpYzK+896kSeLkTtXC9cgojWBBthYeW7tNcisa&#13;&#10;oNdVMuz3J0lDNjeWpHIO3scuyGcRvyiU9M9F4ZRnVcZRm4+rjesmrMlsKtKtFWZXylMZ4h+qqEWp&#13;&#10;cekF6lF4wfa2/AOqLqUlR4XvSaoTKopSqtgDuhn033Wz2gmjYi8gx5kLTe7/wcqnw4tlZZ7xMejR&#13;&#10;ooZGa9V69oVaBhf4aYxLkbYySPQt/ND57Hdwhrbbwtbhi4YY4oA6XtgNaBLO0c1kMpwgJBEbD/u3&#13;&#10;/QifvJ021vmvimoWjIxbqBdJFYel86gEqeeUcJmmRVlVUcFKsybjkxtU/FsEJyqNg6GHrtZg+XbT&#13;&#10;dj2f+9hQfkR7lroBcUYuStSwFM6/CIuJQNmYcv+MpagId9HJ4mxH9uff/CEfQiHKWYMJy7j7sRdW&#13;&#10;cVZ905Dw82A0AqyPm9H4doiNvY5sriN6Xz8QhniA92RkNEO+r85mYal+xWOYh1sRElri7oz7s/ng&#13;&#10;u7nHY5JqPo9JGEIj/FKvjAzQgbvA8Lp9FdacZPAQ8InOsyjSd2p0uR3r872nooxSBZ47Vk/0Y4Cj&#13;&#10;gqfHFl7I9T5mvf0SZr8AAAD//wMAUEsDBBQABgAIAAAAIQAnpyeW6QAAABEBAAAPAAAAZHJzL2Rv&#13;&#10;d25yZXYueG1sTI/NTsMwEITvSLyDtUjcqBOThijNpqqCKiREDy299ObEbhLVPyF228DT457gstJo&#13;&#10;d2e+KZaTVuQiR9dbgxDPIiDSNFb0pkXYf66fMiDOcyO4skYifEsHy/L+ruC5sFezlZedb0kwMS7n&#13;&#10;CJ33Q06pazqpuZvZQZqwO9pRcx/k2FIx8msw14qyKEqp5r0JCR0fZNXJ5rQ7a4T3ar3h25rp7EdV&#13;&#10;bx/H1fC1P8wRHx+m10UYqwUQLyf/9wG3DoEfygBW27MRjiiEJE4Cv0dI5ykDcruII5YAqRFenjMG&#13;&#10;tCzo/yblLwAAAP//AwBQSwECLQAUAAYACAAAACEAtoM4kv4AAADhAQAAEwAAAAAAAAAAAAAAAAAA&#13;&#10;AAAAW0NvbnRlbnRfVHlwZXNdLnhtbFBLAQItABQABgAIAAAAIQA4/SH/1gAAAJQBAAALAAAAAAAA&#13;&#10;AAAAAAAAAC8BAABfcmVscy8ucmVsc1BLAQItABQABgAIAAAAIQBBd8DwLwIAAFoEAAAOAAAAAAAA&#13;&#10;AAAAAAAAAC4CAABkcnMvZTJvRG9jLnhtbFBLAQItABQABgAIAAAAIQAnpyeW6QAAABEBAAAPAAAA&#13;&#10;AAAAAAAAAAAAAIkEAABkcnMvZG93bnJldi54bWxQSwUGAAAAAAQABADzAAAAnwUAAAAA&#13;&#10;" filled="f" stroked="f" strokeweight=".5pt">
                <v:textbox>
                  <w:txbxContent>
                    <w:p w14:paraId="12AF7FD1" w14:textId="48CFC461" w:rsidR="00E97630" w:rsidRPr="00BF2A89" w:rsidRDefault="00E97630" w:rsidP="00FA2B16">
                      <w:pPr>
                        <w:ind w:right="11"/>
                        <w:jc w:val="both"/>
                        <w:rPr>
                          <w:rFonts w:ascii="Arial" w:hAnsi="Arial" w:cs="Arial"/>
                          <w:sz w:val="18"/>
                          <w:szCs w:val="18"/>
                        </w:rPr>
                      </w:pPr>
                      <w:r w:rsidRPr="00BF2A89">
                        <w:rPr>
                          <w:rFonts w:ascii="Arial" w:hAnsi="Arial" w:cs="Arial"/>
                          <w:b/>
                          <w:bCs/>
                          <w:sz w:val="18"/>
                          <w:szCs w:val="18"/>
                        </w:rPr>
                        <w:t>More severe social anxiety is associated with (Fig 5) more negative recall bias and (Fig 6) greater striatal engagement for dislike feedbac</w:t>
                      </w:r>
                      <w:r>
                        <w:rPr>
                          <w:rFonts w:ascii="Arial" w:hAnsi="Arial" w:cs="Arial"/>
                          <w:b/>
                          <w:bCs/>
                          <w:sz w:val="18"/>
                          <w:szCs w:val="18"/>
                        </w:rPr>
                        <w:t>k in</w:t>
                      </w:r>
                      <w:r w:rsidRPr="00BF2A89">
                        <w:rPr>
                          <w:rFonts w:ascii="Arial" w:hAnsi="Arial" w:cs="Arial"/>
                          <w:b/>
                          <w:bCs/>
                          <w:sz w:val="18"/>
                          <w:szCs w:val="18"/>
                        </w:rPr>
                        <w:t xml:space="preserve"> (A) </w:t>
                      </w:r>
                      <w:r>
                        <w:rPr>
                          <w:rFonts w:ascii="Arial" w:hAnsi="Arial" w:cs="Arial"/>
                          <w:b/>
                          <w:bCs/>
                          <w:sz w:val="18"/>
                          <w:szCs w:val="18"/>
                        </w:rPr>
                        <w:t xml:space="preserve">adolescents and (B) </w:t>
                      </w:r>
                      <w:r w:rsidRPr="00BF2A89">
                        <w:rPr>
                          <w:rFonts w:ascii="Arial" w:hAnsi="Arial" w:cs="Arial"/>
                          <w:b/>
                          <w:bCs/>
                          <w:sz w:val="18"/>
                          <w:szCs w:val="18"/>
                        </w:rPr>
                        <w:t xml:space="preserve">and </w:t>
                      </w:r>
                      <w:r>
                        <w:rPr>
                          <w:rFonts w:ascii="Arial" w:hAnsi="Arial" w:cs="Arial"/>
                          <w:b/>
                          <w:bCs/>
                          <w:sz w:val="18"/>
                          <w:szCs w:val="18"/>
                        </w:rPr>
                        <w:t>y</w:t>
                      </w:r>
                      <w:r w:rsidRPr="00BF2A89">
                        <w:rPr>
                          <w:rFonts w:ascii="Arial" w:hAnsi="Arial" w:cs="Arial"/>
                          <w:b/>
                          <w:bCs/>
                          <w:sz w:val="18"/>
                          <w:szCs w:val="18"/>
                        </w:rPr>
                        <w:t xml:space="preserve">oung </w:t>
                      </w:r>
                      <w:r>
                        <w:rPr>
                          <w:rFonts w:ascii="Arial" w:hAnsi="Arial" w:cs="Arial"/>
                          <w:b/>
                          <w:bCs/>
                          <w:sz w:val="18"/>
                          <w:szCs w:val="18"/>
                        </w:rPr>
                        <w:t>a</w:t>
                      </w:r>
                      <w:r w:rsidRPr="00BF2A89">
                        <w:rPr>
                          <w:rFonts w:ascii="Arial" w:hAnsi="Arial" w:cs="Arial"/>
                          <w:b/>
                          <w:bCs/>
                          <w:sz w:val="18"/>
                          <w:szCs w:val="18"/>
                        </w:rPr>
                        <w:t>dults</w:t>
                      </w:r>
                    </w:p>
                    <w:p w14:paraId="358D24ED" w14:textId="5918D840" w:rsidR="00E97630" w:rsidRPr="00BF2A89" w:rsidRDefault="00E97630" w:rsidP="00FA2B16">
                      <w:pPr>
                        <w:ind w:right="11"/>
                        <w:jc w:val="both"/>
                        <w:rPr>
                          <w:rFonts w:ascii="Arial" w:hAnsi="Arial" w:cs="Arial"/>
                          <w:sz w:val="18"/>
                          <w:szCs w:val="18"/>
                        </w:rPr>
                      </w:pPr>
                    </w:p>
                  </w:txbxContent>
                </v:textbox>
                <w10:wrap type="tight"/>
              </v:shape>
            </w:pict>
          </mc:Fallback>
        </mc:AlternateContent>
      </w:r>
      <w:r>
        <w:rPr>
          <w:rFonts w:ascii="Arial" w:hAnsi="Arial" w:cs="Arial"/>
          <w:noProof/>
          <w:sz w:val="22"/>
          <w:szCs w:val="22"/>
        </w:rPr>
        <w:drawing>
          <wp:anchor distT="0" distB="0" distL="114300" distR="114300" simplePos="0" relativeHeight="251696128" behindDoc="1" locked="0" layoutInCell="1" allowOverlap="1" wp14:anchorId="312B178F" wp14:editId="13436368">
            <wp:simplePos x="0" y="0"/>
            <wp:positionH relativeFrom="column">
              <wp:posOffset>2710815</wp:posOffset>
            </wp:positionH>
            <wp:positionV relativeFrom="paragraph">
              <wp:posOffset>640314</wp:posOffset>
            </wp:positionV>
            <wp:extent cx="4167505" cy="3518535"/>
            <wp:effectExtent l="0" t="0" r="0" b="0"/>
            <wp:wrapTight wrapText="bothSides">
              <wp:wrapPolygon edited="0">
                <wp:start x="0" y="0"/>
                <wp:lineTo x="0" y="21518"/>
                <wp:lineTo x="21524" y="21518"/>
                <wp:lineTo x="2152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2-06-06 at 1.23.38 PM.png"/>
                    <pic:cNvPicPr/>
                  </pic:nvPicPr>
                  <pic:blipFill rotWithShape="1">
                    <a:blip r:embed="rId8" cstate="print">
                      <a:extLst>
                        <a:ext uri="{28A0092B-C50C-407E-A947-70E740481C1C}">
                          <a14:useLocalDpi xmlns:a14="http://schemas.microsoft.com/office/drawing/2010/main" val="0"/>
                        </a:ext>
                      </a:extLst>
                    </a:blip>
                    <a:srcRect l="1373" t="1010" b="919"/>
                    <a:stretch/>
                  </pic:blipFill>
                  <pic:spPr bwMode="auto">
                    <a:xfrm>
                      <a:off x="0" y="0"/>
                      <a:ext cx="4167505" cy="3518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118E">
        <w:rPr>
          <w:rFonts w:ascii="ArialMT" w:hAnsi="ArialMT"/>
          <w:b/>
          <w:sz w:val="22"/>
          <w:szCs w:val="22"/>
        </w:rPr>
        <w:t xml:space="preserve">C.1.2. </w:t>
      </w:r>
      <w:r w:rsidR="00B77718">
        <w:rPr>
          <w:rFonts w:ascii="ArialMT" w:hAnsi="ArialMT"/>
          <w:b/>
          <w:sz w:val="22"/>
          <w:szCs w:val="22"/>
        </w:rPr>
        <w:t xml:space="preserve">The RAFT </w:t>
      </w:r>
      <w:r w:rsidR="00280111">
        <w:rPr>
          <w:rFonts w:ascii="ArialMT" w:hAnsi="ArialMT"/>
          <w:b/>
          <w:sz w:val="22"/>
          <w:szCs w:val="22"/>
        </w:rPr>
        <w:t xml:space="preserve">is ecologically valid, developmentally appropriate, and elicits recall bias. </w:t>
      </w:r>
      <w:r w:rsidR="00725D8B">
        <w:rPr>
          <w:rFonts w:ascii="ArialMT" w:hAnsi="ArialMT"/>
          <w:sz w:val="22"/>
          <w:szCs w:val="22"/>
        </w:rPr>
        <w:t>The RAFT has</w:t>
      </w:r>
      <w:r w:rsidR="00EC7AA2">
        <w:rPr>
          <w:rFonts w:ascii="ArialMT" w:hAnsi="ArialMT"/>
          <w:sz w:val="22"/>
          <w:szCs w:val="22"/>
        </w:rPr>
        <w:t xml:space="preserve"> </w:t>
      </w:r>
      <w:r w:rsidR="00725D8B">
        <w:rPr>
          <w:rFonts w:ascii="ArialMT" w:hAnsi="ArialMT"/>
          <w:sz w:val="22"/>
          <w:szCs w:val="22"/>
        </w:rPr>
        <w:t xml:space="preserve">been tested in a sample of 224 young adults </w:t>
      </w:r>
      <w:r w:rsidR="001E6516">
        <w:rPr>
          <w:rFonts w:ascii="ArialMT" w:hAnsi="ArialMT"/>
          <w:sz w:val="22"/>
          <w:szCs w:val="22"/>
        </w:rPr>
        <w:t>(</w:t>
      </w:r>
      <w:r w:rsidR="00725D8B">
        <w:rPr>
          <w:rFonts w:ascii="ArialMT" w:hAnsi="ArialMT"/>
          <w:sz w:val="22"/>
          <w:szCs w:val="22"/>
        </w:rPr>
        <w:t>18-25</w:t>
      </w:r>
      <w:r w:rsidR="001E6516">
        <w:rPr>
          <w:rFonts w:ascii="ArialMT" w:hAnsi="ArialMT"/>
          <w:sz w:val="22"/>
          <w:szCs w:val="22"/>
        </w:rPr>
        <w:t xml:space="preserve"> year</w:t>
      </w:r>
      <w:r w:rsidR="00D16CFA">
        <w:rPr>
          <w:rFonts w:ascii="ArialMT" w:hAnsi="ArialMT"/>
          <w:sz w:val="22"/>
          <w:szCs w:val="22"/>
        </w:rPr>
        <w:t>s</w:t>
      </w:r>
      <w:r w:rsidR="001E6516">
        <w:rPr>
          <w:rFonts w:ascii="ArialMT" w:hAnsi="ArialMT"/>
          <w:sz w:val="22"/>
          <w:szCs w:val="22"/>
        </w:rPr>
        <w:t>)</w:t>
      </w:r>
      <w:r w:rsidR="00725D8B">
        <w:rPr>
          <w:rFonts w:ascii="ArialMT" w:hAnsi="ArialMT"/>
          <w:sz w:val="22"/>
          <w:szCs w:val="22"/>
        </w:rPr>
        <w:t xml:space="preserve">, and replicated in a sample of 37 adolescents </w:t>
      </w:r>
      <w:r w:rsidR="001E6516">
        <w:rPr>
          <w:rFonts w:ascii="ArialMT" w:hAnsi="ArialMT"/>
          <w:sz w:val="22"/>
          <w:szCs w:val="22"/>
        </w:rPr>
        <w:t>(</w:t>
      </w:r>
      <w:r w:rsidR="00725D8B">
        <w:rPr>
          <w:rFonts w:ascii="ArialMT" w:hAnsi="ArialMT"/>
          <w:sz w:val="22"/>
          <w:szCs w:val="22"/>
        </w:rPr>
        <w:t>10-15</w:t>
      </w:r>
      <w:r w:rsidR="001E6516">
        <w:rPr>
          <w:rFonts w:ascii="ArialMT" w:hAnsi="ArialMT"/>
          <w:sz w:val="22"/>
          <w:szCs w:val="22"/>
        </w:rPr>
        <w:t xml:space="preserve"> years)</w:t>
      </w:r>
      <w:r w:rsidR="00725D8B">
        <w:rPr>
          <w:rFonts w:ascii="ArialMT" w:hAnsi="ArialMT"/>
          <w:sz w:val="22"/>
          <w:szCs w:val="22"/>
        </w:rPr>
        <w:t>. D</w:t>
      </w:r>
      <w:r w:rsidR="00C44E91">
        <w:rPr>
          <w:rFonts w:ascii="ArialMT" w:hAnsi="ArialMT"/>
          <w:sz w:val="22"/>
          <w:szCs w:val="22"/>
        </w:rPr>
        <w:t xml:space="preserve">eception rates </w:t>
      </w:r>
      <w:r w:rsidR="00D16CFA">
        <w:rPr>
          <w:rFonts w:ascii="ArialMT" w:hAnsi="ArialMT"/>
          <w:sz w:val="22"/>
          <w:szCs w:val="22"/>
        </w:rPr>
        <w:t>are</w:t>
      </w:r>
      <w:r w:rsidR="00C44E91">
        <w:rPr>
          <w:rFonts w:ascii="ArialMT" w:hAnsi="ArialMT"/>
          <w:sz w:val="22"/>
          <w:szCs w:val="22"/>
        </w:rPr>
        <w:t xml:space="preserve"> high, and 9</w:t>
      </w:r>
      <w:r w:rsidR="00A627D4">
        <w:rPr>
          <w:rFonts w:ascii="ArialMT" w:hAnsi="ArialMT"/>
          <w:sz w:val="22"/>
          <w:szCs w:val="22"/>
        </w:rPr>
        <w:t>5</w:t>
      </w:r>
      <w:r w:rsidR="00C44E91">
        <w:rPr>
          <w:rFonts w:ascii="ArialMT" w:hAnsi="ArialMT"/>
          <w:sz w:val="22"/>
          <w:szCs w:val="22"/>
        </w:rPr>
        <w:t>% of</w:t>
      </w:r>
      <w:r w:rsidR="00176DC5" w:rsidRPr="00176DC5">
        <w:rPr>
          <w:rFonts w:ascii="ArialMT" w:hAnsi="ArialMT"/>
          <w:sz w:val="22"/>
          <w:szCs w:val="22"/>
        </w:rPr>
        <w:t xml:space="preserve"> </w:t>
      </w:r>
      <w:r w:rsidR="00725D8B">
        <w:rPr>
          <w:rFonts w:ascii="ArialMT" w:hAnsi="ArialMT"/>
          <w:sz w:val="22"/>
          <w:szCs w:val="22"/>
        </w:rPr>
        <w:t>adolescents</w:t>
      </w:r>
      <w:r w:rsidR="00176DC5" w:rsidRPr="00176DC5">
        <w:rPr>
          <w:rFonts w:ascii="ArialMT" w:hAnsi="ArialMT"/>
          <w:sz w:val="22"/>
          <w:szCs w:val="22"/>
        </w:rPr>
        <w:t xml:space="preserve"> believe</w:t>
      </w:r>
      <w:r w:rsidR="00C44E91">
        <w:rPr>
          <w:rFonts w:ascii="ArialMT" w:hAnsi="ArialMT"/>
          <w:sz w:val="22"/>
          <w:szCs w:val="22"/>
        </w:rPr>
        <w:t>d</w:t>
      </w:r>
      <w:r w:rsidR="00176DC5" w:rsidRPr="00176DC5">
        <w:rPr>
          <w:rFonts w:ascii="ArialMT" w:hAnsi="ArialMT"/>
          <w:sz w:val="22"/>
          <w:szCs w:val="22"/>
        </w:rPr>
        <w:t xml:space="preserve"> they </w:t>
      </w:r>
      <w:r w:rsidR="00C44E91">
        <w:rPr>
          <w:rFonts w:ascii="ArialMT" w:hAnsi="ArialMT"/>
          <w:sz w:val="22"/>
          <w:szCs w:val="22"/>
        </w:rPr>
        <w:t>had</w:t>
      </w:r>
      <w:r w:rsidR="00176DC5" w:rsidRPr="00176DC5">
        <w:rPr>
          <w:rFonts w:ascii="ArialMT" w:hAnsi="ArialMT"/>
          <w:sz w:val="22"/>
          <w:szCs w:val="22"/>
        </w:rPr>
        <w:t xml:space="preserve"> </w:t>
      </w:r>
      <w:r w:rsidR="00176DC5">
        <w:rPr>
          <w:rFonts w:ascii="ArialMT" w:hAnsi="ArialMT"/>
          <w:sz w:val="22"/>
          <w:szCs w:val="22"/>
        </w:rPr>
        <w:t>receiv</w:t>
      </w:r>
      <w:r w:rsidR="00C44E91">
        <w:rPr>
          <w:rFonts w:ascii="ArialMT" w:hAnsi="ArialMT"/>
          <w:sz w:val="22"/>
          <w:szCs w:val="22"/>
        </w:rPr>
        <w:t>ed</w:t>
      </w:r>
      <w:r w:rsidR="00176DC5">
        <w:rPr>
          <w:rFonts w:ascii="ArialMT" w:hAnsi="ArialMT"/>
          <w:sz w:val="22"/>
          <w:szCs w:val="22"/>
        </w:rPr>
        <w:t xml:space="preserve"> feedback from</w:t>
      </w:r>
      <w:r w:rsidR="00176DC5" w:rsidRPr="00176DC5">
        <w:rPr>
          <w:rFonts w:ascii="ArialMT" w:hAnsi="ArialMT"/>
          <w:sz w:val="22"/>
          <w:szCs w:val="22"/>
        </w:rPr>
        <w:t xml:space="preserve"> actual peers. </w:t>
      </w:r>
      <w:r w:rsidR="005B026C">
        <w:rPr>
          <w:rFonts w:ascii="ArialMT" w:hAnsi="ArialMT"/>
          <w:sz w:val="22"/>
          <w:szCs w:val="22"/>
        </w:rPr>
        <w:t xml:space="preserve">Three </w:t>
      </w:r>
      <w:r w:rsidR="00335566">
        <w:rPr>
          <w:rFonts w:ascii="ArialMT" w:hAnsi="ArialMT"/>
          <w:sz w:val="22"/>
          <w:szCs w:val="22"/>
        </w:rPr>
        <w:t xml:space="preserve">memory-related </w:t>
      </w:r>
      <w:r w:rsidR="00081C9E">
        <w:rPr>
          <w:rFonts w:ascii="ArialMT" w:hAnsi="ArialMT"/>
          <w:sz w:val="22"/>
          <w:szCs w:val="22"/>
        </w:rPr>
        <w:t>effects</w:t>
      </w:r>
      <w:r w:rsidR="005D66D8">
        <w:rPr>
          <w:rFonts w:ascii="ArialMT" w:hAnsi="ArialMT"/>
          <w:sz w:val="22"/>
          <w:szCs w:val="22"/>
        </w:rPr>
        <w:t xml:space="preserve"> emerge</w:t>
      </w:r>
      <w:r w:rsidR="003D0F31">
        <w:rPr>
          <w:rFonts w:ascii="ArialMT" w:hAnsi="ArialMT"/>
          <w:sz w:val="22"/>
          <w:szCs w:val="22"/>
        </w:rPr>
        <w:t>d</w:t>
      </w:r>
      <w:r w:rsidR="005D66D8">
        <w:rPr>
          <w:rFonts w:ascii="ArialMT" w:hAnsi="ArialMT"/>
          <w:sz w:val="22"/>
          <w:szCs w:val="22"/>
        </w:rPr>
        <w:t>.</w:t>
      </w:r>
      <w:r w:rsidR="005F18D1">
        <w:rPr>
          <w:rFonts w:ascii="ArialMT" w:hAnsi="ArialMT"/>
          <w:sz w:val="22"/>
          <w:szCs w:val="22"/>
        </w:rPr>
        <w:t xml:space="preserve"> </w:t>
      </w:r>
      <w:r w:rsidR="005D66D8">
        <w:rPr>
          <w:rFonts w:ascii="ArialMT" w:hAnsi="ArialMT"/>
          <w:sz w:val="22"/>
          <w:szCs w:val="22"/>
        </w:rPr>
        <w:t xml:space="preserve">First, </w:t>
      </w:r>
      <w:r w:rsidR="00B91C66">
        <w:rPr>
          <w:rFonts w:ascii="ArialMT" w:hAnsi="ArialMT"/>
          <w:sz w:val="22"/>
          <w:szCs w:val="22"/>
        </w:rPr>
        <w:t>despite receiving</w:t>
      </w:r>
      <w:r w:rsidR="005B026C">
        <w:rPr>
          <w:rFonts w:ascii="ArialMT" w:hAnsi="ArialMT"/>
          <w:sz w:val="22"/>
          <w:szCs w:val="22"/>
        </w:rPr>
        <w:t xml:space="preserve"> </w:t>
      </w:r>
      <w:r w:rsidR="005D66D8">
        <w:rPr>
          <w:rFonts w:ascii="ArialMT" w:hAnsi="ArialMT"/>
          <w:sz w:val="22"/>
          <w:szCs w:val="22"/>
        </w:rPr>
        <w:t>equal amount</w:t>
      </w:r>
      <w:r w:rsidR="009A2F62">
        <w:rPr>
          <w:rFonts w:ascii="ArialMT" w:hAnsi="ArialMT"/>
          <w:sz w:val="22"/>
          <w:szCs w:val="22"/>
        </w:rPr>
        <w:t>s</w:t>
      </w:r>
      <w:r w:rsidR="005D66D8">
        <w:rPr>
          <w:rFonts w:ascii="ArialMT" w:hAnsi="ArialMT"/>
          <w:sz w:val="22"/>
          <w:szCs w:val="22"/>
        </w:rPr>
        <w:t xml:space="preserve"> of positive, negative, and neutral feedback, </w:t>
      </w:r>
      <w:r w:rsidR="005B026C">
        <w:rPr>
          <w:rFonts w:ascii="ArialMT" w:hAnsi="ArialMT"/>
          <w:sz w:val="22"/>
          <w:szCs w:val="22"/>
        </w:rPr>
        <w:t>participants</w:t>
      </w:r>
      <w:r w:rsidR="005D66D8">
        <w:rPr>
          <w:rFonts w:ascii="ArialMT" w:hAnsi="ArialMT"/>
          <w:sz w:val="22"/>
          <w:szCs w:val="22"/>
        </w:rPr>
        <w:t xml:space="preserve"> recall startlingly few instances of neutral feedback </w:t>
      </w:r>
      <w:r w:rsidR="005D66D8" w:rsidRPr="00126DC3">
        <w:rPr>
          <w:rFonts w:ascii="ArialMT" w:hAnsi="ArialMT"/>
          <w:sz w:val="22"/>
          <w:szCs w:val="22"/>
        </w:rPr>
        <w:t>(</w:t>
      </w:r>
      <w:r w:rsidR="003D0F31" w:rsidRPr="00126DC3">
        <w:rPr>
          <w:rFonts w:ascii="ArialMT" w:hAnsi="ArialMT"/>
          <w:sz w:val="22"/>
          <w:szCs w:val="22"/>
        </w:rPr>
        <w:t xml:space="preserve">&lt; </w:t>
      </w:r>
      <w:r w:rsidR="00C7371A" w:rsidRPr="00126DC3">
        <w:rPr>
          <w:rFonts w:ascii="ArialMT" w:hAnsi="ArialMT"/>
          <w:sz w:val="22"/>
          <w:szCs w:val="22"/>
        </w:rPr>
        <w:t>5</w:t>
      </w:r>
      <w:r w:rsidR="003D0F31" w:rsidRPr="00126DC3">
        <w:rPr>
          <w:rFonts w:ascii="ArialMT" w:hAnsi="ArialMT"/>
          <w:sz w:val="22"/>
          <w:szCs w:val="22"/>
        </w:rPr>
        <w:t xml:space="preserve">% </w:t>
      </w:r>
      <w:r w:rsidR="00C7371A" w:rsidRPr="00126DC3">
        <w:rPr>
          <w:rFonts w:ascii="ArialMT" w:hAnsi="ArialMT"/>
          <w:sz w:val="22"/>
          <w:szCs w:val="22"/>
        </w:rPr>
        <w:t>of trials</w:t>
      </w:r>
      <w:r w:rsidR="003D0F31" w:rsidRPr="00126DC3">
        <w:rPr>
          <w:rFonts w:ascii="ArialMT" w:hAnsi="ArialMT"/>
          <w:sz w:val="22"/>
          <w:szCs w:val="22"/>
        </w:rPr>
        <w:t xml:space="preserve">). </w:t>
      </w:r>
      <w:r w:rsidR="001E6516" w:rsidRPr="00C7371A">
        <w:rPr>
          <w:rFonts w:ascii="ArialMT" w:hAnsi="ArialMT"/>
          <w:sz w:val="22"/>
          <w:szCs w:val="22"/>
        </w:rPr>
        <w:t>As</w:t>
      </w:r>
      <w:r w:rsidR="001E6516">
        <w:rPr>
          <w:rFonts w:ascii="ArialMT" w:hAnsi="ArialMT"/>
          <w:sz w:val="22"/>
          <w:szCs w:val="22"/>
        </w:rPr>
        <w:t xml:space="preserve"> a consequence,</w:t>
      </w:r>
      <w:r w:rsidR="005D66D8">
        <w:rPr>
          <w:rFonts w:ascii="ArialMT" w:hAnsi="ArialMT"/>
          <w:sz w:val="22"/>
          <w:szCs w:val="22"/>
        </w:rPr>
        <w:t xml:space="preserve"> recall b</w:t>
      </w:r>
      <w:r w:rsidR="00280111">
        <w:rPr>
          <w:rFonts w:ascii="ArialMT" w:hAnsi="ArialMT"/>
          <w:sz w:val="22"/>
          <w:szCs w:val="22"/>
        </w:rPr>
        <w:t>ias</w:t>
      </w:r>
      <w:r w:rsidR="001E6516">
        <w:rPr>
          <w:rFonts w:ascii="ArialMT" w:hAnsi="ArialMT"/>
          <w:sz w:val="22"/>
          <w:szCs w:val="22"/>
        </w:rPr>
        <w:t xml:space="preserve"> </w:t>
      </w:r>
      <w:r w:rsidR="00C856DA">
        <w:rPr>
          <w:rFonts w:ascii="ArialMT" w:hAnsi="ArialMT"/>
          <w:sz w:val="22"/>
          <w:szCs w:val="22"/>
        </w:rPr>
        <w:t>is</w:t>
      </w:r>
      <w:r w:rsidR="001E6516">
        <w:rPr>
          <w:rFonts w:ascii="ArialMT" w:hAnsi="ArialMT"/>
          <w:sz w:val="22"/>
          <w:szCs w:val="22"/>
        </w:rPr>
        <w:t xml:space="preserve"> calculated by </w:t>
      </w:r>
      <w:r w:rsidR="00280111">
        <w:rPr>
          <w:rFonts w:ascii="ArialMT" w:hAnsi="ArialMT"/>
          <w:sz w:val="22"/>
          <w:szCs w:val="22"/>
        </w:rPr>
        <w:t>divid</w:t>
      </w:r>
      <w:r w:rsidR="001E6516">
        <w:rPr>
          <w:rFonts w:ascii="ArialMT" w:hAnsi="ArialMT"/>
          <w:sz w:val="22"/>
          <w:szCs w:val="22"/>
        </w:rPr>
        <w:t>ing</w:t>
      </w:r>
      <w:r w:rsidR="00280111">
        <w:rPr>
          <w:rFonts w:ascii="ArialMT" w:hAnsi="ArialMT"/>
          <w:sz w:val="22"/>
          <w:szCs w:val="22"/>
        </w:rPr>
        <w:t xml:space="preserve"> the number of peers recalled as providing positive feedback by the total number of peers recalled as providing positive or negative feedback. </w:t>
      </w:r>
      <w:r w:rsidR="005D66D8">
        <w:rPr>
          <w:rFonts w:ascii="ArialMT" w:hAnsi="ArialMT"/>
          <w:sz w:val="22"/>
          <w:szCs w:val="22"/>
        </w:rPr>
        <w:t>A</w:t>
      </w:r>
      <w:r w:rsidR="009A2F62">
        <w:rPr>
          <w:rFonts w:ascii="ArialMT" w:hAnsi="ArialMT"/>
          <w:sz w:val="22"/>
          <w:szCs w:val="22"/>
        </w:rPr>
        <w:t xml:space="preserve"> score of 0.5 reflects</w:t>
      </w:r>
      <w:r w:rsidR="005D66D8">
        <w:rPr>
          <w:rFonts w:ascii="ArialMT" w:hAnsi="ArialMT"/>
          <w:sz w:val="22"/>
          <w:szCs w:val="22"/>
        </w:rPr>
        <w:t xml:space="preserve"> </w:t>
      </w:r>
      <w:r w:rsidR="009A2F62">
        <w:rPr>
          <w:rFonts w:ascii="ArialMT" w:hAnsi="ArialMT"/>
          <w:sz w:val="22"/>
          <w:szCs w:val="22"/>
        </w:rPr>
        <w:t>an absence of bias</w:t>
      </w:r>
      <w:r w:rsidR="005D66D8">
        <w:rPr>
          <w:rFonts w:ascii="ArialMT" w:hAnsi="ArialMT"/>
          <w:sz w:val="22"/>
          <w:szCs w:val="22"/>
        </w:rPr>
        <w:t xml:space="preserve">, whereas scores of 0 </w:t>
      </w:r>
      <w:r w:rsidR="00081C9E">
        <w:rPr>
          <w:rFonts w:ascii="ArialMT" w:hAnsi="ArialMT"/>
          <w:sz w:val="22"/>
          <w:szCs w:val="22"/>
        </w:rPr>
        <w:t>or</w:t>
      </w:r>
      <w:r w:rsidR="005D66D8">
        <w:rPr>
          <w:rFonts w:ascii="ArialMT" w:hAnsi="ArialMT"/>
          <w:sz w:val="22"/>
          <w:szCs w:val="22"/>
        </w:rPr>
        <w:t xml:space="preserve"> 1 reflect recall that is entirely biased towards negative or positive feedback, respectively. </w:t>
      </w:r>
      <w:r w:rsidR="001E6516">
        <w:rPr>
          <w:rFonts w:ascii="ArialMT" w:hAnsi="ArialMT"/>
          <w:sz w:val="22"/>
          <w:szCs w:val="22"/>
        </w:rPr>
        <w:t xml:space="preserve">Using this score, the second effect </w:t>
      </w:r>
      <w:r w:rsidR="00B91C66">
        <w:rPr>
          <w:rFonts w:ascii="ArialMT" w:hAnsi="ArialMT"/>
          <w:sz w:val="22"/>
          <w:szCs w:val="22"/>
        </w:rPr>
        <w:t xml:space="preserve">was </w:t>
      </w:r>
      <w:r w:rsidR="001E6516">
        <w:rPr>
          <w:rFonts w:ascii="ArialMT" w:hAnsi="ArialMT"/>
          <w:sz w:val="22"/>
          <w:szCs w:val="22"/>
        </w:rPr>
        <w:t>that</w:t>
      </w:r>
      <w:r w:rsidR="005B026C">
        <w:rPr>
          <w:rFonts w:ascii="ArialMT" w:hAnsi="ArialMT"/>
          <w:sz w:val="22"/>
          <w:szCs w:val="22"/>
        </w:rPr>
        <w:t xml:space="preserve"> </w:t>
      </w:r>
      <w:r w:rsidR="009A2F62">
        <w:rPr>
          <w:rFonts w:ascii="ArialMT" w:hAnsi="ArialMT"/>
          <w:sz w:val="22"/>
          <w:szCs w:val="22"/>
        </w:rPr>
        <w:t xml:space="preserve">a </w:t>
      </w:r>
      <w:r w:rsidR="003D0F31">
        <w:rPr>
          <w:rFonts w:ascii="ArialMT" w:hAnsi="ArialMT"/>
          <w:sz w:val="22"/>
          <w:szCs w:val="22"/>
        </w:rPr>
        <w:t>majority</w:t>
      </w:r>
      <w:r w:rsidR="005B026C">
        <w:rPr>
          <w:rFonts w:ascii="ArialMT" w:hAnsi="ArialMT"/>
          <w:sz w:val="22"/>
          <w:szCs w:val="22"/>
        </w:rPr>
        <w:t xml:space="preserve"> of participants exhibit some degree of recall bias </w:t>
      </w:r>
      <w:r w:rsidR="003D0F31">
        <w:rPr>
          <w:rFonts w:ascii="ArialMT" w:hAnsi="ArialMT"/>
          <w:sz w:val="22"/>
          <w:szCs w:val="22"/>
        </w:rPr>
        <w:t>(</w:t>
      </w:r>
      <w:r w:rsidR="005B026C" w:rsidRPr="00EC7AA2">
        <w:rPr>
          <w:rFonts w:ascii="ArialMT" w:hAnsi="ArialMT"/>
          <w:b/>
          <w:sz w:val="22"/>
          <w:szCs w:val="22"/>
        </w:rPr>
        <w:t xml:space="preserve">Fig </w:t>
      </w:r>
      <w:r w:rsidR="008926DE" w:rsidRPr="00EC7AA2">
        <w:rPr>
          <w:rFonts w:ascii="ArialMT" w:hAnsi="ArialMT"/>
          <w:b/>
          <w:sz w:val="22"/>
          <w:szCs w:val="22"/>
        </w:rPr>
        <w:t>4</w:t>
      </w:r>
      <w:r w:rsidR="005B026C" w:rsidRPr="000133AC">
        <w:rPr>
          <w:rFonts w:ascii="ArialMT" w:hAnsi="ArialMT"/>
          <w:sz w:val="22"/>
          <w:szCs w:val="22"/>
        </w:rPr>
        <w:t>)</w:t>
      </w:r>
      <w:r w:rsidR="005B026C">
        <w:rPr>
          <w:rFonts w:ascii="ArialMT" w:hAnsi="ArialMT"/>
          <w:sz w:val="22"/>
          <w:szCs w:val="22"/>
        </w:rPr>
        <w:t xml:space="preserve">. </w:t>
      </w:r>
      <w:r w:rsidR="001E6516">
        <w:rPr>
          <w:rFonts w:ascii="ArialMT" w:hAnsi="ArialMT"/>
          <w:sz w:val="22"/>
          <w:szCs w:val="22"/>
        </w:rPr>
        <w:t>The t</w:t>
      </w:r>
      <w:r w:rsidR="005B026C">
        <w:rPr>
          <w:rFonts w:ascii="ArialMT" w:hAnsi="ArialMT"/>
          <w:sz w:val="22"/>
          <w:szCs w:val="22"/>
        </w:rPr>
        <w:t>hird</w:t>
      </w:r>
      <w:r w:rsidR="001E6516">
        <w:rPr>
          <w:rFonts w:ascii="ArialMT" w:hAnsi="ArialMT"/>
          <w:sz w:val="22"/>
          <w:szCs w:val="22"/>
        </w:rPr>
        <w:t xml:space="preserve"> effect was that</w:t>
      </w:r>
      <w:r w:rsidR="005B026C">
        <w:rPr>
          <w:rFonts w:ascii="ArialMT" w:hAnsi="ArialMT"/>
          <w:sz w:val="22"/>
          <w:szCs w:val="22"/>
        </w:rPr>
        <w:t xml:space="preserve"> overall, participants exhibit a positivity bias, such that they recall more positive than negative feedback (</w:t>
      </w:r>
      <w:r w:rsidR="00B91C66">
        <w:rPr>
          <w:rFonts w:ascii="ArialMT" w:hAnsi="ArialMT"/>
          <w:sz w:val="22"/>
          <w:szCs w:val="22"/>
        </w:rPr>
        <w:t>a</w:t>
      </w:r>
      <w:r w:rsidR="003D0F31">
        <w:rPr>
          <w:rFonts w:ascii="ArialMT" w:hAnsi="ArialMT"/>
          <w:sz w:val="22"/>
          <w:szCs w:val="22"/>
        </w:rPr>
        <w:t xml:space="preserve">dolescents: </w:t>
      </w:r>
      <w:r w:rsidR="003D0F31" w:rsidRPr="003615B8">
        <w:rPr>
          <w:rFonts w:ascii="ArialMT" w:hAnsi="ArialMT"/>
          <w:i/>
          <w:sz w:val="22"/>
          <w:szCs w:val="22"/>
        </w:rPr>
        <w:t>M</w:t>
      </w:r>
      <w:r w:rsidR="003D0F31">
        <w:rPr>
          <w:rFonts w:ascii="ArialMT" w:hAnsi="ArialMT"/>
          <w:sz w:val="22"/>
          <w:szCs w:val="22"/>
        </w:rPr>
        <w:t>=0.58</w:t>
      </w:r>
      <w:r w:rsidR="003615B8">
        <w:rPr>
          <w:rFonts w:ascii="ArialMT" w:hAnsi="ArialMT"/>
          <w:sz w:val="22"/>
          <w:szCs w:val="22"/>
        </w:rPr>
        <w:t xml:space="preserve"> </w:t>
      </w:r>
      <w:r w:rsidR="003615B8">
        <w:rPr>
          <w:rFonts w:ascii="ArialMT" w:hAnsi="ArialMT" w:cs="ArialMT"/>
          <w:sz w:val="22"/>
          <w:szCs w:val="22"/>
        </w:rPr>
        <w:t>±</w:t>
      </w:r>
      <w:r w:rsidR="003615B8">
        <w:rPr>
          <w:rFonts w:ascii="ArialMT" w:hAnsi="ArialMT"/>
          <w:sz w:val="22"/>
          <w:szCs w:val="22"/>
        </w:rPr>
        <w:t xml:space="preserve"> 0</w:t>
      </w:r>
      <w:r w:rsidR="003D0F31">
        <w:rPr>
          <w:rFonts w:ascii="ArialMT" w:hAnsi="ArialMT"/>
          <w:sz w:val="22"/>
          <w:szCs w:val="22"/>
        </w:rPr>
        <w:t>.16</w:t>
      </w:r>
      <w:r w:rsidR="003615B8">
        <w:rPr>
          <w:rFonts w:ascii="ArialMT" w:hAnsi="ArialMT"/>
          <w:sz w:val="22"/>
          <w:szCs w:val="22"/>
        </w:rPr>
        <w:t xml:space="preserve">; young adults: </w:t>
      </w:r>
      <w:r w:rsidR="003615B8" w:rsidRPr="003615B8">
        <w:rPr>
          <w:rFonts w:ascii="ArialMT" w:hAnsi="ArialMT"/>
          <w:i/>
          <w:sz w:val="22"/>
          <w:szCs w:val="22"/>
        </w:rPr>
        <w:t>M</w:t>
      </w:r>
      <w:r w:rsidR="003615B8">
        <w:rPr>
          <w:rFonts w:ascii="ArialMT" w:hAnsi="ArialMT"/>
          <w:sz w:val="22"/>
          <w:szCs w:val="22"/>
        </w:rPr>
        <w:t xml:space="preserve">=0.64 </w:t>
      </w:r>
      <w:r w:rsidR="003615B8">
        <w:rPr>
          <w:rFonts w:ascii="ArialMT" w:hAnsi="ArialMT" w:cs="ArialMT"/>
          <w:sz w:val="22"/>
          <w:szCs w:val="22"/>
        </w:rPr>
        <w:t>±</w:t>
      </w:r>
      <w:r w:rsidR="003615B8">
        <w:rPr>
          <w:rFonts w:ascii="ArialMT" w:hAnsi="ArialMT"/>
          <w:sz w:val="22"/>
          <w:szCs w:val="22"/>
        </w:rPr>
        <w:t xml:space="preserve"> 20;</w:t>
      </w:r>
      <w:r w:rsidR="003D0F31">
        <w:rPr>
          <w:rFonts w:ascii="ArialMT" w:hAnsi="ArialMT"/>
          <w:sz w:val="22"/>
          <w:szCs w:val="22"/>
        </w:rPr>
        <w:t xml:space="preserve"> </w:t>
      </w:r>
      <w:r w:rsidR="003D0F31" w:rsidRPr="003615B8">
        <w:rPr>
          <w:rFonts w:ascii="ArialMT" w:hAnsi="ArialMT"/>
          <w:i/>
          <w:sz w:val="22"/>
          <w:szCs w:val="22"/>
        </w:rPr>
        <w:t>p</w:t>
      </w:r>
      <w:r w:rsidR="003D0F31">
        <w:rPr>
          <w:rFonts w:ascii="ArialMT" w:hAnsi="ArialMT"/>
          <w:sz w:val="22"/>
          <w:szCs w:val="22"/>
        </w:rPr>
        <w:t>’</w:t>
      </w:r>
      <w:r w:rsidR="004B6DD9">
        <w:rPr>
          <w:rFonts w:ascii="ArialMT" w:hAnsi="ArialMT"/>
          <w:sz w:val="22"/>
          <w:szCs w:val="22"/>
        </w:rPr>
        <w:t>s</w:t>
      </w:r>
      <w:r w:rsidR="003D0F31">
        <w:rPr>
          <w:rFonts w:ascii="ArialMT" w:hAnsi="ArialMT"/>
          <w:sz w:val="22"/>
          <w:szCs w:val="22"/>
        </w:rPr>
        <w:t>&lt;.005</w:t>
      </w:r>
      <w:r w:rsidR="005B026C">
        <w:rPr>
          <w:rFonts w:ascii="ArialMT" w:hAnsi="ArialMT"/>
          <w:sz w:val="22"/>
          <w:szCs w:val="22"/>
        </w:rPr>
        <w:t>).</w:t>
      </w:r>
      <w:r w:rsidR="003615B8">
        <w:rPr>
          <w:rFonts w:ascii="ArialMT" w:hAnsi="ArialMT"/>
          <w:sz w:val="22"/>
          <w:szCs w:val="22"/>
        </w:rPr>
        <w:t xml:space="preserve"> Together, th</w:t>
      </w:r>
      <w:r w:rsidR="003D0F31" w:rsidRPr="00A627D4">
        <w:rPr>
          <w:rFonts w:ascii="ArialMT" w:hAnsi="ArialMT"/>
          <w:sz w:val="22"/>
          <w:szCs w:val="22"/>
        </w:rPr>
        <w:t>ese data suggest the RAFT is ecologically valid</w:t>
      </w:r>
      <w:r w:rsidR="00BF3387" w:rsidRPr="00A627D4">
        <w:rPr>
          <w:rFonts w:ascii="ArialMT" w:hAnsi="ArialMT"/>
          <w:sz w:val="22"/>
          <w:szCs w:val="22"/>
        </w:rPr>
        <w:t>, elicits recall bias</w:t>
      </w:r>
      <w:r w:rsidR="00BF3387" w:rsidRPr="00D216C3">
        <w:rPr>
          <w:rFonts w:ascii="ArialMT" w:hAnsi="ArialMT"/>
          <w:sz w:val="22"/>
          <w:szCs w:val="22"/>
        </w:rPr>
        <w:t xml:space="preserve">, </w:t>
      </w:r>
      <w:r w:rsidR="003D0F31" w:rsidRPr="00D216C3">
        <w:rPr>
          <w:rFonts w:ascii="ArialMT" w:hAnsi="ArialMT"/>
          <w:sz w:val="22"/>
          <w:szCs w:val="22"/>
        </w:rPr>
        <w:t xml:space="preserve">and </w:t>
      </w:r>
      <w:r w:rsidR="00BF3387" w:rsidRPr="00D216C3">
        <w:rPr>
          <w:rFonts w:ascii="ArialMT" w:hAnsi="ArialMT"/>
          <w:sz w:val="22"/>
          <w:szCs w:val="22"/>
        </w:rPr>
        <w:t xml:space="preserve">is a </w:t>
      </w:r>
      <w:r w:rsidR="003D0F31" w:rsidRPr="00D216C3">
        <w:rPr>
          <w:rFonts w:ascii="ArialMT" w:hAnsi="ArialMT"/>
          <w:sz w:val="22"/>
          <w:szCs w:val="22"/>
        </w:rPr>
        <w:t>developmentally appropriate method for simulating social feedback</w:t>
      </w:r>
      <w:r w:rsidR="00BF3387" w:rsidRPr="00D216C3">
        <w:rPr>
          <w:rFonts w:ascii="ArialMT" w:hAnsi="ArialMT"/>
          <w:sz w:val="22"/>
          <w:szCs w:val="22"/>
        </w:rPr>
        <w:t xml:space="preserve"> and </w:t>
      </w:r>
      <w:r w:rsidR="001B09B7" w:rsidRPr="00D216C3">
        <w:rPr>
          <w:rFonts w:ascii="ArialMT" w:hAnsi="ArialMT"/>
          <w:sz w:val="22"/>
          <w:szCs w:val="22"/>
        </w:rPr>
        <w:t>quantifying</w:t>
      </w:r>
      <w:r w:rsidR="00BF3387" w:rsidRPr="00D216C3">
        <w:rPr>
          <w:rFonts w:ascii="ArialMT" w:hAnsi="ArialMT"/>
          <w:sz w:val="22"/>
          <w:szCs w:val="22"/>
        </w:rPr>
        <w:t xml:space="preserve"> </w:t>
      </w:r>
      <w:r w:rsidR="00BF3387" w:rsidRPr="00A627D4">
        <w:rPr>
          <w:rFonts w:ascii="ArialMT" w:hAnsi="ArialMT"/>
          <w:sz w:val="22"/>
          <w:szCs w:val="22"/>
        </w:rPr>
        <w:t>recall</w:t>
      </w:r>
      <w:r w:rsidR="003D0F31" w:rsidRPr="00A627D4">
        <w:rPr>
          <w:rFonts w:ascii="ArialMT" w:hAnsi="ArialMT"/>
          <w:sz w:val="22"/>
          <w:szCs w:val="22"/>
        </w:rPr>
        <w:t xml:space="preserve"> in early adolescents.</w:t>
      </w:r>
      <w:r w:rsidR="00900A5A" w:rsidRPr="00900A5A">
        <w:rPr>
          <w:noProof/>
        </w:rPr>
        <w:t xml:space="preserve"> </w:t>
      </w:r>
    </w:p>
    <w:p w14:paraId="564D146A" w14:textId="167EE92B" w:rsidR="00876BF8" w:rsidRDefault="0013118E" w:rsidP="00F15497">
      <w:pPr>
        <w:spacing w:after="100"/>
        <w:jc w:val="both"/>
        <w:rPr>
          <w:rFonts w:ascii="Arial" w:hAnsi="Arial" w:cs="Arial"/>
          <w:sz w:val="22"/>
          <w:szCs w:val="22"/>
        </w:rPr>
      </w:pPr>
      <w:r>
        <w:rPr>
          <w:rFonts w:ascii="Arial" w:hAnsi="Arial" w:cs="Arial"/>
          <w:b/>
          <w:sz w:val="22"/>
          <w:szCs w:val="22"/>
        </w:rPr>
        <w:t xml:space="preserve">C.1.3. </w:t>
      </w:r>
      <w:r w:rsidR="00274566">
        <w:rPr>
          <w:rFonts w:ascii="Arial" w:hAnsi="Arial" w:cs="Arial"/>
          <w:b/>
          <w:sz w:val="22"/>
          <w:szCs w:val="22"/>
        </w:rPr>
        <w:t xml:space="preserve">Social anxiety is associated with negative </w:t>
      </w:r>
      <w:r w:rsidR="003615B8">
        <w:rPr>
          <w:rFonts w:ascii="Arial" w:hAnsi="Arial" w:cs="Arial"/>
          <w:b/>
          <w:sz w:val="22"/>
          <w:szCs w:val="22"/>
        </w:rPr>
        <w:t>recall</w:t>
      </w:r>
      <w:r w:rsidR="00274566">
        <w:rPr>
          <w:rFonts w:ascii="Arial" w:hAnsi="Arial" w:cs="Arial"/>
          <w:b/>
          <w:sz w:val="22"/>
          <w:szCs w:val="22"/>
        </w:rPr>
        <w:t xml:space="preserve"> bias.</w:t>
      </w:r>
      <w:r w:rsidR="008D2548">
        <w:rPr>
          <w:rFonts w:ascii="Arial" w:hAnsi="Arial" w:cs="Arial"/>
          <w:b/>
          <w:sz w:val="22"/>
          <w:szCs w:val="22"/>
        </w:rPr>
        <w:t xml:space="preserve"> </w:t>
      </w:r>
      <w:r w:rsidR="001E6516">
        <w:rPr>
          <w:rFonts w:ascii="Arial" w:hAnsi="Arial" w:cs="Arial"/>
          <w:sz w:val="22"/>
          <w:szCs w:val="22"/>
        </w:rPr>
        <w:t>I</w:t>
      </w:r>
      <w:r w:rsidR="001B09B7">
        <w:rPr>
          <w:rFonts w:ascii="Arial" w:hAnsi="Arial" w:cs="Arial"/>
          <w:sz w:val="22"/>
          <w:szCs w:val="22"/>
        </w:rPr>
        <w:t>n both adolescents (</w:t>
      </w:r>
      <w:r w:rsidR="001B09B7" w:rsidRPr="00EC7AA2">
        <w:rPr>
          <w:rFonts w:ascii="Arial" w:hAnsi="Arial" w:cs="Arial"/>
          <w:b/>
          <w:sz w:val="22"/>
          <w:szCs w:val="22"/>
        </w:rPr>
        <w:t xml:space="preserve">Fig </w:t>
      </w:r>
      <w:r w:rsidR="00EC7AA2" w:rsidRPr="00EC7AA2">
        <w:rPr>
          <w:rFonts w:ascii="Arial" w:hAnsi="Arial" w:cs="Arial"/>
          <w:b/>
          <w:sz w:val="22"/>
          <w:szCs w:val="22"/>
        </w:rPr>
        <w:t>5A</w:t>
      </w:r>
      <w:r w:rsidR="001B09B7">
        <w:rPr>
          <w:rFonts w:ascii="Arial" w:hAnsi="Arial" w:cs="Arial"/>
          <w:sz w:val="22"/>
          <w:szCs w:val="22"/>
        </w:rPr>
        <w:t>) and young adults (</w:t>
      </w:r>
      <w:r w:rsidR="001B09B7" w:rsidRPr="00EC7AA2">
        <w:rPr>
          <w:rFonts w:ascii="Arial" w:hAnsi="Arial" w:cs="Arial"/>
          <w:b/>
          <w:sz w:val="22"/>
          <w:szCs w:val="22"/>
        </w:rPr>
        <w:t xml:space="preserve">Fig </w:t>
      </w:r>
      <w:r w:rsidR="00EC7AA2">
        <w:rPr>
          <w:rFonts w:ascii="Arial" w:hAnsi="Arial" w:cs="Arial"/>
          <w:b/>
          <w:sz w:val="22"/>
          <w:szCs w:val="22"/>
        </w:rPr>
        <w:t>5</w:t>
      </w:r>
      <w:r w:rsidR="001B09B7" w:rsidRPr="00EC7AA2">
        <w:rPr>
          <w:rFonts w:ascii="Arial" w:hAnsi="Arial" w:cs="Arial"/>
          <w:b/>
          <w:sz w:val="22"/>
          <w:szCs w:val="22"/>
        </w:rPr>
        <w:t>B</w:t>
      </w:r>
      <w:r w:rsidR="001B09B7">
        <w:rPr>
          <w:rFonts w:ascii="Arial" w:hAnsi="Arial" w:cs="Arial"/>
          <w:sz w:val="22"/>
          <w:szCs w:val="22"/>
        </w:rPr>
        <w:t xml:space="preserve">) </w:t>
      </w:r>
      <w:r w:rsidR="000D71E0">
        <w:rPr>
          <w:rFonts w:ascii="Arial" w:hAnsi="Arial" w:cs="Arial"/>
          <w:sz w:val="22"/>
          <w:szCs w:val="22"/>
        </w:rPr>
        <w:t>more severe</w:t>
      </w:r>
      <w:r w:rsidR="001B09B7">
        <w:rPr>
          <w:rFonts w:ascii="Arial" w:hAnsi="Arial" w:cs="Arial"/>
          <w:sz w:val="22"/>
          <w:szCs w:val="22"/>
        </w:rPr>
        <w:t xml:space="preserve"> symptom</w:t>
      </w:r>
      <w:r w:rsidR="000D71E0">
        <w:rPr>
          <w:rFonts w:ascii="Arial" w:hAnsi="Arial" w:cs="Arial"/>
          <w:sz w:val="22"/>
          <w:szCs w:val="22"/>
        </w:rPr>
        <w:t>s of social anxiety</w:t>
      </w:r>
      <w:r w:rsidR="00A25C80">
        <w:rPr>
          <w:rFonts w:ascii="Arial" w:hAnsi="Arial" w:cs="Arial"/>
          <w:sz w:val="22"/>
          <w:szCs w:val="22"/>
        </w:rPr>
        <w:t xml:space="preserve">, </w:t>
      </w:r>
      <w:r w:rsidR="000D71E0">
        <w:rPr>
          <w:rFonts w:ascii="Arial" w:hAnsi="Arial" w:cs="Arial"/>
          <w:sz w:val="22"/>
          <w:szCs w:val="22"/>
        </w:rPr>
        <w:t xml:space="preserve">even </w:t>
      </w:r>
      <w:r w:rsidR="000D71E0" w:rsidRPr="003615B8">
        <w:rPr>
          <w:rFonts w:ascii="Arial" w:hAnsi="Arial" w:cs="Arial"/>
          <w:sz w:val="22"/>
          <w:szCs w:val="22"/>
        </w:rPr>
        <w:t xml:space="preserve">after </w:t>
      </w:r>
      <w:r w:rsidR="00A25C80" w:rsidRPr="003615B8">
        <w:rPr>
          <w:rFonts w:ascii="Arial" w:hAnsi="Arial" w:cs="Arial"/>
          <w:sz w:val="22"/>
          <w:szCs w:val="22"/>
        </w:rPr>
        <w:t>controlling for depressive symptoms,</w:t>
      </w:r>
      <w:r w:rsidR="001B09B7">
        <w:rPr>
          <w:rFonts w:ascii="Arial" w:hAnsi="Arial" w:cs="Arial"/>
          <w:sz w:val="22"/>
          <w:szCs w:val="22"/>
        </w:rPr>
        <w:t xml:space="preserve"> is associated with </w:t>
      </w:r>
      <w:r w:rsidR="001A49DC">
        <w:rPr>
          <w:rFonts w:ascii="Arial" w:hAnsi="Arial" w:cs="Arial"/>
          <w:sz w:val="22"/>
          <w:szCs w:val="22"/>
        </w:rPr>
        <w:t xml:space="preserve">biased </w:t>
      </w:r>
      <w:r w:rsidR="001B09B7">
        <w:rPr>
          <w:rFonts w:ascii="Arial" w:hAnsi="Arial" w:cs="Arial"/>
          <w:sz w:val="22"/>
          <w:szCs w:val="22"/>
        </w:rPr>
        <w:t xml:space="preserve">recall </w:t>
      </w:r>
      <w:r w:rsidR="001A49DC">
        <w:rPr>
          <w:rFonts w:ascii="Arial" w:hAnsi="Arial" w:cs="Arial"/>
          <w:sz w:val="22"/>
          <w:szCs w:val="22"/>
        </w:rPr>
        <w:t xml:space="preserve">towards </w:t>
      </w:r>
      <w:r w:rsidR="001B09B7">
        <w:rPr>
          <w:rFonts w:ascii="Arial" w:hAnsi="Arial" w:cs="Arial"/>
          <w:sz w:val="22"/>
          <w:szCs w:val="22"/>
        </w:rPr>
        <w:t>negative feedback</w:t>
      </w:r>
      <w:r w:rsidR="007C4A6D">
        <w:rPr>
          <w:rFonts w:ascii="Arial" w:hAnsi="Arial" w:cs="Arial"/>
          <w:sz w:val="22"/>
          <w:szCs w:val="22"/>
        </w:rPr>
        <w:t>.</w:t>
      </w:r>
      <w:r w:rsidR="00D667D0">
        <w:rPr>
          <w:rFonts w:ascii="Arial" w:hAnsi="Arial" w:cs="Arial"/>
          <w:sz w:val="22"/>
          <w:szCs w:val="22"/>
        </w:rPr>
        <w:t xml:space="preserve"> </w:t>
      </w:r>
      <w:r w:rsidR="00C7371A">
        <w:rPr>
          <w:rFonts w:ascii="Arial" w:hAnsi="Arial" w:cs="Arial"/>
          <w:sz w:val="22"/>
          <w:szCs w:val="22"/>
        </w:rPr>
        <w:t>Thus,</w:t>
      </w:r>
      <w:r w:rsidR="007E61FF">
        <w:rPr>
          <w:rFonts w:ascii="Arial" w:hAnsi="Arial" w:cs="Arial"/>
          <w:sz w:val="22"/>
          <w:szCs w:val="22"/>
        </w:rPr>
        <w:t xml:space="preserve"> </w:t>
      </w:r>
      <w:r w:rsidR="00C62787">
        <w:rPr>
          <w:rFonts w:ascii="Arial" w:hAnsi="Arial" w:cs="Arial"/>
          <w:sz w:val="22"/>
          <w:szCs w:val="22"/>
        </w:rPr>
        <w:t>memory bias elicited by the RAFT is sensitive to differences in social anxiety symptoms</w:t>
      </w:r>
      <w:r w:rsidR="00C7371A">
        <w:rPr>
          <w:rFonts w:ascii="Arial" w:hAnsi="Arial" w:cs="Arial"/>
          <w:sz w:val="22"/>
          <w:szCs w:val="22"/>
        </w:rPr>
        <w:t>.</w:t>
      </w:r>
      <w:r w:rsidR="00CA3AEB">
        <w:rPr>
          <w:rFonts w:ascii="Arial" w:hAnsi="Arial" w:cs="Arial"/>
          <w:sz w:val="22"/>
          <w:szCs w:val="22"/>
        </w:rPr>
        <w:t xml:space="preserve"> </w:t>
      </w:r>
      <w:r w:rsidR="00C62787">
        <w:rPr>
          <w:rFonts w:ascii="Arial" w:hAnsi="Arial" w:cs="Arial"/>
          <w:sz w:val="22"/>
          <w:szCs w:val="22"/>
        </w:rPr>
        <w:t xml:space="preserve"> </w:t>
      </w:r>
    </w:p>
    <w:p w14:paraId="506D6502" w14:textId="3461DB3E" w:rsidR="00FA2B16" w:rsidRDefault="00EC7AA2" w:rsidP="003615B8">
      <w:pPr>
        <w:spacing w:after="100"/>
        <w:jc w:val="both"/>
        <w:rPr>
          <w:rFonts w:ascii="Arial" w:hAnsi="Arial" w:cs="Arial"/>
          <w:sz w:val="22"/>
          <w:szCs w:val="22"/>
        </w:rPr>
      </w:pPr>
      <w:r w:rsidRPr="00EC7AA2">
        <w:rPr>
          <w:rFonts w:ascii="Arial" w:hAnsi="Arial" w:cs="Arial"/>
          <w:b/>
          <w:sz w:val="22"/>
          <w:szCs w:val="22"/>
        </w:rPr>
        <w:t xml:space="preserve"> </w:t>
      </w:r>
      <w:r w:rsidR="0013118E">
        <w:rPr>
          <w:rFonts w:ascii="Arial" w:hAnsi="Arial" w:cs="Arial"/>
          <w:b/>
          <w:sz w:val="22"/>
          <w:szCs w:val="22"/>
        </w:rPr>
        <w:t xml:space="preserve">C.1.4. </w:t>
      </w:r>
      <w:r w:rsidR="00D5305A">
        <w:rPr>
          <w:rFonts w:ascii="Arial" w:hAnsi="Arial" w:cs="Arial"/>
          <w:b/>
          <w:sz w:val="22"/>
          <w:szCs w:val="22"/>
        </w:rPr>
        <w:t xml:space="preserve">Social anxiety is associated with striatal engagement </w:t>
      </w:r>
      <w:r w:rsidR="00FE4A7D">
        <w:rPr>
          <w:rFonts w:ascii="Arial" w:hAnsi="Arial" w:cs="Arial"/>
          <w:b/>
          <w:sz w:val="22"/>
          <w:szCs w:val="22"/>
        </w:rPr>
        <w:t>when receiving negative vs. positive</w:t>
      </w:r>
      <w:r w:rsidR="00D77DB4">
        <w:rPr>
          <w:rFonts w:ascii="Arial" w:hAnsi="Arial" w:cs="Arial"/>
          <w:b/>
          <w:sz w:val="22"/>
          <w:szCs w:val="22"/>
        </w:rPr>
        <w:t xml:space="preserve"> feedback</w:t>
      </w:r>
      <w:r w:rsidR="00D5305A">
        <w:rPr>
          <w:rFonts w:ascii="Arial" w:hAnsi="Arial" w:cs="Arial"/>
          <w:b/>
          <w:sz w:val="22"/>
          <w:szCs w:val="22"/>
        </w:rPr>
        <w:t>.</w:t>
      </w:r>
      <w:r w:rsidR="00D5305A">
        <w:rPr>
          <w:rFonts w:ascii="Arial" w:hAnsi="Arial" w:cs="Arial"/>
          <w:sz w:val="22"/>
          <w:szCs w:val="22"/>
        </w:rPr>
        <w:t xml:space="preserve"> </w:t>
      </w:r>
      <w:r w:rsidR="00894B77">
        <w:rPr>
          <w:rFonts w:ascii="Arial" w:hAnsi="Arial" w:cs="Arial"/>
          <w:sz w:val="22"/>
          <w:szCs w:val="22"/>
        </w:rPr>
        <w:t>A</w:t>
      </w:r>
      <w:r w:rsidR="00DC4697">
        <w:rPr>
          <w:rFonts w:ascii="Arial" w:hAnsi="Arial" w:cs="Arial"/>
          <w:sz w:val="22"/>
          <w:szCs w:val="22"/>
        </w:rPr>
        <w:t>dolescents</w:t>
      </w:r>
      <w:r w:rsidR="006E4BA9">
        <w:rPr>
          <w:rFonts w:ascii="Arial" w:hAnsi="Arial" w:cs="Arial"/>
          <w:sz w:val="22"/>
          <w:szCs w:val="22"/>
        </w:rPr>
        <w:t xml:space="preserve"> completed</w:t>
      </w:r>
      <w:r w:rsidR="00B12149">
        <w:rPr>
          <w:rFonts w:ascii="Arial" w:hAnsi="Arial" w:cs="Arial"/>
          <w:sz w:val="22"/>
          <w:szCs w:val="22"/>
        </w:rPr>
        <w:t xml:space="preserve"> </w:t>
      </w:r>
      <w:r w:rsidR="00DD2575">
        <w:rPr>
          <w:rFonts w:ascii="Arial" w:hAnsi="Arial" w:cs="Arial"/>
          <w:sz w:val="22"/>
          <w:szCs w:val="22"/>
        </w:rPr>
        <w:t xml:space="preserve">fMRI during the </w:t>
      </w:r>
      <w:r w:rsidR="003615B8">
        <w:rPr>
          <w:rFonts w:ascii="Arial" w:hAnsi="Arial" w:cs="Arial"/>
          <w:sz w:val="22"/>
          <w:szCs w:val="22"/>
        </w:rPr>
        <w:t>S</w:t>
      </w:r>
      <w:r w:rsidR="00126DC3">
        <w:rPr>
          <w:rFonts w:ascii="Arial" w:hAnsi="Arial" w:cs="Arial"/>
          <w:sz w:val="22"/>
          <w:szCs w:val="22"/>
        </w:rPr>
        <w:t xml:space="preserve">election and </w:t>
      </w:r>
      <w:r w:rsidR="003615B8">
        <w:rPr>
          <w:rFonts w:ascii="Arial" w:hAnsi="Arial" w:cs="Arial"/>
          <w:sz w:val="22"/>
          <w:szCs w:val="22"/>
        </w:rPr>
        <w:t>E</w:t>
      </w:r>
      <w:r w:rsidR="00DD2575">
        <w:rPr>
          <w:rFonts w:ascii="Arial" w:hAnsi="Arial" w:cs="Arial"/>
          <w:sz w:val="22"/>
          <w:szCs w:val="22"/>
        </w:rPr>
        <w:t xml:space="preserve">ncoding phase of the </w:t>
      </w:r>
      <w:r w:rsidR="00DC4697">
        <w:rPr>
          <w:rFonts w:ascii="Arial" w:hAnsi="Arial" w:cs="Arial"/>
          <w:sz w:val="22"/>
          <w:szCs w:val="22"/>
        </w:rPr>
        <w:t>RAFT</w:t>
      </w:r>
      <w:r w:rsidR="006E4BA9">
        <w:rPr>
          <w:rFonts w:ascii="Arial" w:hAnsi="Arial" w:cs="Arial"/>
          <w:sz w:val="22"/>
          <w:szCs w:val="22"/>
        </w:rPr>
        <w:t xml:space="preserve">. </w:t>
      </w:r>
      <w:r w:rsidR="00A25C80">
        <w:rPr>
          <w:rFonts w:ascii="Arial" w:hAnsi="Arial" w:cs="Arial"/>
          <w:sz w:val="22"/>
          <w:szCs w:val="22"/>
        </w:rPr>
        <w:t>More severe s</w:t>
      </w:r>
      <w:r w:rsidR="00AE3947">
        <w:rPr>
          <w:rFonts w:ascii="Arial" w:hAnsi="Arial" w:cs="Arial"/>
          <w:sz w:val="22"/>
          <w:szCs w:val="22"/>
        </w:rPr>
        <w:t xml:space="preserve">ocial anxiety, controlling for depressive symptoms, </w:t>
      </w:r>
      <w:r w:rsidR="00CA3AEB">
        <w:rPr>
          <w:rFonts w:ascii="Arial" w:hAnsi="Arial" w:cs="Arial"/>
          <w:sz w:val="22"/>
          <w:szCs w:val="22"/>
        </w:rPr>
        <w:t>was</w:t>
      </w:r>
      <w:r w:rsidR="00AE3947">
        <w:rPr>
          <w:rFonts w:ascii="Arial" w:hAnsi="Arial" w:cs="Arial"/>
          <w:sz w:val="22"/>
          <w:szCs w:val="22"/>
        </w:rPr>
        <w:t xml:space="preserve"> associated with greater striatal engagement </w:t>
      </w:r>
      <w:r w:rsidR="00FE4A7D">
        <w:rPr>
          <w:rFonts w:ascii="Arial" w:hAnsi="Arial" w:cs="Arial"/>
          <w:sz w:val="22"/>
          <w:szCs w:val="22"/>
        </w:rPr>
        <w:t>for</w:t>
      </w:r>
      <w:r w:rsidR="00AE3947">
        <w:rPr>
          <w:rFonts w:ascii="Arial" w:hAnsi="Arial" w:cs="Arial"/>
          <w:sz w:val="22"/>
          <w:szCs w:val="22"/>
        </w:rPr>
        <w:t xml:space="preserve"> being disliked</w:t>
      </w:r>
      <w:r w:rsidR="00081C9E">
        <w:rPr>
          <w:rFonts w:ascii="Arial" w:hAnsi="Arial" w:cs="Arial"/>
          <w:sz w:val="22"/>
          <w:szCs w:val="22"/>
        </w:rPr>
        <w:t xml:space="preserve"> vs.</w:t>
      </w:r>
      <w:r w:rsidR="00AE3947">
        <w:rPr>
          <w:rFonts w:ascii="Arial" w:hAnsi="Arial" w:cs="Arial"/>
          <w:sz w:val="22"/>
          <w:szCs w:val="22"/>
        </w:rPr>
        <w:t xml:space="preserve"> liked </w:t>
      </w:r>
      <w:r w:rsidR="00AE3947" w:rsidRPr="00662E41">
        <w:rPr>
          <w:rFonts w:ascii="Arial" w:hAnsi="Arial" w:cs="Arial"/>
          <w:b/>
          <w:sz w:val="22"/>
          <w:szCs w:val="22"/>
        </w:rPr>
        <w:t xml:space="preserve">(Fig </w:t>
      </w:r>
      <w:r w:rsidR="00662E41" w:rsidRPr="00662E41">
        <w:rPr>
          <w:rFonts w:ascii="Arial" w:hAnsi="Arial" w:cs="Arial"/>
          <w:b/>
          <w:sz w:val="22"/>
          <w:szCs w:val="22"/>
        </w:rPr>
        <w:t>6A</w:t>
      </w:r>
      <w:r w:rsidR="00B500B2" w:rsidRPr="00662E41">
        <w:rPr>
          <w:rFonts w:ascii="Arial" w:hAnsi="Arial" w:cs="Arial"/>
          <w:b/>
          <w:sz w:val="22"/>
          <w:szCs w:val="22"/>
        </w:rPr>
        <w:t>).</w:t>
      </w:r>
      <w:r w:rsidR="00961E50">
        <w:rPr>
          <w:rFonts w:ascii="Arial" w:hAnsi="Arial" w:cs="Arial"/>
          <w:sz w:val="22"/>
          <w:szCs w:val="22"/>
        </w:rPr>
        <w:t xml:space="preserve"> </w:t>
      </w:r>
      <w:r w:rsidR="00DD2575">
        <w:rPr>
          <w:rFonts w:ascii="Arial" w:hAnsi="Arial" w:cs="Arial"/>
          <w:sz w:val="22"/>
          <w:szCs w:val="22"/>
        </w:rPr>
        <w:t xml:space="preserve">Similar effects were </w:t>
      </w:r>
      <w:r w:rsidR="00B12149">
        <w:rPr>
          <w:rFonts w:ascii="Arial" w:hAnsi="Arial" w:cs="Arial"/>
          <w:sz w:val="22"/>
          <w:szCs w:val="22"/>
        </w:rPr>
        <w:t>found in</w:t>
      </w:r>
      <w:r w:rsidR="00DD2575">
        <w:rPr>
          <w:rFonts w:ascii="Arial" w:hAnsi="Arial" w:cs="Arial"/>
          <w:sz w:val="22"/>
          <w:szCs w:val="22"/>
        </w:rPr>
        <w:t xml:space="preserve"> </w:t>
      </w:r>
      <w:r w:rsidR="00B12149">
        <w:rPr>
          <w:rFonts w:ascii="Arial" w:hAnsi="Arial" w:cs="Arial"/>
          <w:sz w:val="22"/>
          <w:szCs w:val="22"/>
        </w:rPr>
        <w:t>an</w:t>
      </w:r>
      <w:r w:rsidR="00DD2575">
        <w:rPr>
          <w:rFonts w:ascii="Arial" w:hAnsi="Arial" w:cs="Arial"/>
          <w:sz w:val="22"/>
          <w:szCs w:val="22"/>
        </w:rPr>
        <w:t xml:space="preserve"> EEG-based study</w:t>
      </w:r>
      <w:r w:rsidR="00490472">
        <w:rPr>
          <w:rFonts w:ascii="Arial" w:hAnsi="Arial" w:cs="Arial"/>
          <w:sz w:val="22"/>
          <w:szCs w:val="22"/>
        </w:rPr>
        <w:t xml:space="preserve"> </w:t>
      </w:r>
      <w:r w:rsidR="00081C9E">
        <w:rPr>
          <w:rFonts w:ascii="Arial" w:hAnsi="Arial" w:cs="Arial"/>
          <w:sz w:val="22"/>
          <w:szCs w:val="22"/>
        </w:rPr>
        <w:t>with</w:t>
      </w:r>
      <w:r w:rsidR="00961E50">
        <w:rPr>
          <w:rFonts w:ascii="Arial" w:hAnsi="Arial" w:cs="Arial"/>
          <w:sz w:val="22"/>
          <w:szCs w:val="22"/>
        </w:rPr>
        <w:t xml:space="preserve"> a subset of</w:t>
      </w:r>
      <w:r w:rsidR="00490472">
        <w:rPr>
          <w:rFonts w:ascii="Arial" w:hAnsi="Arial" w:cs="Arial"/>
          <w:sz w:val="22"/>
          <w:szCs w:val="22"/>
        </w:rPr>
        <w:t xml:space="preserve"> young adults</w:t>
      </w:r>
      <w:r w:rsidR="00DD2575">
        <w:rPr>
          <w:rFonts w:ascii="Arial" w:hAnsi="Arial" w:cs="Arial"/>
          <w:sz w:val="22"/>
          <w:szCs w:val="22"/>
        </w:rPr>
        <w:t xml:space="preserve"> (</w:t>
      </w:r>
      <w:r w:rsidR="00B6078E">
        <w:rPr>
          <w:rFonts w:ascii="Arial" w:hAnsi="Arial" w:cs="Arial"/>
          <w:sz w:val="22"/>
          <w:szCs w:val="22"/>
        </w:rPr>
        <w:t>n=</w:t>
      </w:r>
      <w:r w:rsidR="00E1668F">
        <w:rPr>
          <w:rFonts w:ascii="Arial" w:hAnsi="Arial" w:cs="Arial"/>
          <w:sz w:val="22"/>
          <w:szCs w:val="22"/>
        </w:rPr>
        <w:t>204</w:t>
      </w:r>
      <w:r w:rsidR="00DD2575">
        <w:rPr>
          <w:rFonts w:ascii="Arial" w:hAnsi="Arial" w:cs="Arial"/>
          <w:sz w:val="22"/>
          <w:szCs w:val="22"/>
        </w:rPr>
        <w:t>)</w:t>
      </w:r>
      <w:r w:rsidR="00490472">
        <w:rPr>
          <w:rFonts w:ascii="Arial" w:hAnsi="Arial" w:cs="Arial"/>
          <w:sz w:val="22"/>
          <w:szCs w:val="22"/>
        </w:rPr>
        <w:t>.</w:t>
      </w:r>
      <w:r w:rsidR="009D3DBD">
        <w:rPr>
          <w:rFonts w:ascii="Arial" w:hAnsi="Arial" w:cs="Arial"/>
          <w:sz w:val="22"/>
          <w:szCs w:val="22"/>
        </w:rPr>
        <w:fldChar w:fldCharType="begin"/>
      </w:r>
      <w:r w:rsidR="00135985">
        <w:rPr>
          <w:rFonts w:ascii="Arial" w:hAnsi="Arial" w:cs="Arial"/>
          <w:sz w:val="22"/>
          <w:szCs w:val="22"/>
        </w:rPr>
        <w:instrText xml:space="preserve"> ADDIN ZOTERO_ITEM CSL_CITATION {"citationID":"a1hvqk5k48k","properties":{"formattedCitation":"\\super 88\\nosupersub{}","plainCitation":"88","noteIndex":0},"citationItems":[{"id":604,"uris":["http://zotero.org/users/8322352/items/RI6289IY"],"itemData":{"id":604,"type":"article-journal","abstract":"An aberrant neural response to rewards has been linked to both depression and social anxiety. Most studies have focused on the neural response to monetary rewards, and few have tested different modalities of reward (e.g. social) that are more salient to particular forms of psychopathology. In addition, most studies contain critical confounds, including contrasting positive and negative feedback and failing to disentangle being correct from obtaining positive feedback. In the present study, 204 participants underwent electroencephalography during monetary and social feedback tasks that were matched in trial structure, timing and feedback stimuli. The reward positivity (RewP) was measured in response to correctly identifying stimuli that resulted in monetary win, monetary loss, social like or social dislike feedback. All monetary and social tasks elicited a RewP, which were positively correlated. Across all tasks, the RewP was negatively associated with depression and positively associated with social anxiety. The RewP to social dislike feedback, independent of monetary and social like feedback, was also associated with social anxiety. The present study suggests that a domain-general neural response to correct feedback demonstrates a differential association with depression and social anxiety, but a domain-specific neural response to social dislike feedback is uniquely associated with social anxiety.","container-title":"Social Cognitive and Affective Neuroscience","DOI":"10.1093/scan/nsab055","ISSN":"1749-5016, 1749-5024","issue":"10","language":"en","page":"1048-1056","source":"DOI.org (Crossref)","title":"Neural response to monetary and social feedback demonstrates differential associations with depression and social anxiety","volume":"16","author":[{"family":"Nelson","given":"Brady D"},{"family":"Jarcho","given":"Johanna M"}],"issued":{"date-parts":[["2021",9,30]]}}}],"schema":"https://github.com/citation-style-language/schema/raw/master/csl-citation.json"} </w:instrText>
      </w:r>
      <w:r w:rsidR="009D3DBD">
        <w:rPr>
          <w:rFonts w:ascii="Arial" w:hAnsi="Arial" w:cs="Arial"/>
          <w:sz w:val="22"/>
          <w:szCs w:val="22"/>
        </w:rPr>
        <w:fldChar w:fldCharType="separate"/>
      </w:r>
      <w:r w:rsidR="00135985" w:rsidRPr="00135985">
        <w:rPr>
          <w:rFonts w:ascii="Arial" w:hAnsi="Arial" w:cs="Arial"/>
          <w:sz w:val="22"/>
          <w:vertAlign w:val="superscript"/>
        </w:rPr>
        <w:t>88</w:t>
      </w:r>
      <w:r w:rsidR="009D3DBD">
        <w:rPr>
          <w:rFonts w:ascii="Arial" w:hAnsi="Arial" w:cs="Arial"/>
          <w:sz w:val="22"/>
          <w:szCs w:val="22"/>
        </w:rPr>
        <w:fldChar w:fldCharType="end"/>
      </w:r>
      <w:r w:rsidR="00DD2575">
        <w:rPr>
          <w:rFonts w:ascii="Arial" w:hAnsi="Arial" w:cs="Arial"/>
          <w:sz w:val="22"/>
          <w:szCs w:val="22"/>
        </w:rPr>
        <w:t xml:space="preserve"> </w:t>
      </w:r>
      <w:r w:rsidR="00490472">
        <w:rPr>
          <w:rFonts w:ascii="Arial" w:hAnsi="Arial" w:cs="Arial"/>
          <w:sz w:val="22"/>
          <w:szCs w:val="22"/>
        </w:rPr>
        <w:t>W</w:t>
      </w:r>
      <w:r w:rsidR="00E1668F">
        <w:rPr>
          <w:rFonts w:ascii="Arial" w:hAnsi="Arial" w:cs="Arial"/>
          <w:sz w:val="22"/>
          <w:szCs w:val="22"/>
        </w:rPr>
        <w:t xml:space="preserve">hen </w:t>
      </w:r>
      <w:r w:rsidR="00126DC3">
        <w:rPr>
          <w:rFonts w:ascii="Arial" w:hAnsi="Arial" w:cs="Arial"/>
          <w:sz w:val="22"/>
          <w:szCs w:val="22"/>
        </w:rPr>
        <w:t>receiving dislike feedback</w:t>
      </w:r>
      <w:r w:rsidR="00B6078E">
        <w:rPr>
          <w:rFonts w:ascii="Arial" w:hAnsi="Arial" w:cs="Arial"/>
          <w:sz w:val="22"/>
          <w:szCs w:val="22"/>
        </w:rPr>
        <w:t>, more severe social anxiety</w:t>
      </w:r>
      <w:r w:rsidR="00961E50">
        <w:rPr>
          <w:rFonts w:ascii="Arial" w:hAnsi="Arial" w:cs="Arial"/>
          <w:sz w:val="22"/>
          <w:szCs w:val="22"/>
        </w:rPr>
        <w:t>, controlling for depressive symptoms,</w:t>
      </w:r>
      <w:r w:rsidR="00B6078E">
        <w:rPr>
          <w:rFonts w:ascii="Arial" w:hAnsi="Arial" w:cs="Arial"/>
          <w:sz w:val="22"/>
          <w:szCs w:val="22"/>
        </w:rPr>
        <w:t xml:space="preserve"> was associated with </w:t>
      </w:r>
      <w:r w:rsidR="00DD2575">
        <w:rPr>
          <w:rFonts w:ascii="Arial" w:hAnsi="Arial" w:cs="Arial"/>
          <w:sz w:val="22"/>
          <w:szCs w:val="22"/>
        </w:rPr>
        <w:t>a larger Reward Positivity</w:t>
      </w:r>
      <w:r w:rsidR="00961E50">
        <w:rPr>
          <w:rFonts w:ascii="Arial" w:hAnsi="Arial" w:cs="Arial"/>
          <w:sz w:val="22"/>
          <w:szCs w:val="22"/>
        </w:rPr>
        <w:t xml:space="preserve"> </w:t>
      </w:r>
      <w:r w:rsidR="009D3DBD">
        <w:rPr>
          <w:rFonts w:ascii="Arial" w:hAnsi="Arial" w:cs="Arial"/>
          <w:sz w:val="22"/>
          <w:szCs w:val="22"/>
        </w:rPr>
        <w:t>(</w:t>
      </w:r>
      <w:r w:rsidR="00515064" w:rsidRPr="00662E41">
        <w:rPr>
          <w:rFonts w:ascii="Arial" w:hAnsi="Arial" w:cs="Arial"/>
          <w:b/>
          <w:sz w:val="22"/>
          <w:szCs w:val="22"/>
        </w:rPr>
        <w:t xml:space="preserve">Fig </w:t>
      </w:r>
      <w:r w:rsidR="00662E41" w:rsidRPr="00662E41">
        <w:rPr>
          <w:rFonts w:ascii="Arial" w:hAnsi="Arial" w:cs="Arial"/>
          <w:b/>
          <w:sz w:val="22"/>
          <w:szCs w:val="22"/>
        </w:rPr>
        <w:t>6B</w:t>
      </w:r>
      <w:r w:rsidR="00521AAC">
        <w:rPr>
          <w:rFonts w:ascii="Arial" w:hAnsi="Arial" w:cs="Arial"/>
          <w:sz w:val="22"/>
          <w:szCs w:val="22"/>
        </w:rPr>
        <w:t>),</w:t>
      </w:r>
      <w:r w:rsidR="00961E50">
        <w:rPr>
          <w:rFonts w:ascii="Arial" w:hAnsi="Arial" w:cs="Arial"/>
          <w:sz w:val="22"/>
          <w:szCs w:val="22"/>
        </w:rPr>
        <w:t xml:space="preserve"> an </w:t>
      </w:r>
      <w:r w:rsidR="003C5D1B">
        <w:rPr>
          <w:rFonts w:ascii="Arial" w:hAnsi="Arial" w:cs="Arial"/>
          <w:sz w:val="22"/>
          <w:szCs w:val="22"/>
        </w:rPr>
        <w:t>event related potential (ERP)</w:t>
      </w:r>
      <w:r w:rsidR="00DD2575">
        <w:rPr>
          <w:rFonts w:ascii="Arial" w:hAnsi="Arial" w:cs="Arial"/>
          <w:sz w:val="22"/>
          <w:szCs w:val="22"/>
        </w:rPr>
        <w:t xml:space="preserve"> </w:t>
      </w:r>
      <w:r w:rsidR="00924C21">
        <w:rPr>
          <w:rFonts w:ascii="Arial" w:hAnsi="Arial" w:cs="Arial"/>
          <w:sz w:val="22"/>
          <w:szCs w:val="22"/>
        </w:rPr>
        <w:t>that</w:t>
      </w:r>
      <w:r w:rsidR="00B6078E">
        <w:rPr>
          <w:rFonts w:ascii="Arial" w:hAnsi="Arial" w:cs="Arial"/>
          <w:sz w:val="22"/>
          <w:szCs w:val="22"/>
        </w:rPr>
        <w:t xml:space="preserve"> reflect</w:t>
      </w:r>
      <w:r w:rsidR="00924C21">
        <w:rPr>
          <w:rFonts w:ascii="Arial" w:hAnsi="Arial" w:cs="Arial"/>
          <w:sz w:val="22"/>
          <w:szCs w:val="22"/>
        </w:rPr>
        <w:t>s</w:t>
      </w:r>
      <w:r w:rsidR="00B6078E">
        <w:rPr>
          <w:rFonts w:ascii="Arial" w:hAnsi="Arial" w:cs="Arial"/>
          <w:sz w:val="22"/>
          <w:szCs w:val="22"/>
        </w:rPr>
        <w:t xml:space="preserve"> striatal engagement </w:t>
      </w:r>
      <w:r w:rsidR="00126DC3">
        <w:rPr>
          <w:rFonts w:ascii="Arial" w:hAnsi="Arial" w:cs="Arial"/>
          <w:sz w:val="22"/>
          <w:szCs w:val="22"/>
        </w:rPr>
        <w:t>to</w:t>
      </w:r>
      <w:r w:rsidR="00B6078E">
        <w:rPr>
          <w:rFonts w:ascii="Arial" w:hAnsi="Arial" w:cs="Arial"/>
          <w:sz w:val="22"/>
          <w:szCs w:val="22"/>
        </w:rPr>
        <w:t xml:space="preserve"> </w:t>
      </w:r>
      <w:r w:rsidR="00FE4A7D" w:rsidRPr="00D216C3">
        <w:rPr>
          <w:rFonts w:ascii="Arial" w:hAnsi="Arial" w:cs="Arial"/>
          <w:sz w:val="22"/>
          <w:szCs w:val="22"/>
        </w:rPr>
        <w:t>motivational significance</w:t>
      </w:r>
      <w:r w:rsidR="009D3DBD">
        <w:rPr>
          <w:rFonts w:ascii="Arial" w:hAnsi="Arial" w:cs="Arial"/>
          <w:sz w:val="22"/>
          <w:szCs w:val="22"/>
        </w:rPr>
        <w:t>.</w:t>
      </w:r>
      <w:r w:rsidR="009D3DBD">
        <w:rPr>
          <w:rFonts w:ascii="Arial" w:hAnsi="Arial" w:cs="Arial"/>
          <w:sz w:val="22"/>
          <w:szCs w:val="22"/>
        </w:rPr>
        <w:fldChar w:fldCharType="begin"/>
      </w:r>
      <w:r w:rsidR="00A17568">
        <w:rPr>
          <w:rFonts w:ascii="Arial" w:hAnsi="Arial" w:cs="Arial"/>
          <w:sz w:val="22"/>
          <w:szCs w:val="22"/>
        </w:rPr>
        <w:instrText xml:space="preserve"> ADDIN ZOTERO_ITEM CSL_CITATION {"citationID":"a2f41vv44qf","properties":{"formattedCitation":"\\super 134\\uc0\\u8211{}136\\nosupersub{}","plainCitation":"134–136","noteIndex":0},"citationItems":[{"id":1392,"uris":["http://zotero.org/users/8322352/items/RN5Y4QJG"],"itemData":{"id":1392,"type":"article-journal","container-title":"Frontiers in Human Neuroscience","DOI":"10.3389/fnhum.2020.00134","ISSN":"1662-5161","journalAbbreviation":"Front. Hum. Neurosci.","page":"134","source":"DOI.org (Crossref)","title":"The spillover effect of autonomy frustration on human motivation and its electrophysiological representation","volume":"14","author":[{"family":"Fang","given":"Hui"},{"family":"Wan","given":"Xiaoming"},{"family":"Zheng","given":"Shuyue"},{"family":"Meng","given":"Liang"}],"issued":{"date-parts":[["2020",4,22]]}}},{"id":1395,"uris":["http://zotero.org/users/8322352/items/MPZJRRG8"],"itemData":{"id":1395,"type":"article-journal","container-title":"Behavioural Brain Research","DOI":"10.1016/j.bbr.2013.11.045","ISSN":"01664328","journalAbbreviation":"Behavioural Brain Research","language":"en","page":"1-7","source":"DOI.org (Crossref)","title":"I endeavor to make it: Effort increases valuation of subsequent monetary reward","title-short":"I endeavor to make it","volume":"261","author":[{"family":"Ma","given":"Qingguo"},{"family":"Meng","given":"Liang"},{"family":"Wang","given":"Lei"},{"family":"Shen","given":"Qiang"}],"issued":{"date-parts":[["2014",3]]}}},{"id":1389,"uris":["http://zotero.org/users/8322352/items/8ZHZG4J7"],"itemData":{"id":1389,"type":"article-journal","container-title":"Cerebral Cortex","DOI":"10.1093/cercor/bhh153","ISSN":"1460-2199, 1047-3211","issue":"5","language":"en","page":"535-544","source":"DOI.org (Crossref)","title":"ERP correlates of feedback and reward processing in the presence and absence of response choice","volume":"15","author":[{"family":"Yeung","given":"Nick"},{"family":"Holroyd","given":"Clay B."},{"family":"Cohen","given":"Jonathan D."}],"issued":{"date-parts":[["2005",5,1]]}},"label":"page"}],"schema":"https://github.com/citation-style-language/schema/raw/master/csl-citation.json"} </w:instrText>
      </w:r>
      <w:r w:rsidR="009D3DBD">
        <w:rPr>
          <w:rFonts w:ascii="Arial" w:hAnsi="Arial" w:cs="Arial"/>
          <w:sz w:val="22"/>
          <w:szCs w:val="22"/>
        </w:rPr>
        <w:fldChar w:fldCharType="separate"/>
      </w:r>
      <w:r w:rsidR="00A17568" w:rsidRPr="00A17568">
        <w:rPr>
          <w:rFonts w:ascii="Arial" w:hAnsi="Arial" w:cs="Arial"/>
          <w:sz w:val="22"/>
          <w:vertAlign w:val="superscript"/>
        </w:rPr>
        <w:t>134–136</w:t>
      </w:r>
      <w:r w:rsidR="009D3DBD">
        <w:rPr>
          <w:rFonts w:ascii="Arial" w:hAnsi="Arial" w:cs="Arial"/>
          <w:sz w:val="22"/>
          <w:szCs w:val="22"/>
        </w:rPr>
        <w:fldChar w:fldCharType="end"/>
      </w:r>
      <w:r w:rsidR="00B6078E">
        <w:rPr>
          <w:rFonts w:ascii="Arial" w:hAnsi="Arial" w:cs="Arial"/>
          <w:sz w:val="22"/>
          <w:szCs w:val="22"/>
        </w:rPr>
        <w:t xml:space="preserve"> </w:t>
      </w:r>
      <w:r w:rsidR="00A25C80">
        <w:rPr>
          <w:rFonts w:ascii="Arial" w:hAnsi="Arial" w:cs="Arial"/>
          <w:sz w:val="22"/>
          <w:szCs w:val="22"/>
        </w:rPr>
        <w:t>Moreover, both studies demonstrated effects were specific to social, rather than monetary, feedback.</w:t>
      </w:r>
      <w:r w:rsidR="009D3DBD">
        <w:rPr>
          <w:rFonts w:ascii="Arial" w:hAnsi="Arial" w:cs="Arial"/>
          <w:sz w:val="22"/>
          <w:szCs w:val="22"/>
        </w:rPr>
        <w:fldChar w:fldCharType="begin"/>
      </w:r>
      <w:r w:rsidR="00135985">
        <w:rPr>
          <w:rFonts w:ascii="Arial" w:hAnsi="Arial" w:cs="Arial"/>
          <w:sz w:val="22"/>
          <w:szCs w:val="22"/>
        </w:rPr>
        <w:instrText xml:space="preserve"> ADDIN ZOTERO_ITEM CSL_CITATION {"citationID":"mxK3yBav","properties":{"formattedCitation":"\\super 88,89\\nosupersub{}","plainCitation":"88,89","noteIndex":0},"citationItems":[{"id":604,"uris":["http://zotero.org/users/8322352/items/RI6289IY"],"itemData":{"id":604,"type":"article-journal","abstract":"An aberrant neural response to rewards has been linked to both depression and social anxiety. Most studies have focused on the neural response to monetary rewards, and few have tested different modalities of reward (e.g. social) that are more salient to particular forms of psychopathology. In addition, most studies contain critical confounds, including contrasting positive and negative feedback and failing to disentangle being correct from obtaining positive feedback. In the present study, 204 participants underwent electroencephalography during monetary and social feedback tasks that were matched in trial structure, timing and feedback stimuli. The reward positivity (RewP) was measured in response to correctly identifying stimuli that resulted in monetary win, monetary loss, social like or social dislike feedback. All monetary and social tasks elicited a RewP, which were positively correlated. Across all tasks, the RewP was negatively associated with depression and positively associated with social anxiety. The RewP to social dislike feedback, independent of monetary and social like feedback, was also associated with social anxiety. The present study suggests that a domain-general neural response to correct feedback demonstrates a differential association with depression and social anxiety, but a domain-specific neural response to social dislike feedback is uniquely associated with social anxiety.","container-title":"Social Cognitive and Affective Neuroscience","DOI":"10.1093/scan/nsab055","ISSN":"1749-5016, 1749-5024","issue":"10","language":"en","page":"1048-1056","source":"DOI.org (Crossref)","title":"Neural response to monetary and social feedback demonstrates differential associations with depression and social anxiety","volume":"16","author":[{"family":"Nelson","given":"Brady D"},{"family":"Jarcho","given":"Johanna M"}],"issued":{"date-parts":[["2021",9,30]]}},"label":"page"},{"id":334,"uris":["http://zotero.org/users/8322352/items/F9NVIU8N"],"itemData":{"id":334,"type":"article-journal","container-title":"Frontiers in Behavioral Neuroscience","DOI":"10.3389/fnbeh.2019.00219","ISSN":"1662-5153","journalAbbreviation":"Front. Behav. Neurosci.","language":"en","page":"219","source":"DOI.org (Crossref)","title":"I knew you weren’t going to like me! Neural response to accurately predicting rejection is associated with anxiety and depression","volume":"13","author":[{"family":"Quarmley","given":"Megan E."},{"family":"Nelson","given":"Brady D."},{"family":"Clarkson","given":"Tessa"},{"family":"White","given":"Lauren K."},{"family":"Jarcho","given":"Johanna M."}],"issued":{"date-parts":[["2019",10,2]]}},"label":"page"}],"schema":"https://github.com/citation-style-language/schema/raw/master/csl-citation.json"} </w:instrText>
      </w:r>
      <w:r w:rsidR="009D3DBD">
        <w:rPr>
          <w:rFonts w:ascii="Arial" w:hAnsi="Arial" w:cs="Arial"/>
          <w:sz w:val="22"/>
          <w:szCs w:val="22"/>
        </w:rPr>
        <w:fldChar w:fldCharType="separate"/>
      </w:r>
      <w:r w:rsidR="00135985" w:rsidRPr="00135985">
        <w:rPr>
          <w:rFonts w:ascii="Arial" w:hAnsi="Arial" w:cs="Arial"/>
          <w:sz w:val="22"/>
          <w:vertAlign w:val="superscript"/>
        </w:rPr>
        <w:t>88,89</w:t>
      </w:r>
      <w:r w:rsidR="009D3DBD">
        <w:rPr>
          <w:rFonts w:ascii="Arial" w:hAnsi="Arial" w:cs="Arial"/>
          <w:sz w:val="22"/>
          <w:szCs w:val="22"/>
        </w:rPr>
        <w:fldChar w:fldCharType="end"/>
      </w:r>
      <w:r w:rsidR="00A25C80">
        <w:rPr>
          <w:rFonts w:ascii="Arial" w:hAnsi="Arial" w:cs="Arial"/>
          <w:sz w:val="22"/>
          <w:szCs w:val="22"/>
        </w:rPr>
        <w:t xml:space="preserve"> </w:t>
      </w:r>
      <w:r w:rsidR="00924C21">
        <w:rPr>
          <w:rFonts w:ascii="Arial" w:hAnsi="Arial" w:cs="Arial"/>
          <w:sz w:val="22"/>
          <w:szCs w:val="22"/>
        </w:rPr>
        <w:t xml:space="preserve">Thus, </w:t>
      </w:r>
      <w:r w:rsidR="00D216C3">
        <w:rPr>
          <w:rFonts w:ascii="Arial" w:hAnsi="Arial" w:cs="Arial"/>
          <w:sz w:val="22"/>
          <w:szCs w:val="22"/>
        </w:rPr>
        <w:t xml:space="preserve">brain function </w:t>
      </w:r>
      <w:r w:rsidR="00612758">
        <w:rPr>
          <w:rFonts w:ascii="Arial" w:hAnsi="Arial" w:cs="Arial"/>
          <w:sz w:val="22"/>
          <w:szCs w:val="22"/>
        </w:rPr>
        <w:t>associated with motivational significance</w:t>
      </w:r>
      <w:r w:rsidR="00B07EAC">
        <w:rPr>
          <w:rFonts w:ascii="Arial" w:hAnsi="Arial" w:cs="Arial"/>
          <w:sz w:val="22"/>
          <w:szCs w:val="22"/>
        </w:rPr>
        <w:t xml:space="preserve"> when </w:t>
      </w:r>
      <w:r w:rsidR="00CA3AEB">
        <w:rPr>
          <w:rFonts w:ascii="Arial" w:hAnsi="Arial" w:cs="Arial"/>
          <w:sz w:val="22"/>
          <w:szCs w:val="22"/>
        </w:rPr>
        <w:t xml:space="preserve">encoding </w:t>
      </w:r>
      <w:r w:rsidR="00B07EAC">
        <w:rPr>
          <w:rFonts w:ascii="Arial" w:hAnsi="Arial" w:cs="Arial"/>
          <w:sz w:val="22"/>
          <w:szCs w:val="22"/>
        </w:rPr>
        <w:t>negative</w:t>
      </w:r>
      <w:r w:rsidR="00A25C80">
        <w:rPr>
          <w:rFonts w:ascii="Arial" w:hAnsi="Arial" w:cs="Arial"/>
          <w:sz w:val="22"/>
          <w:szCs w:val="22"/>
        </w:rPr>
        <w:t>, rather than positive,</w:t>
      </w:r>
      <w:r w:rsidR="00B07EAC">
        <w:rPr>
          <w:rFonts w:ascii="Arial" w:hAnsi="Arial" w:cs="Arial"/>
          <w:sz w:val="22"/>
          <w:szCs w:val="22"/>
        </w:rPr>
        <w:t xml:space="preserve"> </w:t>
      </w:r>
      <w:r w:rsidR="00A25C80">
        <w:rPr>
          <w:rFonts w:ascii="Arial" w:hAnsi="Arial" w:cs="Arial"/>
          <w:sz w:val="22"/>
          <w:szCs w:val="22"/>
        </w:rPr>
        <w:t xml:space="preserve">peer </w:t>
      </w:r>
      <w:r w:rsidR="00B07EAC">
        <w:rPr>
          <w:rFonts w:ascii="Arial" w:hAnsi="Arial" w:cs="Arial"/>
          <w:sz w:val="22"/>
          <w:szCs w:val="22"/>
        </w:rPr>
        <w:t>feedback</w:t>
      </w:r>
      <w:r w:rsidR="00924C21">
        <w:rPr>
          <w:rFonts w:ascii="Arial" w:hAnsi="Arial" w:cs="Arial"/>
          <w:sz w:val="22"/>
          <w:szCs w:val="22"/>
        </w:rPr>
        <w:t xml:space="preserve"> is associated with social anxiety.</w:t>
      </w:r>
      <w:r w:rsidR="000929A8">
        <w:rPr>
          <w:rFonts w:ascii="Arial" w:hAnsi="Arial" w:cs="Arial"/>
          <w:sz w:val="22"/>
          <w:szCs w:val="22"/>
        </w:rPr>
        <w:t xml:space="preserve"> </w:t>
      </w:r>
    </w:p>
    <w:p w14:paraId="3A9AB07C" w14:textId="37DB0A34" w:rsidR="00FA2B16" w:rsidRPr="00E0788C" w:rsidRDefault="00FA2B16" w:rsidP="0072572B">
      <w:pPr>
        <w:pStyle w:val="NormalWeb"/>
        <w:spacing w:before="0" w:beforeAutospacing="0" w:afterAutospacing="0"/>
        <w:jc w:val="both"/>
        <w:rPr>
          <w:rFonts w:ascii="Arial" w:hAnsi="Arial" w:cs="Arial"/>
          <w:sz w:val="22"/>
          <w:szCs w:val="22"/>
        </w:rPr>
      </w:pPr>
      <w:r>
        <w:rPr>
          <w:rFonts w:ascii="Arial" w:hAnsi="Arial" w:cs="Arial"/>
          <w:b/>
          <w:sz w:val="22"/>
          <w:szCs w:val="22"/>
        </w:rPr>
        <w:t>C</w:t>
      </w:r>
      <w:r>
        <w:rPr>
          <w:rFonts w:ascii="Arial" w:hAnsi="Arial" w:cs="Arial"/>
          <w:b/>
          <w:sz w:val="22"/>
          <w:szCs w:val="22"/>
        </w:rPr>
        <w:t>.1.5. Altered mPFC-striatal connectivity during encoding is associated with recall bias uniquely among socially anxious adolescents.</w:t>
      </w:r>
      <w:r>
        <w:rPr>
          <w:rFonts w:ascii="Arial" w:hAnsi="Arial" w:cs="Arial"/>
          <w:sz w:val="22"/>
          <w:szCs w:val="22"/>
        </w:rPr>
        <w:t xml:space="preserve"> We used an earlier iteration of the RAFT to study clinically anxious and non-anxious adolescents and adults (n=90).</w:t>
      </w:r>
      <w:r>
        <w:rPr>
          <w:rFonts w:ascii="Arial" w:hAnsi="Arial" w:cs="Arial"/>
          <w:sz w:val="22"/>
          <w:szCs w:val="22"/>
        </w:rPr>
        <w:fldChar w:fldCharType="begin"/>
      </w:r>
      <w:r>
        <w:rPr>
          <w:rFonts w:ascii="Arial" w:hAnsi="Arial" w:cs="Arial"/>
          <w:sz w:val="22"/>
          <w:szCs w:val="22"/>
        </w:rPr>
        <w:instrText xml:space="preserve"> ADDIN ZOTERO_ITEM CSL_CITATION {"citationID":"a1qliar61ko","properties":{"formattedCitation":"\\super 61\\nosupersub{}","plainCitation":"61","noteIndex":0},"citationItems":[{"id":300,"uris":["http://zotero.org/users/8322352/items/WXLD7FLH"],"itemData":{"id":300,"type":"article-journal","container-title":"Developmental Cognitive Neuroscience","DOI":"10.1016/j.dcn.2015.03.002","ISSN":"18789293","journalAbbreviation":"Developmental Cognitive Neuroscience","language":"en","page":"21-31","source":"DOI.org (Crossref)","title":"Forgetting the best when predicting the worst: Preliminary observations on neural circuit function in adolescent social anxiety","title-short":"Forgetting the best when predicting the worst","volume":"13","author":[{"family":"Jarcho","given":"Johanna M."},{"family":"Romer","given":"Adrienne L."},{"family":"Shechner","given":"Tomer"},{"family":"Galvan","given":"Adriana"},{"family":"Guyer","given":"Amanda E."},{"family":"Leibenluft","given":"Ellen"},{"family":"Pine","given":"Daniel S."},{"family":"Nelson","given":"Eric E."}],"issued":{"date-parts":[["2015",6]]}}}],"schema":"https://github.com/citation-style-language/schema/raw/master/csl-citation.json"} </w:instrText>
      </w:r>
      <w:r>
        <w:rPr>
          <w:rFonts w:ascii="Arial" w:hAnsi="Arial" w:cs="Arial"/>
          <w:sz w:val="22"/>
          <w:szCs w:val="22"/>
        </w:rPr>
        <w:fldChar w:fldCharType="separate"/>
      </w:r>
      <w:r w:rsidRPr="00135985">
        <w:rPr>
          <w:rFonts w:ascii="Arial" w:hAnsi="Arial" w:cs="Arial"/>
          <w:sz w:val="22"/>
          <w:vertAlign w:val="superscript"/>
        </w:rPr>
        <w:t>61</w:t>
      </w:r>
      <w:r>
        <w:rPr>
          <w:rFonts w:ascii="Arial" w:hAnsi="Arial" w:cs="Arial"/>
          <w:sz w:val="22"/>
          <w:szCs w:val="22"/>
        </w:rPr>
        <w:fldChar w:fldCharType="end"/>
      </w:r>
      <w:r>
        <w:rPr>
          <w:rFonts w:ascii="Arial" w:hAnsi="Arial" w:cs="Arial"/>
          <w:sz w:val="22"/>
          <w:szCs w:val="22"/>
        </w:rPr>
        <w:t xml:space="preserve"> Participants underwent fMRI as they encoded feedback from peers, and then completed a surprise recall task. Generalized psychophysiological interaction (gPPI) analyses demonstrated that anxious adolescents, </w:t>
      </w:r>
      <w:r w:rsidRPr="00D216C3">
        <w:rPr>
          <w:rFonts w:ascii="Arial" w:hAnsi="Arial" w:cs="Arial"/>
          <w:i/>
          <w:sz w:val="22"/>
          <w:szCs w:val="22"/>
        </w:rPr>
        <w:t>compared to all other groups</w:t>
      </w:r>
      <w:r>
        <w:rPr>
          <w:rFonts w:ascii="Arial" w:hAnsi="Arial" w:cs="Arial"/>
          <w:sz w:val="22"/>
          <w:szCs w:val="22"/>
        </w:rPr>
        <w:t>, had more negative mPFC-striatal connectivity during positive feedback (</w:t>
      </w:r>
      <w:r w:rsidRPr="00D216C3">
        <w:rPr>
          <w:rFonts w:ascii="Arial" w:hAnsi="Arial" w:cs="Arial"/>
          <w:b/>
          <w:sz w:val="22"/>
          <w:szCs w:val="22"/>
        </w:rPr>
        <w:t>Fig 7</w:t>
      </w:r>
      <w:r>
        <w:rPr>
          <w:rFonts w:ascii="Arial" w:hAnsi="Arial" w:cs="Arial"/>
          <w:b/>
          <w:sz w:val="22"/>
          <w:szCs w:val="22"/>
        </w:rPr>
        <w:t>A-B</w:t>
      </w:r>
      <w:r>
        <w:rPr>
          <w:rFonts w:ascii="Arial" w:hAnsi="Arial" w:cs="Arial"/>
          <w:sz w:val="22"/>
          <w:szCs w:val="22"/>
        </w:rPr>
        <w:t>). Moreover, degree of negative mPFC-striatal connectivity was associated with failure to recall positive feedback (</w:t>
      </w:r>
      <w:r w:rsidRPr="00D216C3">
        <w:rPr>
          <w:rFonts w:ascii="Arial" w:hAnsi="Arial" w:cs="Arial"/>
          <w:b/>
          <w:sz w:val="22"/>
          <w:szCs w:val="22"/>
        </w:rPr>
        <w:t>Fig 7</w:t>
      </w:r>
      <w:r>
        <w:rPr>
          <w:rFonts w:ascii="Arial" w:hAnsi="Arial" w:cs="Arial"/>
          <w:b/>
          <w:sz w:val="22"/>
          <w:szCs w:val="22"/>
        </w:rPr>
        <w:t>C</w:t>
      </w:r>
      <w:r>
        <w:rPr>
          <w:rFonts w:ascii="Arial" w:hAnsi="Arial" w:cs="Arial"/>
          <w:sz w:val="22"/>
          <w:szCs w:val="22"/>
        </w:rPr>
        <w:t xml:space="preserve">). Complementary effects emerged with the current RAFT in our adolescent sample. Using the mPFC cluster identified in this earlier work as a region of interest (ROI, </w:t>
      </w:r>
      <w:r w:rsidRPr="000A1206">
        <w:rPr>
          <w:rFonts w:ascii="Arial" w:hAnsi="Arial" w:cs="Arial"/>
          <w:b/>
          <w:sz w:val="22"/>
          <w:szCs w:val="22"/>
        </w:rPr>
        <w:t>Fig 7A</w:t>
      </w:r>
      <w:r>
        <w:rPr>
          <w:rFonts w:ascii="Arial" w:hAnsi="Arial" w:cs="Arial"/>
          <w:sz w:val="22"/>
          <w:szCs w:val="22"/>
        </w:rPr>
        <w:t>), we show that more severe social anxiety, controlling for depressive symptoms, was associated with more positive functional connectivity between striatum and mPFC for being disliked vs. liked (</w:t>
      </w:r>
      <w:r w:rsidRPr="000A1206">
        <w:rPr>
          <w:rFonts w:ascii="Arial" w:hAnsi="Arial" w:cs="Arial"/>
          <w:b/>
          <w:sz w:val="22"/>
          <w:szCs w:val="22"/>
        </w:rPr>
        <w:t>Fig 7D</w:t>
      </w:r>
      <w:r>
        <w:rPr>
          <w:rFonts w:ascii="Arial" w:hAnsi="Arial" w:cs="Arial"/>
          <w:sz w:val="22"/>
          <w:szCs w:val="22"/>
        </w:rPr>
        <w:t>). Moreover, degree of positive connectivity was associated with a bias towards recalling negative feedback among socially anxious, but not non-anxious, adolescents (</w:t>
      </w:r>
      <w:r w:rsidRPr="000A1206">
        <w:rPr>
          <w:rFonts w:ascii="Arial" w:hAnsi="Arial" w:cs="Arial"/>
          <w:b/>
          <w:sz w:val="22"/>
          <w:szCs w:val="22"/>
        </w:rPr>
        <w:t>Fig E</w:t>
      </w:r>
      <w:r>
        <w:rPr>
          <w:rFonts w:ascii="Arial" w:hAnsi="Arial" w:cs="Arial"/>
          <w:sz w:val="22"/>
          <w:szCs w:val="22"/>
        </w:rPr>
        <w:t xml:space="preserve">). Thus, negative recall bias may mediate the relation </w:t>
      </w:r>
      <w:r>
        <w:rPr>
          <w:rFonts w:ascii="ArialMT" w:hAnsi="ArialMT" w:cs="ArialMT"/>
          <w:noProof/>
          <w:sz w:val="22"/>
          <w:szCs w:val="22"/>
        </w:rPr>
        <w:drawing>
          <wp:anchor distT="0" distB="0" distL="114300" distR="114300" simplePos="0" relativeHeight="251697152" behindDoc="1" locked="0" layoutInCell="1" allowOverlap="1" wp14:anchorId="5091D4D2" wp14:editId="07355E71">
            <wp:simplePos x="0" y="0"/>
            <wp:positionH relativeFrom="margin">
              <wp:posOffset>-19685</wp:posOffset>
            </wp:positionH>
            <wp:positionV relativeFrom="paragraph">
              <wp:posOffset>808990</wp:posOffset>
            </wp:positionV>
            <wp:extent cx="6766560" cy="1779270"/>
            <wp:effectExtent l="0" t="0" r="2540" b="0"/>
            <wp:wrapTight wrapText="bothSides">
              <wp:wrapPolygon edited="0">
                <wp:start x="0" y="0"/>
                <wp:lineTo x="0" y="21430"/>
                <wp:lineTo x="21568" y="21430"/>
                <wp:lineTo x="2156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22-06-06 at 1.29.17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66560" cy="177927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2"/>
          <w:szCs w:val="22"/>
        </w:rPr>
        <w:t xml:space="preserve">between mPFC-striatal connectivity and social anxiety, and thereby promote the development and persistence </w:t>
      </w:r>
      <w:r>
        <w:rPr>
          <w:rFonts w:ascii="Arial" w:hAnsi="Arial" w:cs="Arial"/>
          <w:noProof/>
          <w:sz w:val="22"/>
          <w:szCs w:val="22"/>
        </w:rPr>
        <mc:AlternateContent>
          <mc:Choice Requires="wps">
            <w:drawing>
              <wp:anchor distT="0" distB="0" distL="114300" distR="114300" simplePos="0" relativeHeight="251685888" behindDoc="1" locked="0" layoutInCell="1" allowOverlap="1" wp14:anchorId="09CDD3EF" wp14:editId="4B05BC18">
                <wp:simplePos x="0" y="0"/>
                <wp:positionH relativeFrom="column">
                  <wp:posOffset>-36830</wp:posOffset>
                </wp:positionH>
                <wp:positionV relativeFrom="margin">
                  <wp:posOffset>2632476</wp:posOffset>
                </wp:positionV>
                <wp:extent cx="6950075" cy="548640"/>
                <wp:effectExtent l="0" t="0" r="0" b="0"/>
                <wp:wrapTight wrapText="bothSides">
                  <wp:wrapPolygon edited="0">
                    <wp:start x="197" y="0"/>
                    <wp:lineTo x="197" y="21000"/>
                    <wp:lineTo x="21353" y="21000"/>
                    <wp:lineTo x="21353" y="0"/>
                    <wp:lineTo x="197" y="0"/>
                  </wp:wrapPolygon>
                </wp:wrapTight>
                <wp:docPr id="53" name="Text Box 53"/>
                <wp:cNvGraphicFramePr/>
                <a:graphic xmlns:a="http://schemas.openxmlformats.org/drawingml/2006/main">
                  <a:graphicData uri="http://schemas.microsoft.com/office/word/2010/wordprocessingShape">
                    <wps:wsp>
                      <wps:cNvSpPr txBox="1"/>
                      <wps:spPr>
                        <a:xfrm>
                          <a:off x="0" y="0"/>
                          <a:ext cx="6950075" cy="548640"/>
                        </a:xfrm>
                        <a:prstGeom prst="rect">
                          <a:avLst/>
                        </a:prstGeom>
                        <a:noFill/>
                        <a:ln w="6350">
                          <a:noFill/>
                        </a:ln>
                      </wps:spPr>
                      <wps:txbx>
                        <w:txbxContent>
                          <w:p w14:paraId="4722FD64" w14:textId="1C552F01" w:rsidR="00E97630" w:rsidRPr="0048658E" w:rsidRDefault="00E97630" w:rsidP="00FA2B16">
                            <w:pPr>
                              <w:ind w:right="29"/>
                              <w:jc w:val="both"/>
                              <w:rPr>
                                <w:rFonts w:ascii="Arial" w:hAnsi="Arial" w:cs="Arial"/>
                                <w:b/>
                                <w:sz w:val="18"/>
                                <w:szCs w:val="18"/>
                              </w:rPr>
                            </w:pPr>
                            <w:r w:rsidRPr="0048658E">
                              <w:rPr>
                                <w:rFonts w:ascii="Arial" w:hAnsi="Arial" w:cs="Arial"/>
                                <w:b/>
                                <w:bCs/>
                                <w:sz w:val="18"/>
                                <w:szCs w:val="18"/>
                              </w:rPr>
                              <w:t xml:space="preserve">Fig 7. </w:t>
                            </w:r>
                            <w:r w:rsidRPr="0048658E">
                              <w:rPr>
                                <w:rFonts w:ascii="Arial" w:hAnsi="Arial" w:cs="Arial"/>
                                <w:b/>
                                <w:bCs/>
                                <w:sz w:val="18"/>
                                <w:szCs w:val="18"/>
                                <w:u w:val="single"/>
                              </w:rPr>
                              <w:t>Jarcho et al., 2015</w:t>
                            </w:r>
                            <w:r w:rsidRPr="0048658E">
                              <w:rPr>
                                <w:rFonts w:ascii="Arial" w:hAnsi="Arial" w:cs="Arial"/>
                                <w:b/>
                                <w:bCs/>
                                <w:sz w:val="18"/>
                                <w:szCs w:val="18"/>
                              </w:rPr>
                              <w:t xml:space="preserve"> (A-B): socially anxious adolescents uniquely show negative mPFC-striatal connectivity during like feedback. (C) More negative connectivity predicts failure to recall being liked. </w:t>
                            </w:r>
                            <w:r w:rsidRPr="0048658E">
                              <w:rPr>
                                <w:rFonts w:ascii="Arial" w:hAnsi="Arial" w:cs="Arial"/>
                                <w:b/>
                                <w:bCs/>
                                <w:sz w:val="18"/>
                                <w:szCs w:val="18"/>
                                <w:u w:val="single"/>
                              </w:rPr>
                              <w:t>RAFT:</w:t>
                            </w:r>
                            <w:r w:rsidRPr="0048658E">
                              <w:rPr>
                                <w:rFonts w:ascii="Arial" w:hAnsi="Arial" w:cs="Arial"/>
                                <w:b/>
                                <w:bCs/>
                                <w:sz w:val="18"/>
                                <w:szCs w:val="18"/>
                              </w:rPr>
                              <w:t xml:space="preserve"> More positive connectivity during dislike vs like feedback is associated with (D) more severe social anxiety, and (E) biased recall for negative feedback in socially anxious adolescents</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DD3EF" id="Text Box 53" o:spid="_x0000_s1032" type="#_x0000_t202" style="position:absolute;left:0;text-align:left;margin-left:-2.9pt;margin-top:207.3pt;width:547.25pt;height:43.2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NNSLgIAAFIEAAAOAAAAZHJzL2Uyb0RvYy54bWysVFFv2jAQfp+0/2D5fSS0wFpEqFgrpkmo&#13;&#10;rQRVn43jQKTE59mGhP36fXYIrbo9TXsxl7vz3X3fd2Z219YVOyrrStIZHw5SzpSWlJd6l/GXzfLL&#13;&#10;DWfOC52LirTK+Ek5fjf//GnWmKm6oj1VubIMRbSbNibje+/NNEmc3KtauAEZpREsyNbC49PuktyK&#13;&#10;BtXrKrlK00nSkM2NJamcg/ehC/J5rF8USvqnonDKsyrjmM3H08ZzG85kPhPTnRVmX8rzGOIfpqhF&#13;&#10;qdH0UupBeMEOtvyjVF1KS44KP5BUJ1QUpVQRA9AM0w9o1nthVMQCcpy50OT+X1n5eHy2rMwzPr7m&#13;&#10;TIsaGm1U69k3ahlc4Kcxboq0tUGib+GHzr3fwRlgt4Wtwy8AMcTB9OnCbqgm4ZzcjtP065gzidh4&#13;&#10;dDMZRfqTt9vGOv9dUc2CkXEL9SKp4rhyHpMgtU8JzTQty6qKClaaNehwPU7jhUsENyqNiwFDN2uw&#13;&#10;fLttI+ZJj2NL+QnwLHUL4oxclphhJZx/FhYbAUTYcv+Eo6gIvehscbYn++tv/pAPoRDlrMGGZdz9&#13;&#10;PAirOKt+aEh4OxyBAebjBwz73rvtvfpQ3xOWd4h3ZGQ0Q66verOwVL/iESxCN4SEluiZcd+b977b&#13;&#10;dzwiqRaLmITlM8Kv9NrIUDqwGZjdtK/CmjP9HsI9Ur+DYvpBhS6302Fx8FSUUaLAb8fmmXYsblTu&#13;&#10;/MjCy3j/HbPe/grmvwEAAP//AwBQSwMEFAAGAAgAAAAhAFZbngjkAAAAEAEAAA8AAABkcnMvZG93&#13;&#10;bnJldi54bWxMj8FOwzAMhu9IvENkJG5bUrStpWs6IaZdkJDo2IVb1pi2InGqJmvL25Od2MWSZfvz&#13;&#10;9xe72Ro24uA7RxKSpQCGVDvdUSPh9HlYZMB8UKSVcYQSftHDrry/K1Su3UQVjsfQsAghnysJbQh9&#13;&#10;zrmvW7TKL12PFGffbrAqxHZouB7UFOHW8CchNtyqjuKHVvX42mL9c7zYSHnev83hPf1w3lSHabRf&#13;&#10;p7TqpXx8mPfbWF62wALO4f8CrhmiP5RR7OwupD0zEhbrqB8krJLVBth1QWRZCuwsYS0SAbws+G2Q&#13;&#10;8g8AAP//AwBQSwECLQAUAAYACAAAACEAtoM4kv4AAADhAQAAEwAAAAAAAAAAAAAAAAAAAAAAW0Nv&#13;&#10;bnRlbnRfVHlwZXNdLnhtbFBLAQItABQABgAIAAAAIQA4/SH/1gAAAJQBAAALAAAAAAAAAAAAAAAA&#13;&#10;AC8BAABfcmVscy8ucmVsc1BLAQItABQABgAIAAAAIQCWyNNSLgIAAFIEAAAOAAAAAAAAAAAAAAAA&#13;&#10;AC4CAABkcnMvZTJvRG9jLnhtbFBLAQItABQABgAIAAAAIQBWW54I5AAAABABAAAPAAAAAAAAAAAA&#13;&#10;AAAAAIgEAABkcnMvZG93bnJldi54bWxQSwUGAAAAAAQABADzAAAAmQUAAAAA&#13;&#10;" filled="f" stroked="f" strokeweight=".5pt">
                <v:textbox inset=",0,,0">
                  <w:txbxContent>
                    <w:p w14:paraId="4722FD64" w14:textId="1C552F01" w:rsidR="00E97630" w:rsidRPr="0048658E" w:rsidRDefault="00E97630" w:rsidP="00FA2B16">
                      <w:pPr>
                        <w:ind w:right="29"/>
                        <w:jc w:val="both"/>
                        <w:rPr>
                          <w:rFonts w:ascii="Arial" w:hAnsi="Arial" w:cs="Arial"/>
                          <w:b/>
                          <w:sz w:val="18"/>
                          <w:szCs w:val="18"/>
                        </w:rPr>
                      </w:pPr>
                      <w:r w:rsidRPr="0048658E">
                        <w:rPr>
                          <w:rFonts w:ascii="Arial" w:hAnsi="Arial" w:cs="Arial"/>
                          <w:b/>
                          <w:bCs/>
                          <w:sz w:val="18"/>
                          <w:szCs w:val="18"/>
                        </w:rPr>
                        <w:t xml:space="preserve">Fig 7. </w:t>
                      </w:r>
                      <w:r w:rsidRPr="0048658E">
                        <w:rPr>
                          <w:rFonts w:ascii="Arial" w:hAnsi="Arial" w:cs="Arial"/>
                          <w:b/>
                          <w:bCs/>
                          <w:sz w:val="18"/>
                          <w:szCs w:val="18"/>
                          <w:u w:val="single"/>
                        </w:rPr>
                        <w:t>Jarcho et al., 2015</w:t>
                      </w:r>
                      <w:r w:rsidRPr="0048658E">
                        <w:rPr>
                          <w:rFonts w:ascii="Arial" w:hAnsi="Arial" w:cs="Arial"/>
                          <w:b/>
                          <w:bCs/>
                          <w:sz w:val="18"/>
                          <w:szCs w:val="18"/>
                        </w:rPr>
                        <w:t xml:space="preserve"> (A-B): socially anxious adolescents uniquely show negative mPFC-striatal connectivity during like feedback. (C) More negative connectivity predicts failure to recall being liked. </w:t>
                      </w:r>
                      <w:r w:rsidRPr="0048658E">
                        <w:rPr>
                          <w:rFonts w:ascii="Arial" w:hAnsi="Arial" w:cs="Arial"/>
                          <w:b/>
                          <w:bCs/>
                          <w:sz w:val="18"/>
                          <w:szCs w:val="18"/>
                          <w:u w:val="single"/>
                        </w:rPr>
                        <w:t>RAFT:</w:t>
                      </w:r>
                      <w:r w:rsidRPr="0048658E">
                        <w:rPr>
                          <w:rFonts w:ascii="Arial" w:hAnsi="Arial" w:cs="Arial"/>
                          <w:b/>
                          <w:bCs/>
                          <w:sz w:val="18"/>
                          <w:szCs w:val="18"/>
                        </w:rPr>
                        <w:t xml:space="preserve"> More positive connectivity during dislike vs like feedback is associated with (D) more severe social anxiety, and (E) biased recall for negative feedback in socially anxious adolescents</w:t>
                      </w:r>
                    </w:p>
                  </w:txbxContent>
                </v:textbox>
                <w10:wrap type="tight" anchory="margin"/>
              </v:shape>
            </w:pict>
          </mc:Fallback>
        </mc:AlternateContent>
      </w:r>
      <w:r>
        <w:rPr>
          <w:rFonts w:ascii="Arial" w:hAnsi="Arial" w:cs="Arial"/>
          <w:sz w:val="22"/>
          <w:szCs w:val="22"/>
        </w:rPr>
        <w:t xml:space="preserve">of symptoms in adolescents. </w:t>
      </w:r>
    </w:p>
    <w:p w14:paraId="1F40A681" w14:textId="51545A49" w:rsidR="008E1620" w:rsidRPr="00247F6F" w:rsidRDefault="00FA2B16" w:rsidP="001C1AE1">
      <w:pPr>
        <w:spacing w:after="100"/>
        <w:jc w:val="both"/>
        <w:rPr>
          <w:rFonts w:ascii="ArialMT" w:hAnsi="ArialMT" w:cs="ArialMT"/>
          <w:sz w:val="22"/>
          <w:szCs w:val="22"/>
        </w:rPr>
      </w:pPr>
      <w:r>
        <w:rPr>
          <w:rFonts w:ascii="Arial" w:hAnsi="Arial" w:cs="Arial"/>
          <w:noProof/>
          <w:sz w:val="22"/>
          <w:szCs w:val="22"/>
        </w:rPr>
        <mc:AlternateContent>
          <mc:Choice Requires="wps">
            <w:drawing>
              <wp:anchor distT="0" distB="0" distL="114300" distR="114300" simplePos="0" relativeHeight="251689984" behindDoc="1" locked="0" layoutInCell="1" allowOverlap="1" wp14:anchorId="2339D854" wp14:editId="4FC7E4DC">
                <wp:simplePos x="0" y="0"/>
                <wp:positionH relativeFrom="column">
                  <wp:posOffset>4086225</wp:posOffset>
                </wp:positionH>
                <wp:positionV relativeFrom="paragraph">
                  <wp:posOffset>4772025</wp:posOffset>
                </wp:positionV>
                <wp:extent cx="2769870" cy="617855"/>
                <wp:effectExtent l="0" t="0" r="0" b="0"/>
                <wp:wrapTight wrapText="bothSides">
                  <wp:wrapPolygon edited="0">
                    <wp:start x="495" y="444"/>
                    <wp:lineTo x="495" y="20423"/>
                    <wp:lineTo x="20996" y="20423"/>
                    <wp:lineTo x="20996" y="444"/>
                    <wp:lineTo x="495" y="444"/>
                  </wp:wrapPolygon>
                </wp:wrapTight>
                <wp:docPr id="6" name="Text Box 6"/>
                <wp:cNvGraphicFramePr/>
                <a:graphic xmlns:a="http://schemas.openxmlformats.org/drawingml/2006/main">
                  <a:graphicData uri="http://schemas.microsoft.com/office/word/2010/wordprocessingShape">
                    <wps:wsp>
                      <wps:cNvSpPr txBox="1"/>
                      <wps:spPr>
                        <a:xfrm>
                          <a:off x="0" y="0"/>
                          <a:ext cx="2769870" cy="617855"/>
                        </a:xfrm>
                        <a:prstGeom prst="rect">
                          <a:avLst/>
                        </a:prstGeom>
                        <a:noFill/>
                        <a:ln w="6350">
                          <a:noFill/>
                        </a:ln>
                      </wps:spPr>
                      <wps:txbx>
                        <w:txbxContent>
                          <w:p w14:paraId="70D6C762" w14:textId="77777777" w:rsidR="00E97630" w:rsidRDefault="00E97630" w:rsidP="001C1AE1">
                            <w:pPr>
                              <w:ind w:right="23"/>
                              <w:jc w:val="both"/>
                              <w:rPr>
                                <w:rFonts w:ascii="Arial" w:hAnsi="Arial" w:cs="Arial"/>
                                <w:b/>
                                <w:bCs/>
                                <w:sz w:val="18"/>
                                <w:szCs w:val="18"/>
                              </w:rPr>
                            </w:pPr>
                            <w:r w:rsidRPr="00247F6F">
                              <w:rPr>
                                <w:rFonts w:ascii="Arial" w:hAnsi="Arial" w:cs="Arial"/>
                                <w:b/>
                                <w:bCs/>
                                <w:sz w:val="18"/>
                                <w:szCs w:val="18"/>
                              </w:rPr>
                              <w:t xml:space="preserve">Fig 8. NM-Intensity moderates the relation between social anxiety and striatal engagement to dislike feedback. </w:t>
                            </w:r>
                          </w:p>
                          <w:p w14:paraId="476B7C54" w14:textId="4C584187" w:rsidR="00E97630" w:rsidRPr="00247F6F" w:rsidRDefault="00E97630" w:rsidP="001C1AE1">
                            <w:pPr>
                              <w:ind w:right="23"/>
                              <w:jc w:val="both"/>
                              <w:rPr>
                                <w:rFonts w:ascii="Arial" w:hAnsi="Arial" w:cs="Arial"/>
                                <w:b/>
                                <w:bCs/>
                                <w:sz w:val="18"/>
                                <w:szCs w:val="18"/>
                              </w:rPr>
                            </w:pPr>
                            <w:r w:rsidRPr="00247F6F">
                              <w:rPr>
                                <w:rFonts w:ascii="Arial" w:hAnsi="Arial" w:cs="Arial"/>
                                <w:b/>
                                <w:bCs/>
                                <w:color w:val="04FF00"/>
                                <w:sz w:val="18"/>
                                <w:szCs w:val="18"/>
                              </w:rPr>
                              <w:t>substantia nigra</w:t>
                            </w:r>
                            <w:r w:rsidRPr="00247F6F">
                              <w:rPr>
                                <w:rFonts w:ascii="Arial" w:hAnsi="Arial" w:cs="Arial"/>
                                <w:b/>
                                <w:bCs/>
                                <w:sz w:val="18"/>
                                <w:szCs w:val="18"/>
                              </w:rPr>
                              <w:t xml:space="preserve">; </w:t>
                            </w:r>
                            <w:r w:rsidRPr="00247F6F">
                              <w:rPr>
                                <w:rFonts w:ascii="Arial" w:hAnsi="Arial" w:cs="Arial"/>
                                <w:b/>
                                <w:bCs/>
                                <w:color w:val="0A00FF"/>
                                <w:sz w:val="18"/>
                                <w:szCs w:val="18"/>
                              </w:rPr>
                              <w:t>crus cerebri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9D854" id="Text Box 6" o:spid="_x0000_s1033" type="#_x0000_t202" style="position:absolute;left:0;text-align:left;margin-left:321.75pt;margin-top:375.75pt;width:218.1pt;height:48.6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H0XLwIAAFgEAAAOAAAAZHJzL2Uyb0RvYy54bWysVE1vGjEQvVfqf7B8LwuUr6xYIpqIqhJK&#13;&#10;IkGUs/Ha7Eq2x7UNu/TXd+wFgtKeql7MeGb2zcx7Y+b3rVbkKJyvwRR00OtTIgyHsjb7gr5uV19m&#13;&#10;lPjATMkUGFHQk/D0fvH507yxuRhCBaoUjiCI8XljC1qFYPMs87wSmvkeWGEwKMFpFvDq9lnpWIPo&#13;&#10;WmXDfn+SNeBK64AL79H72AXpIuFLKXh4ltKLQFRBsbeQTpfOXTyzxZzle8dsVfNzG+wfutCsNlj0&#13;&#10;CvXIAiMHV/8BpWvuwIMMPQ46AylrLtIMOM2g/2GaTcWsSLMgOd5eafL/D5Y/HV8cqcuCTigxTKNE&#13;&#10;W9EG8g1aMonsNNbnmLSxmBZadKPKF79HZxy6lU7HXxyHYBx5Pl25jWAcncPp5G42xRDH2GQwnY3H&#13;&#10;ESZ7/9o6H74L0CQaBXWoXaKUHdc+dKmXlFjMwKpWKumnDGkQ9Ou4nz64RhBcGawRZ+h6jVZod22a&#13;&#10;eHqZYwflCcdz0K2Ht3xVYw9r5sMLc7gP2DbueHjGQyrAWnC2KKnA/fqbP+ajTBilpMH9Kqj/eWBO&#13;&#10;UKJ+GBTwbjAaxYVMl9F4OsSLu43sbiPmoB8AV3iAr8nyZMb8oC6mdKDf8CksY1UMMcOxdkHDxXwI&#13;&#10;3dbjU+JiuUxJuIKWhbXZWB6hI6uR4W37xpw9yxBQwCe4bCLLP6jR5XZ6LA8BZJ2kijx3rJ7px/VN&#13;&#10;Yp+fWnwft/eU9f6HsPgNAAD//wMAUEsDBBQABgAIAAAAIQDpzmp25wAAABEBAAAPAAAAZHJzL2Rv&#13;&#10;d25yZXYueG1sTE89T8MwEN2R+A/WIbFRp6VpTBqnqoIqJFSGli5sl9hNImI7xG4b+PVcJ1hOd3rv&#13;&#10;3ke2Gk3HznrwrbMSppMImLaVU62tJRzeNw8CmA9oFXbOagnf2sMqv73JMFXuYnf6vA81IxHrU5TQ&#13;&#10;hNCnnPuq0Qb9xPXaEnZ0g8FA51BzNeCFxE3HZ1G04AZbSw4N9rpodPW5PxkJr8XmDXflzIifrnjZ&#13;&#10;Htf91+EjlvL+bnxe0lgvgQU9hr8PuHag/JBTsNKdrPKsk7CYP8ZElZDEU1qujCh5SoCVEsRcCOB5&#13;&#10;xv83yX8BAAD//wMAUEsBAi0AFAAGAAgAAAAhALaDOJL+AAAA4QEAABMAAAAAAAAAAAAAAAAAAAAA&#13;&#10;AFtDb250ZW50X1R5cGVzXS54bWxQSwECLQAUAAYACAAAACEAOP0h/9YAAACUAQAACwAAAAAAAAAA&#13;&#10;AAAAAAAvAQAAX3JlbHMvLnJlbHNQSwECLQAUAAYACAAAACEAdAR9Fy8CAABYBAAADgAAAAAAAAAA&#13;&#10;AAAAAAAuAgAAZHJzL2Uyb0RvYy54bWxQSwECLQAUAAYACAAAACEA6c5qducAAAARAQAADwAAAAAA&#13;&#10;AAAAAAAAAACJBAAAZHJzL2Rvd25yZXYueG1sUEsFBgAAAAAEAAQA8wAAAJ0FAAAAAA==&#13;&#10;" filled="f" stroked="f" strokeweight=".5pt">
                <v:textbox>
                  <w:txbxContent>
                    <w:p w14:paraId="70D6C762" w14:textId="77777777" w:rsidR="00E97630" w:rsidRDefault="00E97630" w:rsidP="001C1AE1">
                      <w:pPr>
                        <w:ind w:right="23"/>
                        <w:jc w:val="both"/>
                        <w:rPr>
                          <w:rFonts w:ascii="Arial" w:hAnsi="Arial" w:cs="Arial"/>
                          <w:b/>
                          <w:bCs/>
                          <w:sz w:val="18"/>
                          <w:szCs w:val="18"/>
                        </w:rPr>
                      </w:pPr>
                      <w:r w:rsidRPr="00247F6F">
                        <w:rPr>
                          <w:rFonts w:ascii="Arial" w:hAnsi="Arial" w:cs="Arial"/>
                          <w:b/>
                          <w:bCs/>
                          <w:sz w:val="18"/>
                          <w:szCs w:val="18"/>
                        </w:rPr>
                        <w:t xml:space="preserve">Fig 8. NM-Intensity moderates the relation between social anxiety and striatal engagement to dislike feedback. </w:t>
                      </w:r>
                    </w:p>
                    <w:p w14:paraId="476B7C54" w14:textId="4C584187" w:rsidR="00E97630" w:rsidRPr="00247F6F" w:rsidRDefault="00E97630" w:rsidP="001C1AE1">
                      <w:pPr>
                        <w:ind w:right="23"/>
                        <w:jc w:val="both"/>
                        <w:rPr>
                          <w:rFonts w:ascii="Arial" w:hAnsi="Arial" w:cs="Arial"/>
                          <w:b/>
                          <w:bCs/>
                          <w:sz w:val="18"/>
                          <w:szCs w:val="18"/>
                        </w:rPr>
                      </w:pPr>
                      <w:r w:rsidRPr="00247F6F">
                        <w:rPr>
                          <w:rFonts w:ascii="Arial" w:hAnsi="Arial" w:cs="Arial"/>
                          <w:b/>
                          <w:bCs/>
                          <w:color w:val="04FF00"/>
                          <w:sz w:val="18"/>
                          <w:szCs w:val="18"/>
                        </w:rPr>
                        <w:t>substantia nigra</w:t>
                      </w:r>
                      <w:r w:rsidRPr="00247F6F">
                        <w:rPr>
                          <w:rFonts w:ascii="Arial" w:hAnsi="Arial" w:cs="Arial"/>
                          <w:b/>
                          <w:bCs/>
                          <w:sz w:val="18"/>
                          <w:szCs w:val="18"/>
                        </w:rPr>
                        <w:t xml:space="preserve">; </w:t>
                      </w:r>
                      <w:r w:rsidRPr="00247F6F">
                        <w:rPr>
                          <w:rFonts w:ascii="Arial" w:hAnsi="Arial" w:cs="Arial"/>
                          <w:b/>
                          <w:bCs/>
                          <w:color w:val="0A00FF"/>
                          <w:sz w:val="18"/>
                          <w:szCs w:val="18"/>
                        </w:rPr>
                        <w:t>crus cerebri</w:t>
                      </w:r>
                    </w:p>
                  </w:txbxContent>
                </v:textbox>
                <w10:wrap type="tight"/>
              </v:shape>
            </w:pict>
          </mc:Fallback>
        </mc:AlternateContent>
      </w:r>
      <w:r>
        <w:rPr>
          <w:rFonts w:ascii="Arial" w:hAnsi="Arial" w:cs="Arial"/>
          <w:b/>
          <w:noProof/>
          <w:sz w:val="22"/>
          <w:szCs w:val="22"/>
        </w:rPr>
        <w:drawing>
          <wp:anchor distT="0" distB="0" distL="114300" distR="114300" simplePos="0" relativeHeight="251698176" behindDoc="1" locked="0" layoutInCell="1" allowOverlap="1" wp14:anchorId="425DBD70" wp14:editId="748E433F">
            <wp:simplePos x="0" y="0"/>
            <wp:positionH relativeFrom="column">
              <wp:posOffset>4159250</wp:posOffset>
            </wp:positionH>
            <wp:positionV relativeFrom="paragraph">
              <wp:posOffset>2620879</wp:posOffset>
            </wp:positionV>
            <wp:extent cx="2658745" cy="2146300"/>
            <wp:effectExtent l="0" t="0" r="0" b="0"/>
            <wp:wrapTight wrapText="bothSides">
              <wp:wrapPolygon edited="0">
                <wp:start x="0" y="0"/>
                <wp:lineTo x="0" y="21472"/>
                <wp:lineTo x="21461" y="21472"/>
                <wp:lineTo x="2146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22-06-06 at 1.32.14 PM.png"/>
                    <pic:cNvPicPr/>
                  </pic:nvPicPr>
                  <pic:blipFill rotWithShape="1">
                    <a:blip r:embed="rId10" cstate="print">
                      <a:extLst>
                        <a:ext uri="{28A0092B-C50C-407E-A947-70E740481C1C}">
                          <a14:useLocalDpi xmlns:a14="http://schemas.microsoft.com/office/drawing/2010/main" val="0"/>
                        </a:ext>
                      </a:extLst>
                    </a:blip>
                    <a:srcRect l="1078" r="8823" b="1201"/>
                    <a:stretch/>
                  </pic:blipFill>
                  <pic:spPr bwMode="auto">
                    <a:xfrm>
                      <a:off x="0" y="0"/>
                      <a:ext cx="2658745" cy="2146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118E">
        <w:rPr>
          <w:rFonts w:ascii="Arial" w:hAnsi="Arial" w:cs="Arial"/>
          <w:b/>
          <w:sz w:val="22"/>
          <w:szCs w:val="22"/>
        </w:rPr>
        <w:t xml:space="preserve">C.1.6. </w:t>
      </w:r>
      <w:r w:rsidR="00D6482E">
        <w:rPr>
          <w:rFonts w:ascii="Arial" w:hAnsi="Arial" w:cs="Arial"/>
          <w:b/>
          <w:sz w:val="22"/>
          <w:szCs w:val="22"/>
        </w:rPr>
        <w:t>The relation between social anxiety and brain function while encoding feedback differs depending on dopamine</w:t>
      </w:r>
      <w:r w:rsidR="00126DC3">
        <w:rPr>
          <w:rFonts w:ascii="Arial" w:hAnsi="Arial" w:cs="Arial"/>
          <w:b/>
          <w:sz w:val="22"/>
          <w:szCs w:val="22"/>
        </w:rPr>
        <w:t xml:space="preserve"> system function</w:t>
      </w:r>
      <w:r w:rsidR="00D6482E">
        <w:rPr>
          <w:rFonts w:ascii="Arial" w:hAnsi="Arial" w:cs="Arial"/>
          <w:b/>
          <w:sz w:val="22"/>
          <w:szCs w:val="22"/>
        </w:rPr>
        <w:t xml:space="preserve">. </w:t>
      </w:r>
      <w:r w:rsidR="00D6482E">
        <w:rPr>
          <w:rFonts w:ascii="Arial" w:hAnsi="Arial" w:cs="Arial"/>
          <w:sz w:val="22"/>
          <w:szCs w:val="22"/>
        </w:rPr>
        <w:t xml:space="preserve">A subset of young adults </w:t>
      </w:r>
      <w:r w:rsidR="00B07EAC">
        <w:rPr>
          <w:rFonts w:ascii="Arial" w:hAnsi="Arial" w:cs="Arial"/>
          <w:sz w:val="22"/>
          <w:szCs w:val="22"/>
        </w:rPr>
        <w:t xml:space="preserve">(N=31) who </w:t>
      </w:r>
      <w:r w:rsidR="00D6482E">
        <w:rPr>
          <w:rFonts w:ascii="Arial" w:hAnsi="Arial" w:cs="Arial"/>
          <w:sz w:val="22"/>
          <w:szCs w:val="22"/>
        </w:rPr>
        <w:t xml:space="preserve">completed </w:t>
      </w:r>
      <w:r w:rsidR="00B07EAC">
        <w:rPr>
          <w:rFonts w:ascii="Arial" w:hAnsi="Arial" w:cs="Arial"/>
          <w:sz w:val="22"/>
          <w:szCs w:val="22"/>
        </w:rPr>
        <w:t xml:space="preserve">fMRI during the </w:t>
      </w:r>
      <w:r w:rsidR="00535AE5">
        <w:rPr>
          <w:rFonts w:ascii="Arial" w:hAnsi="Arial" w:cs="Arial"/>
          <w:sz w:val="22"/>
          <w:szCs w:val="22"/>
        </w:rPr>
        <w:t>S</w:t>
      </w:r>
      <w:r w:rsidR="00126DC3">
        <w:rPr>
          <w:rFonts w:ascii="Arial" w:hAnsi="Arial" w:cs="Arial"/>
          <w:sz w:val="22"/>
          <w:szCs w:val="22"/>
        </w:rPr>
        <w:t xml:space="preserve">election and </w:t>
      </w:r>
      <w:r w:rsidR="00535AE5">
        <w:rPr>
          <w:rFonts w:ascii="Arial" w:hAnsi="Arial" w:cs="Arial"/>
          <w:sz w:val="22"/>
          <w:szCs w:val="22"/>
        </w:rPr>
        <w:t>E</w:t>
      </w:r>
      <w:r w:rsidR="00126DC3">
        <w:rPr>
          <w:rFonts w:ascii="Arial" w:hAnsi="Arial" w:cs="Arial"/>
          <w:sz w:val="22"/>
          <w:szCs w:val="22"/>
        </w:rPr>
        <w:t xml:space="preserve">ncoding phase </w:t>
      </w:r>
      <w:r w:rsidR="00B07EAC">
        <w:rPr>
          <w:rFonts w:ascii="Arial" w:hAnsi="Arial" w:cs="Arial"/>
          <w:sz w:val="22"/>
          <w:szCs w:val="22"/>
        </w:rPr>
        <w:t xml:space="preserve">of the RAFT </w:t>
      </w:r>
      <w:r w:rsidR="00D6482E">
        <w:rPr>
          <w:rFonts w:ascii="Arial" w:hAnsi="Arial" w:cs="Arial"/>
          <w:sz w:val="22"/>
          <w:szCs w:val="22"/>
        </w:rPr>
        <w:t xml:space="preserve">also underwent NM-MRI. We demonstrate that the relation between social anxiety symptoms and striatal engagement </w:t>
      </w:r>
      <w:r w:rsidR="003C5D1B">
        <w:rPr>
          <w:rFonts w:ascii="Arial" w:hAnsi="Arial" w:cs="Arial"/>
          <w:sz w:val="22"/>
          <w:szCs w:val="22"/>
        </w:rPr>
        <w:t xml:space="preserve">for </w:t>
      </w:r>
      <w:r w:rsidR="00D6482E">
        <w:rPr>
          <w:rFonts w:ascii="Arial" w:hAnsi="Arial" w:cs="Arial"/>
          <w:sz w:val="22"/>
          <w:szCs w:val="22"/>
        </w:rPr>
        <w:t>being disliked vs. liked differed depending on NM</w:t>
      </w:r>
      <w:r w:rsidR="00126DC3">
        <w:rPr>
          <w:rFonts w:ascii="Arial" w:hAnsi="Arial" w:cs="Arial"/>
          <w:sz w:val="22"/>
          <w:szCs w:val="22"/>
        </w:rPr>
        <w:t>-MRI signal</w:t>
      </w:r>
      <w:r w:rsidR="00D6482E">
        <w:rPr>
          <w:rFonts w:ascii="Arial" w:hAnsi="Arial" w:cs="Arial"/>
          <w:sz w:val="22"/>
          <w:szCs w:val="22"/>
        </w:rPr>
        <w:t xml:space="preserve"> intensity</w:t>
      </w:r>
      <w:r w:rsidR="006D1A43">
        <w:rPr>
          <w:rFonts w:ascii="Arial" w:hAnsi="Arial" w:cs="Arial"/>
          <w:sz w:val="22"/>
          <w:szCs w:val="22"/>
        </w:rPr>
        <w:t xml:space="preserve"> in substantia nigra</w:t>
      </w:r>
      <w:r w:rsidR="00D6482E">
        <w:rPr>
          <w:rFonts w:ascii="Arial" w:hAnsi="Arial" w:cs="Arial"/>
          <w:sz w:val="22"/>
          <w:szCs w:val="22"/>
        </w:rPr>
        <w:t xml:space="preserve"> (</w:t>
      </w:r>
      <w:r w:rsidR="00D6482E" w:rsidRPr="00AF4F4D">
        <w:rPr>
          <w:rFonts w:ascii="Arial" w:hAnsi="Arial" w:cs="Arial"/>
          <w:b/>
          <w:sz w:val="22"/>
          <w:szCs w:val="22"/>
        </w:rPr>
        <w:t xml:space="preserve">Fig </w:t>
      </w:r>
      <w:r w:rsidR="00AF4F4D" w:rsidRPr="00AF4F4D">
        <w:rPr>
          <w:rFonts w:ascii="Arial" w:hAnsi="Arial" w:cs="Arial"/>
          <w:b/>
          <w:sz w:val="22"/>
          <w:szCs w:val="22"/>
        </w:rPr>
        <w:t>8</w:t>
      </w:r>
      <w:r w:rsidR="00D6482E">
        <w:rPr>
          <w:rFonts w:ascii="Arial" w:hAnsi="Arial" w:cs="Arial"/>
          <w:sz w:val="22"/>
          <w:szCs w:val="22"/>
        </w:rPr>
        <w:t xml:space="preserve">). </w:t>
      </w:r>
      <w:r w:rsidR="00081C9E">
        <w:rPr>
          <w:rFonts w:ascii="Arial" w:hAnsi="Arial" w:cs="Arial"/>
          <w:sz w:val="22"/>
          <w:szCs w:val="22"/>
        </w:rPr>
        <w:t xml:space="preserve">Moreover, </w:t>
      </w:r>
      <w:r w:rsidR="00585DBA">
        <w:rPr>
          <w:rFonts w:ascii="Arial" w:hAnsi="Arial" w:cs="Arial"/>
          <w:sz w:val="22"/>
          <w:szCs w:val="22"/>
        </w:rPr>
        <w:t xml:space="preserve">in collaboration with Co-I Cassidy, </w:t>
      </w:r>
      <w:r w:rsidR="00081C9E">
        <w:rPr>
          <w:rFonts w:ascii="Arial" w:hAnsi="Arial" w:cs="Arial"/>
          <w:sz w:val="22"/>
          <w:szCs w:val="22"/>
        </w:rPr>
        <w:t>our r</w:t>
      </w:r>
      <w:r w:rsidR="00616AFC">
        <w:rPr>
          <w:rFonts w:ascii="Arial" w:hAnsi="Arial" w:cs="Arial"/>
          <w:sz w:val="22"/>
          <w:szCs w:val="22"/>
        </w:rPr>
        <w:t xml:space="preserve">ecently published data </w:t>
      </w:r>
      <w:r w:rsidR="006D1A43">
        <w:rPr>
          <w:rFonts w:ascii="Arial" w:hAnsi="Arial" w:cs="Arial"/>
          <w:sz w:val="22"/>
          <w:szCs w:val="22"/>
        </w:rPr>
        <w:t>fr</w:t>
      </w:r>
      <w:r w:rsidR="00510E49">
        <w:rPr>
          <w:rFonts w:ascii="Arial" w:hAnsi="Arial" w:cs="Arial"/>
          <w:sz w:val="22"/>
          <w:szCs w:val="22"/>
        </w:rPr>
        <w:t>o</w:t>
      </w:r>
      <w:r w:rsidR="006D1A43">
        <w:rPr>
          <w:rFonts w:ascii="Arial" w:hAnsi="Arial" w:cs="Arial"/>
          <w:sz w:val="22"/>
          <w:szCs w:val="22"/>
        </w:rPr>
        <w:t>m</w:t>
      </w:r>
      <w:r w:rsidR="00616AFC">
        <w:rPr>
          <w:rFonts w:ascii="Arial" w:hAnsi="Arial" w:cs="Arial"/>
          <w:sz w:val="22"/>
          <w:szCs w:val="22"/>
        </w:rPr>
        <w:t xml:space="preserve"> a subset of these participants show that NM intensity relates to risk for substance abuse</w:t>
      </w:r>
      <w:r w:rsidR="00947DA8">
        <w:rPr>
          <w:rFonts w:ascii="Arial" w:hAnsi="Arial" w:cs="Arial"/>
          <w:sz w:val="22"/>
          <w:szCs w:val="22"/>
        </w:rPr>
        <w:t>.</w:t>
      </w:r>
      <w:r w:rsidR="006A7B93">
        <w:rPr>
          <w:rFonts w:ascii="Arial" w:hAnsi="Arial" w:cs="Arial"/>
          <w:sz w:val="22"/>
          <w:szCs w:val="22"/>
        </w:rPr>
        <w:fldChar w:fldCharType="begin"/>
      </w:r>
      <w:r w:rsidR="00135985">
        <w:rPr>
          <w:rFonts w:ascii="Arial" w:hAnsi="Arial" w:cs="Arial"/>
          <w:sz w:val="22"/>
          <w:szCs w:val="22"/>
        </w:rPr>
        <w:instrText xml:space="preserve"> ADDIN ZOTERO_ITEM CSL_CITATION {"citationID":"a1lko5vqjva","properties":{"formattedCitation":"\\super 125\\nosupersub{}","plainCitation":"125","noteIndex":0},"citationItems":[{"id":868,"uris":["http://zotero.org/users/8322352/items/PGXMJFVR"],"itemData":{"id":868,"type":"article-journal","abstract":"Perturbations in dopamine system function may increase risk of substance use disorder (SUD). We recently demonstrated that neuromelanin (NM) MRI signal in the substantia nigra, a non-invasive index of dopamine system function, is elevated in long term cocaine users (Cassidy et al., 2020). However, it is unclear whether elevated NM-MRI signal is linked to risk of SUD, or is a byproduct of long-term drug use. Our prior work failed to show relations between NM-MRI signal and functional engagement of ventral striatum during a monetary reward task. However, social experiences are commonly linked to drug use and relapse. Given that, NM-MRI signal may be more closely linked to ventral striatal engagement during social, rather than monetary reward processing. Emerging adults (n = 33, 21.88 ± 4.35 years) with varying levels of substance abuse, but without SUD, underwent NM-MRI and fMRI during social and monetary reward processing tasks. Voxelwise analysis within the substantia nigra (SN) demonstrated lower NM-MRI signal was associated with more severe substance abuse. Lower right ventral striatal engagement to social reward was also associated with more severe substance abuse. This relation was moderated by SN NM-MRI signal such that diminished striatal response to reward was associated with greater substance abuse among those with low NM-MRI signal, but lower substance abuse among those with high NM-MRI signal. Unexpectedly, higher right ventral striatal engagement during monetary reward was associated with more severe substance abuse. This relation was moderated by SN NM-MRI signal such that greater striatal response to reward was associated with greater substance abuse among those with low NM-MRI signal. Taken together, we provide preliminary evidence that, in emerging adults, low rather than high dopamine system function may increase risk of substance abuse, and strengthen the association between substance use and the brain’s sensitivity to social and monetary outcomes in different ways.","container-title":"Brain Sciences","DOI":"10.3390/brainsci12030352","ISSN":"2076-3425","issue":"3","journalAbbreviation":"Brain Sciences","language":"en","page":"352","source":"DOI.org (Crossref)","title":"Substance abuse in emerging adults: The role of neuromelanin and ventral striatal response to social and monetary rewards","title-short":"Substance Abuse in Emerging Adults","volume":"12","author":[{"family":"Jarcho","given":"Johanna M."},{"family":"Wyngaarden","given":"James B."},{"family":"Johnston","given":"Camille R."},{"family":"Quarmley","given":"Megan"},{"family":"Smith","given":"David V."},{"family":"Cassidy","given":"Clifford M."}],"issued":{"date-parts":[["2022",3,4]]}}}],"schema":"https://github.com/citation-style-language/schema/raw/master/csl-citation.json"} </w:instrText>
      </w:r>
      <w:r w:rsidR="006A7B93">
        <w:rPr>
          <w:rFonts w:ascii="Arial" w:hAnsi="Arial" w:cs="Arial"/>
          <w:sz w:val="22"/>
          <w:szCs w:val="22"/>
        </w:rPr>
        <w:fldChar w:fldCharType="separate"/>
      </w:r>
      <w:r w:rsidR="00135985" w:rsidRPr="00135985">
        <w:rPr>
          <w:rFonts w:ascii="Arial" w:hAnsi="Arial" w:cs="Arial"/>
          <w:sz w:val="22"/>
          <w:vertAlign w:val="superscript"/>
        </w:rPr>
        <w:t>125</w:t>
      </w:r>
      <w:r w:rsidR="006A7B93">
        <w:rPr>
          <w:rFonts w:ascii="Arial" w:hAnsi="Arial" w:cs="Arial"/>
          <w:sz w:val="22"/>
          <w:szCs w:val="22"/>
        </w:rPr>
        <w:fldChar w:fldCharType="end"/>
      </w:r>
      <w:r w:rsidR="00947DA8">
        <w:rPr>
          <w:rFonts w:ascii="Arial" w:hAnsi="Arial" w:cs="Arial"/>
          <w:sz w:val="22"/>
          <w:szCs w:val="22"/>
        </w:rPr>
        <w:t xml:space="preserve"> </w:t>
      </w:r>
      <w:r w:rsidR="00585DBA">
        <w:rPr>
          <w:rFonts w:ascii="Arial" w:hAnsi="Arial" w:cs="Arial"/>
          <w:sz w:val="22"/>
          <w:szCs w:val="22"/>
        </w:rPr>
        <w:t>D</w:t>
      </w:r>
      <w:r w:rsidR="00FE7717" w:rsidRPr="00FE7717">
        <w:rPr>
          <w:rFonts w:ascii="Arial" w:hAnsi="Arial" w:cs="Arial"/>
          <w:sz w:val="22"/>
          <w:szCs w:val="22"/>
        </w:rPr>
        <w:t xml:space="preserve">iminished striatal response to </w:t>
      </w:r>
      <w:r w:rsidR="00947DA8">
        <w:rPr>
          <w:rFonts w:ascii="Arial" w:hAnsi="Arial" w:cs="Arial"/>
          <w:sz w:val="22"/>
          <w:szCs w:val="22"/>
        </w:rPr>
        <w:t xml:space="preserve">positive </w:t>
      </w:r>
      <w:r w:rsidR="00585DBA">
        <w:rPr>
          <w:rFonts w:ascii="Arial" w:hAnsi="Arial" w:cs="Arial"/>
          <w:sz w:val="22"/>
          <w:szCs w:val="22"/>
        </w:rPr>
        <w:t xml:space="preserve">peer </w:t>
      </w:r>
      <w:r w:rsidR="00947DA8">
        <w:rPr>
          <w:rFonts w:ascii="Arial" w:hAnsi="Arial" w:cs="Arial"/>
          <w:sz w:val="22"/>
          <w:szCs w:val="22"/>
        </w:rPr>
        <w:t>feedback</w:t>
      </w:r>
      <w:r w:rsidR="00FE7717" w:rsidRPr="00FE7717">
        <w:rPr>
          <w:rFonts w:ascii="Arial" w:hAnsi="Arial" w:cs="Arial"/>
          <w:sz w:val="22"/>
          <w:szCs w:val="22"/>
        </w:rPr>
        <w:t xml:space="preserve"> was associated with greater substance abuse among those with low NM-MRI signal, but lower substance abuse among those with high NM-MRI signal</w:t>
      </w:r>
      <w:r w:rsidR="00947DA8">
        <w:rPr>
          <w:rFonts w:ascii="Arial" w:hAnsi="Arial" w:cs="Arial"/>
          <w:sz w:val="22"/>
          <w:szCs w:val="22"/>
        </w:rPr>
        <w:t xml:space="preserve">. </w:t>
      </w:r>
      <w:r w:rsidR="005C4E17" w:rsidRPr="005C4E17">
        <w:rPr>
          <w:rFonts w:ascii="ArialMT" w:hAnsi="ArialMT" w:cs="ArialMT"/>
          <w:sz w:val="22"/>
          <w:szCs w:val="22"/>
        </w:rPr>
        <w:t xml:space="preserve">These results </w:t>
      </w:r>
      <w:r w:rsidR="00510E49">
        <w:rPr>
          <w:rFonts w:ascii="ArialMT" w:hAnsi="ArialMT" w:cs="ArialMT"/>
          <w:sz w:val="22"/>
          <w:szCs w:val="22"/>
        </w:rPr>
        <w:t>demonstrate</w:t>
      </w:r>
      <w:r w:rsidR="005C4E17" w:rsidRPr="005C4E17">
        <w:rPr>
          <w:rFonts w:ascii="ArialMT" w:hAnsi="ArialMT" w:cs="ArialMT"/>
          <w:sz w:val="22"/>
          <w:szCs w:val="22"/>
        </w:rPr>
        <w:t xml:space="preserve"> </w:t>
      </w:r>
      <w:r w:rsidR="00510E49">
        <w:rPr>
          <w:rFonts w:ascii="ArialMT" w:hAnsi="ArialMT" w:cs="ArialMT"/>
          <w:sz w:val="22"/>
          <w:szCs w:val="22"/>
        </w:rPr>
        <w:t>the</w:t>
      </w:r>
      <w:r w:rsidR="005C4E17">
        <w:rPr>
          <w:rFonts w:ascii="ArialMT" w:hAnsi="ArialMT" w:cs="ArialMT"/>
          <w:sz w:val="22"/>
          <w:szCs w:val="22"/>
        </w:rPr>
        <w:t xml:space="preserve"> interplay between</w:t>
      </w:r>
      <w:r w:rsidR="005C4E17" w:rsidRPr="005C4E17">
        <w:rPr>
          <w:rFonts w:ascii="ArialMT" w:hAnsi="ArialMT" w:cs="ArialMT"/>
          <w:sz w:val="22"/>
          <w:szCs w:val="22"/>
        </w:rPr>
        <w:t xml:space="preserve"> </w:t>
      </w:r>
      <w:r w:rsidR="005C4E17">
        <w:rPr>
          <w:rFonts w:ascii="ArialMT" w:hAnsi="ArialMT" w:cs="ArialMT"/>
          <w:sz w:val="22"/>
          <w:szCs w:val="22"/>
        </w:rPr>
        <w:t>dopamine</w:t>
      </w:r>
      <w:r w:rsidR="003C5D1B">
        <w:rPr>
          <w:rFonts w:ascii="ArialMT" w:hAnsi="ArialMT" w:cs="ArialMT"/>
          <w:sz w:val="22"/>
          <w:szCs w:val="22"/>
        </w:rPr>
        <w:t xml:space="preserve"> system </w:t>
      </w:r>
      <w:r w:rsidR="005C4E17" w:rsidRPr="005C4E17">
        <w:rPr>
          <w:rFonts w:ascii="ArialMT" w:hAnsi="ArialMT" w:cs="ArialMT"/>
          <w:sz w:val="22"/>
          <w:szCs w:val="22"/>
        </w:rPr>
        <w:t xml:space="preserve">and </w:t>
      </w:r>
      <w:r w:rsidR="005C4E17">
        <w:rPr>
          <w:rFonts w:ascii="ArialMT" w:hAnsi="ArialMT" w:cs="ArialMT"/>
          <w:sz w:val="22"/>
          <w:szCs w:val="22"/>
        </w:rPr>
        <w:t xml:space="preserve">brain function during the encoding of social feedback </w:t>
      </w:r>
      <w:r w:rsidR="005C4E17" w:rsidRPr="005C4E17">
        <w:rPr>
          <w:rFonts w:ascii="ArialMT" w:hAnsi="ArialMT" w:cs="ArialMT"/>
          <w:sz w:val="22"/>
          <w:szCs w:val="22"/>
        </w:rPr>
        <w:t>contribut</w:t>
      </w:r>
      <w:r w:rsidR="00510E49">
        <w:rPr>
          <w:rFonts w:ascii="ArialMT" w:hAnsi="ArialMT" w:cs="ArialMT"/>
          <w:sz w:val="22"/>
          <w:szCs w:val="22"/>
        </w:rPr>
        <w:t>es</w:t>
      </w:r>
      <w:r w:rsidR="005C4E17" w:rsidRPr="005C4E17">
        <w:rPr>
          <w:rFonts w:ascii="ArialMT" w:hAnsi="ArialMT" w:cs="ArialMT"/>
          <w:sz w:val="22"/>
          <w:szCs w:val="22"/>
        </w:rPr>
        <w:t xml:space="preserve"> to </w:t>
      </w:r>
      <w:r w:rsidR="005C4E17">
        <w:rPr>
          <w:rFonts w:ascii="ArialMT" w:hAnsi="ArialMT" w:cs="ArialMT"/>
          <w:sz w:val="22"/>
          <w:szCs w:val="22"/>
        </w:rPr>
        <w:t>clinically relevant psychosocial symptoms</w:t>
      </w:r>
      <w:r w:rsidR="005C4E17" w:rsidRPr="005C4E17">
        <w:rPr>
          <w:rFonts w:ascii="ArialMT" w:hAnsi="ArialMT" w:cs="ArialMT"/>
          <w:sz w:val="22"/>
          <w:szCs w:val="22"/>
        </w:rPr>
        <w:t xml:space="preserve">. Moreover, </w:t>
      </w:r>
      <w:r w:rsidR="005C4E17">
        <w:rPr>
          <w:rFonts w:ascii="ArialMT" w:hAnsi="ArialMT" w:cs="ArialMT"/>
          <w:sz w:val="22"/>
          <w:szCs w:val="22"/>
        </w:rPr>
        <w:t xml:space="preserve">this work shows </w:t>
      </w:r>
      <w:r w:rsidR="005C4E17" w:rsidRPr="005C4E17">
        <w:rPr>
          <w:rFonts w:ascii="ArialMT" w:hAnsi="ArialMT" w:cs="ArialMT"/>
          <w:sz w:val="22"/>
          <w:szCs w:val="22"/>
        </w:rPr>
        <w:t xml:space="preserve">feasibility </w:t>
      </w:r>
      <w:r w:rsidR="005C4E17">
        <w:rPr>
          <w:rFonts w:ascii="ArialMT" w:hAnsi="ArialMT" w:cs="ArialMT"/>
          <w:sz w:val="22"/>
          <w:szCs w:val="22"/>
        </w:rPr>
        <w:t xml:space="preserve">for combining NM-MRI and fMRI-based </w:t>
      </w:r>
      <w:r w:rsidR="00510E49">
        <w:rPr>
          <w:rFonts w:ascii="ArialMT" w:hAnsi="ArialMT" w:cs="ArialMT"/>
          <w:sz w:val="22"/>
          <w:szCs w:val="22"/>
        </w:rPr>
        <w:t xml:space="preserve">measures </w:t>
      </w:r>
      <w:r w:rsidR="005C4E17" w:rsidRPr="005C4E17">
        <w:rPr>
          <w:rFonts w:ascii="ArialMT" w:hAnsi="ArialMT" w:cs="ArialMT"/>
          <w:sz w:val="22"/>
          <w:szCs w:val="22"/>
        </w:rPr>
        <w:t>using similar protocol</w:t>
      </w:r>
      <w:r w:rsidR="005C4E17">
        <w:rPr>
          <w:rFonts w:ascii="ArialMT" w:hAnsi="ArialMT" w:cs="ArialMT"/>
          <w:sz w:val="22"/>
          <w:szCs w:val="22"/>
        </w:rPr>
        <w:t>s as proposed in the present study</w:t>
      </w:r>
      <w:r w:rsidR="005C4E17" w:rsidRPr="005C4E17">
        <w:rPr>
          <w:rFonts w:ascii="ArialMT" w:hAnsi="ArialMT" w:cs="ArialMT"/>
          <w:sz w:val="22"/>
          <w:szCs w:val="22"/>
        </w:rPr>
        <w:t xml:space="preserve">. </w:t>
      </w:r>
    </w:p>
    <w:p w14:paraId="6982BE97" w14:textId="316AED8A" w:rsidR="00135985" w:rsidRDefault="0016760D" w:rsidP="00C73E56">
      <w:pPr>
        <w:pStyle w:val="NormalWeb"/>
        <w:spacing w:before="0" w:beforeAutospacing="0" w:afterAutospacing="0"/>
        <w:jc w:val="both"/>
        <w:rPr>
          <w:rFonts w:ascii="ArialMT" w:hAnsi="ArialMT" w:cs="ArialMT"/>
          <w:sz w:val="22"/>
          <w:szCs w:val="22"/>
        </w:rPr>
      </w:pPr>
      <w:r>
        <w:rPr>
          <w:rFonts w:ascii="Arial" w:hAnsi="Arial" w:cs="Arial"/>
          <w:b/>
          <w:noProof/>
          <w:sz w:val="22"/>
          <w:szCs w:val="22"/>
        </w:rPr>
        <mc:AlternateContent>
          <mc:Choice Requires="wps">
            <w:drawing>
              <wp:anchor distT="0" distB="0" distL="114300" distR="114300" simplePos="0" relativeHeight="251706368" behindDoc="0" locked="0" layoutInCell="1" allowOverlap="1" wp14:anchorId="6E2784A5" wp14:editId="1BC876EF">
                <wp:simplePos x="0" y="0"/>
                <wp:positionH relativeFrom="column">
                  <wp:posOffset>-168442</wp:posOffset>
                </wp:positionH>
                <wp:positionV relativeFrom="paragraph">
                  <wp:posOffset>875398</wp:posOffset>
                </wp:positionV>
                <wp:extent cx="0" cy="930442"/>
                <wp:effectExtent l="0" t="0" r="12700" b="9525"/>
                <wp:wrapNone/>
                <wp:docPr id="17" name="Straight Connector 17"/>
                <wp:cNvGraphicFramePr/>
                <a:graphic xmlns:a="http://schemas.openxmlformats.org/drawingml/2006/main">
                  <a:graphicData uri="http://schemas.microsoft.com/office/word/2010/wordprocessingShape">
                    <wps:wsp>
                      <wps:cNvCnPr/>
                      <wps:spPr>
                        <a:xfrm>
                          <a:off x="0" y="0"/>
                          <a:ext cx="0" cy="9304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FA7809" id="Straight Connector 1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3.25pt,68.95pt" to="-13.25pt,14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DJaktQEAALgDAAAOAAAAZHJzL2Uyb0RvYy54bWysU8tu2zAQvBfIPxC815LdoA/Bcg4O0kvR&#13;&#10;Gk36AQxFWkRJLrFkLfnvu6RkJUiLoih6ofiY2d2ZXW1vRmfZSWE04Fu+XtWcKS+hM/7Y8m8Pd6/f&#13;&#10;cxaT8J2w4FXLzyrym93Vq+0QGrWBHmynkFEQH5shtLxPKTRVFWWvnIgrCMrTowZ0ItERj1WHYqDo&#13;&#10;zlabun5bDYBdQJAqRrq9nR75rsTXWsn0ReuoErMtp9pSWbGsj3mtdlvRHFGE3si5DPEPVThhPCVd&#13;&#10;Qt2KJNgPNL+EckYiRNBpJcFVoLWRqmggNev6hZr7XgRVtJA5MSw2xf8XVn4+HZCZjnr3jjMvHPXo&#13;&#10;PqEwxz6xPXhPDgIyeiSnhhAbIuz9AedTDAfMskeNLn9JEBuLu+fFXTUmJqdLSbcf3tTX15scrnri&#13;&#10;BYzpowLH8qbl1visWzTi9CmmCXqBEC/XMWUuu3S2KoOt/6o0aaFc68IuU6T2FtlJUP+77+s5bUFm&#13;&#10;ijbWLqT6z6QZm2mqTNbfEhd0yQg+LURnPODvsqbxUqqe8BfVk9Ys+xG6c+lDsYPGoxg6j3Kev+fn&#13;&#10;Qn/64XY/AQAA//8DAFBLAwQUAAYACAAAACEAy0b7peIAAAAQAQAADwAAAGRycy9kb3ducmV2Lnht&#13;&#10;bExPy07DMBC8I/EP1iJxax1CCSWNU1VFCHGpaAp3N946AT+i2EnD37OIA1xW2p3ZeRTryRo2Yh9a&#13;&#10;7wTczBNg6GqvWqcFvB2eZktgIUqnpPEOBXxhgHV5eVHIXPmz2+NYRc1IxIVcCmhi7HLOQ92glWHu&#13;&#10;O3SEnXxvZaS111z18kzi1vA0STJuZevIoZEdbhusP6vBCjAv/fiut3oThud9Vn28ntLdYRTi+mp6&#13;&#10;XNHYrIBFnOLfB/x0oPxQUrCjH5wKzAiYpdkdUQm4vX8ARozfy1FAulwsgJcF/1+k/AYAAP//AwBQ&#13;&#10;SwECLQAUAAYACAAAACEAtoM4kv4AAADhAQAAEwAAAAAAAAAAAAAAAAAAAAAAW0NvbnRlbnRfVHlw&#13;&#10;ZXNdLnhtbFBLAQItABQABgAIAAAAIQA4/SH/1gAAAJQBAAALAAAAAAAAAAAAAAAAAC8BAABfcmVs&#13;&#10;cy8ucmVsc1BLAQItABQABgAIAAAAIQD0DJaktQEAALgDAAAOAAAAAAAAAAAAAAAAAC4CAABkcnMv&#13;&#10;ZTJvRG9jLnhtbFBLAQItABQABgAIAAAAIQDLRvul4gAAABABAAAPAAAAAAAAAAAAAAAAAA8EAABk&#13;&#10;cnMvZG93bnJldi54bWxQSwUGAAAAAAQABADzAAAAHgUAAAAA&#13;&#10;" strokecolor="black [3200]" strokeweight=".5pt">
                <v:stroke joinstyle="miter"/>
              </v:line>
            </w:pict>
          </mc:Fallback>
        </mc:AlternateContent>
      </w:r>
      <w:r w:rsidR="0013118E">
        <w:rPr>
          <w:rFonts w:ascii="Arial" w:hAnsi="Arial" w:cs="Arial"/>
          <w:b/>
          <w:sz w:val="22"/>
          <w:szCs w:val="22"/>
        </w:rPr>
        <w:t xml:space="preserve">C.1.7. </w:t>
      </w:r>
      <w:r w:rsidR="006A0605">
        <w:rPr>
          <w:rFonts w:ascii="Arial" w:hAnsi="Arial" w:cs="Arial"/>
          <w:b/>
          <w:sz w:val="22"/>
          <w:szCs w:val="22"/>
        </w:rPr>
        <w:t>F</w:t>
      </w:r>
      <w:r w:rsidR="00D4730C">
        <w:rPr>
          <w:rFonts w:ascii="Arial" w:hAnsi="Arial" w:cs="Arial"/>
          <w:b/>
          <w:sz w:val="22"/>
          <w:szCs w:val="22"/>
        </w:rPr>
        <w:t>easibility</w:t>
      </w:r>
      <w:r w:rsidR="006A0605">
        <w:rPr>
          <w:rFonts w:ascii="Arial" w:hAnsi="Arial" w:cs="Arial"/>
          <w:b/>
          <w:sz w:val="22"/>
          <w:szCs w:val="22"/>
        </w:rPr>
        <w:t xml:space="preserve"> of recruitment</w:t>
      </w:r>
      <w:r w:rsidR="00D4730C">
        <w:rPr>
          <w:rFonts w:ascii="Arial" w:hAnsi="Arial" w:cs="Arial"/>
          <w:b/>
          <w:sz w:val="22"/>
          <w:szCs w:val="22"/>
        </w:rPr>
        <w:t xml:space="preserve">. </w:t>
      </w:r>
      <w:r w:rsidR="00510B15">
        <w:rPr>
          <w:rFonts w:ascii="Arial" w:hAnsi="Arial" w:cs="Arial"/>
          <w:sz w:val="22"/>
          <w:szCs w:val="22"/>
        </w:rPr>
        <w:t xml:space="preserve">Over the last </w:t>
      </w:r>
      <w:r w:rsidR="00101B70">
        <w:rPr>
          <w:rFonts w:ascii="Arial" w:hAnsi="Arial" w:cs="Arial"/>
          <w:sz w:val="22"/>
          <w:szCs w:val="22"/>
        </w:rPr>
        <w:t>two</w:t>
      </w:r>
      <w:r w:rsidR="00510B15">
        <w:rPr>
          <w:rFonts w:ascii="Arial" w:hAnsi="Arial" w:cs="Arial"/>
          <w:sz w:val="22"/>
          <w:szCs w:val="22"/>
        </w:rPr>
        <w:t xml:space="preserve"> years, </w:t>
      </w:r>
      <w:r w:rsidR="00101B70">
        <w:rPr>
          <w:rFonts w:ascii="Arial" w:hAnsi="Arial" w:cs="Arial"/>
          <w:sz w:val="22"/>
          <w:szCs w:val="22"/>
        </w:rPr>
        <w:t>inclusive of a ~</w:t>
      </w:r>
      <w:proofErr w:type="gramStart"/>
      <w:r w:rsidR="00101B70">
        <w:rPr>
          <w:rFonts w:ascii="Arial" w:hAnsi="Arial" w:cs="Arial"/>
          <w:sz w:val="22"/>
          <w:szCs w:val="22"/>
        </w:rPr>
        <w:t>10 month</w:t>
      </w:r>
      <w:proofErr w:type="gramEnd"/>
      <w:r w:rsidR="00101B70">
        <w:rPr>
          <w:rFonts w:ascii="Arial" w:hAnsi="Arial" w:cs="Arial"/>
          <w:sz w:val="22"/>
          <w:szCs w:val="22"/>
        </w:rPr>
        <w:t xml:space="preserve"> recruitment stoppage due to COVID-19, PI-Jarcho’s</w:t>
      </w:r>
      <w:r w:rsidR="006A0605">
        <w:rPr>
          <w:rFonts w:ascii="Arial" w:hAnsi="Arial" w:cs="Arial"/>
          <w:sz w:val="22"/>
          <w:szCs w:val="22"/>
        </w:rPr>
        <w:t xml:space="preserve"> lab phone-screened </w:t>
      </w:r>
      <w:r w:rsidR="00101B70">
        <w:rPr>
          <w:rFonts w:ascii="Arial" w:hAnsi="Arial" w:cs="Arial"/>
          <w:sz w:val="22"/>
          <w:szCs w:val="22"/>
        </w:rPr>
        <w:t xml:space="preserve">171 </w:t>
      </w:r>
      <w:r w:rsidR="006A0605">
        <w:rPr>
          <w:rFonts w:ascii="Arial" w:hAnsi="Arial" w:cs="Arial"/>
          <w:sz w:val="22"/>
          <w:szCs w:val="22"/>
        </w:rPr>
        <w:t>children in the proposed age range</w:t>
      </w:r>
      <w:r w:rsidR="00101B70">
        <w:rPr>
          <w:rFonts w:ascii="Arial" w:hAnsi="Arial" w:cs="Arial"/>
          <w:sz w:val="22"/>
          <w:szCs w:val="22"/>
        </w:rPr>
        <w:t>. In the two years prior to COVID</w:t>
      </w:r>
      <w:r w:rsidR="006E5950">
        <w:rPr>
          <w:rFonts w:ascii="Arial" w:hAnsi="Arial" w:cs="Arial"/>
          <w:sz w:val="22"/>
          <w:szCs w:val="22"/>
        </w:rPr>
        <w:t>-19</w:t>
      </w:r>
      <w:r w:rsidR="00101B70">
        <w:rPr>
          <w:rFonts w:ascii="Arial" w:hAnsi="Arial" w:cs="Arial"/>
          <w:sz w:val="22"/>
          <w:szCs w:val="22"/>
        </w:rPr>
        <w:t xml:space="preserve">, that number was 436. </w:t>
      </w:r>
      <w:r w:rsidR="006A0605">
        <w:rPr>
          <w:rFonts w:ascii="ArialMT" w:hAnsi="ArialMT" w:cs="ArialMT"/>
          <w:sz w:val="22"/>
          <w:szCs w:val="22"/>
        </w:rPr>
        <w:t xml:space="preserve">Although recruitment strategies did </w:t>
      </w:r>
      <w:r w:rsidR="006E5950">
        <w:rPr>
          <w:rFonts w:ascii="ArialMT" w:hAnsi="ArialMT" w:cs="ArialMT"/>
          <w:sz w:val="22"/>
          <w:szCs w:val="22"/>
        </w:rPr>
        <w:t>not</w:t>
      </w:r>
      <w:r w:rsidR="00C9216C">
        <w:rPr>
          <w:rFonts w:ascii="ArialMT" w:hAnsi="ArialMT" w:cs="ArialMT"/>
          <w:sz w:val="22"/>
          <w:szCs w:val="22"/>
        </w:rPr>
        <w:t xml:space="preserve"> </w:t>
      </w:r>
      <w:r w:rsidR="006A0605">
        <w:rPr>
          <w:rFonts w:ascii="ArialMT" w:hAnsi="ArialMT" w:cs="ArialMT"/>
          <w:sz w:val="22"/>
          <w:szCs w:val="22"/>
        </w:rPr>
        <w:t>target socially anxious youth</w:t>
      </w:r>
      <w:r w:rsidR="00510E49">
        <w:rPr>
          <w:rFonts w:ascii="ArialMT" w:hAnsi="ArialMT" w:cs="ArialMT"/>
          <w:sz w:val="22"/>
          <w:szCs w:val="22"/>
        </w:rPr>
        <w:t xml:space="preserve">, </w:t>
      </w:r>
      <w:r w:rsidR="006A0605">
        <w:rPr>
          <w:rFonts w:ascii="ArialMT" w:hAnsi="ArialMT" w:cs="ArialMT"/>
          <w:sz w:val="22"/>
          <w:szCs w:val="22"/>
        </w:rPr>
        <w:t xml:space="preserve">over 30% of </w:t>
      </w:r>
      <w:r w:rsidR="006E5950">
        <w:rPr>
          <w:rFonts w:ascii="ArialMT" w:hAnsi="ArialMT" w:cs="ArialMT"/>
          <w:sz w:val="22"/>
          <w:szCs w:val="22"/>
        </w:rPr>
        <w:t>all participants screened</w:t>
      </w:r>
      <w:r w:rsidR="006A0605">
        <w:rPr>
          <w:rFonts w:ascii="ArialMT" w:hAnsi="ArialMT" w:cs="ArialMT"/>
          <w:sz w:val="22"/>
          <w:szCs w:val="22"/>
        </w:rPr>
        <w:t xml:space="preserve"> met criteria for clinically significant social anxiety. </w:t>
      </w:r>
      <w:r w:rsidR="00135985" w:rsidRPr="00D4730C">
        <w:rPr>
          <w:rFonts w:ascii="ArialMT" w:hAnsi="ArialMT" w:cs="ArialMT"/>
          <w:sz w:val="22"/>
          <w:szCs w:val="22"/>
        </w:rPr>
        <w:t>This demonstrates our ability, even with limited initial effort</w:t>
      </w:r>
      <w:r w:rsidR="00135985">
        <w:rPr>
          <w:rFonts w:ascii="ArialMT" w:hAnsi="ArialMT" w:cs="ArialMT"/>
          <w:sz w:val="22"/>
          <w:szCs w:val="22"/>
        </w:rPr>
        <w:t>s</w:t>
      </w:r>
      <w:r w:rsidR="00135985" w:rsidRPr="00D4730C">
        <w:rPr>
          <w:rFonts w:ascii="ArialMT" w:hAnsi="ArialMT" w:cs="ArialMT"/>
          <w:sz w:val="22"/>
          <w:szCs w:val="22"/>
        </w:rPr>
        <w:t xml:space="preserve"> (our proposed advertising plan is much broader</w:t>
      </w:r>
      <w:r w:rsidR="00135985">
        <w:rPr>
          <w:rFonts w:ascii="ArialMT" w:hAnsi="ArialMT" w:cs="ArialMT"/>
          <w:sz w:val="22"/>
          <w:szCs w:val="22"/>
        </w:rPr>
        <w:t xml:space="preserve">, </w:t>
      </w:r>
      <w:r w:rsidR="00135985" w:rsidRPr="006A7B93">
        <w:rPr>
          <w:rFonts w:ascii="ArialMT" w:hAnsi="ArialMT" w:cs="ArialMT"/>
          <w:b/>
          <w:sz w:val="22"/>
          <w:szCs w:val="22"/>
        </w:rPr>
        <w:t>Recruitment Strategy</w:t>
      </w:r>
      <w:r w:rsidR="00135985" w:rsidRPr="00D4730C">
        <w:rPr>
          <w:rFonts w:ascii="ArialMT" w:hAnsi="ArialMT" w:cs="ArialMT"/>
          <w:sz w:val="22"/>
          <w:szCs w:val="22"/>
        </w:rPr>
        <w:t>), to recruit participants at a rate sufficient to meet our sample size and characteristics.</w:t>
      </w:r>
      <w:r w:rsidR="00135985">
        <w:rPr>
          <w:rFonts w:ascii="ArialMT" w:hAnsi="ArialMT" w:cs="ArialMT"/>
          <w:sz w:val="22"/>
          <w:szCs w:val="22"/>
        </w:rPr>
        <w:t xml:space="preserve"> </w:t>
      </w:r>
      <w:r w:rsidR="00135985" w:rsidRPr="0016760D">
        <w:rPr>
          <w:rFonts w:ascii="ArialMT" w:hAnsi="ArialMT" w:cs="ArialMT"/>
          <w:sz w:val="22"/>
          <w:szCs w:val="22"/>
        </w:rPr>
        <w:t>Moreover, co-I Kendall’s Child and Adolescent Anxiety Disorder Clinic (located across the hall from Temple’s neuroimaging facilities) performs clinical interviews on 80-100 patients per year, ~50% with primary social anxiety disorder or generalized anxiety disorder with secondary social anxiety. He will apply methods used in his 40+ years of successfully meeting recruitment goals to the present study. Finally, Co-I Olino and Olson will make their participant databases, which include several hundred youth in the proposed age range, available for recruitment purposes.</w:t>
      </w:r>
      <w:r w:rsidR="00135985">
        <w:rPr>
          <w:rFonts w:ascii="ArialMT" w:hAnsi="ArialMT" w:cs="ArialMT"/>
          <w:sz w:val="22"/>
          <w:szCs w:val="22"/>
        </w:rPr>
        <w:t xml:space="preserve"> </w:t>
      </w:r>
    </w:p>
    <w:p w14:paraId="2CC9A25A" w14:textId="43C8CCF5" w:rsidR="00510E49" w:rsidRDefault="0013118E" w:rsidP="00EC3110">
      <w:pPr>
        <w:spacing w:before="100" w:after="100"/>
        <w:jc w:val="both"/>
        <w:rPr>
          <w:rFonts w:ascii="Arial" w:hAnsi="Arial" w:cs="Arial"/>
          <w:b/>
          <w:sz w:val="22"/>
          <w:szCs w:val="22"/>
        </w:rPr>
      </w:pPr>
      <w:r>
        <w:rPr>
          <w:rFonts w:ascii="Arial" w:hAnsi="Arial" w:cs="Arial"/>
          <w:b/>
          <w:sz w:val="22"/>
          <w:szCs w:val="22"/>
        </w:rPr>
        <w:t xml:space="preserve">C.2. </w:t>
      </w:r>
      <w:r w:rsidR="00510E49">
        <w:rPr>
          <w:rFonts w:ascii="Arial" w:hAnsi="Arial" w:cs="Arial"/>
          <w:b/>
          <w:sz w:val="22"/>
          <w:szCs w:val="22"/>
        </w:rPr>
        <w:t>RESEARCH DESIGN AND METHODS</w:t>
      </w:r>
    </w:p>
    <w:p w14:paraId="4F1B6671" w14:textId="47A6DE10" w:rsidR="00A603EA" w:rsidRDefault="0013118E" w:rsidP="006A7B93">
      <w:pPr>
        <w:spacing w:after="100"/>
        <w:jc w:val="both"/>
        <w:rPr>
          <w:rFonts w:ascii="Arial" w:hAnsi="Arial" w:cs="Arial"/>
          <w:sz w:val="22"/>
          <w:szCs w:val="22"/>
        </w:rPr>
      </w:pPr>
      <w:r w:rsidRPr="0013118E">
        <w:rPr>
          <w:rFonts w:ascii="Arial" w:hAnsi="Arial" w:cs="Arial"/>
          <w:b/>
          <w:bCs/>
          <w:iCs/>
          <w:sz w:val="22"/>
          <w:szCs w:val="22"/>
        </w:rPr>
        <w:t xml:space="preserve">C.2.1 </w:t>
      </w:r>
      <w:r w:rsidR="00236795" w:rsidRPr="0013118E">
        <w:rPr>
          <w:rFonts w:ascii="Arial" w:hAnsi="Arial" w:cs="Arial"/>
          <w:b/>
          <w:bCs/>
          <w:iCs/>
          <w:sz w:val="22"/>
          <w:szCs w:val="22"/>
        </w:rPr>
        <w:t>Overview.</w:t>
      </w:r>
      <w:r w:rsidR="00236795" w:rsidRPr="00E65B90">
        <w:rPr>
          <w:rFonts w:ascii="Arial" w:hAnsi="Arial" w:cs="Arial"/>
          <w:b/>
          <w:bCs/>
          <w:i/>
          <w:iCs/>
          <w:sz w:val="22"/>
          <w:szCs w:val="22"/>
        </w:rPr>
        <w:t xml:space="preserve"> </w:t>
      </w:r>
      <w:r w:rsidR="00236795" w:rsidRPr="00E65B90">
        <w:rPr>
          <w:rFonts w:ascii="ArialMT" w:hAnsi="ArialMT" w:cs="ArialMT"/>
          <w:sz w:val="22"/>
          <w:szCs w:val="22"/>
        </w:rPr>
        <w:t>Our aims are to</w:t>
      </w:r>
      <w:r w:rsidR="00E01E65" w:rsidRPr="00E65B90">
        <w:rPr>
          <w:rFonts w:ascii="ArialMT" w:hAnsi="ArialMT" w:cs="ArialMT"/>
          <w:sz w:val="22"/>
          <w:szCs w:val="22"/>
        </w:rPr>
        <w:t xml:space="preserve">: </w:t>
      </w:r>
      <w:r w:rsidR="00236795" w:rsidRPr="00E65B90">
        <w:rPr>
          <w:rFonts w:ascii="ArialMT" w:hAnsi="ArialMT" w:cs="ArialMT"/>
          <w:sz w:val="22"/>
          <w:szCs w:val="22"/>
        </w:rPr>
        <w:t xml:space="preserve">(1) </w:t>
      </w:r>
      <w:r w:rsidR="00E01E65" w:rsidRPr="00E65B90">
        <w:rPr>
          <w:rFonts w:ascii="Arial" w:hAnsi="Arial" w:cs="Arial"/>
          <w:bCs/>
          <w:sz w:val="22"/>
          <w:szCs w:val="22"/>
        </w:rPr>
        <w:t xml:space="preserve">characterize longitudinal associations between memory bias and social anxiety; </w:t>
      </w:r>
      <w:r w:rsidR="00236795" w:rsidRPr="00E65B90">
        <w:rPr>
          <w:rFonts w:ascii="ArialMT" w:hAnsi="ArialMT" w:cs="ArialMT"/>
          <w:sz w:val="22"/>
          <w:szCs w:val="22"/>
        </w:rPr>
        <w:t xml:space="preserve">(2) </w:t>
      </w:r>
      <w:r w:rsidR="00E01E65" w:rsidRPr="00E65B90">
        <w:rPr>
          <w:rFonts w:ascii="Arial" w:hAnsi="Arial" w:cs="Arial"/>
          <w:sz w:val="22"/>
          <w:szCs w:val="22"/>
        </w:rPr>
        <w:t xml:space="preserve">determine the extent to which recall bias mediates </w:t>
      </w:r>
      <w:r w:rsidR="00E01E65" w:rsidRPr="00E65B90">
        <w:rPr>
          <w:rFonts w:ascii="Arial" w:hAnsi="Arial" w:cs="Arial"/>
          <w:bCs/>
          <w:sz w:val="22"/>
          <w:szCs w:val="22"/>
        </w:rPr>
        <w:t>the relation between mPFC-striatal connectivity and social anxiety symptom trajectories</w:t>
      </w:r>
      <w:r w:rsidR="00E01E65" w:rsidRPr="00E65B90">
        <w:rPr>
          <w:rFonts w:ascii="ArialMT" w:hAnsi="ArialMT" w:cs="ArialMT"/>
          <w:sz w:val="22"/>
          <w:szCs w:val="22"/>
        </w:rPr>
        <w:t xml:space="preserve">; </w:t>
      </w:r>
      <w:r w:rsidR="00236795" w:rsidRPr="00E65B90">
        <w:rPr>
          <w:rFonts w:ascii="ArialMT" w:hAnsi="ArialMT" w:cs="ArialMT"/>
          <w:sz w:val="22"/>
          <w:szCs w:val="22"/>
        </w:rPr>
        <w:t xml:space="preserve">and (3) </w:t>
      </w:r>
      <w:r w:rsidR="00E01E65" w:rsidRPr="00E65B90">
        <w:rPr>
          <w:rFonts w:ascii="Arial" w:hAnsi="Arial" w:cs="Arial"/>
          <w:bCs/>
          <w:sz w:val="22"/>
          <w:szCs w:val="22"/>
        </w:rPr>
        <w:t>test moderation of brain-memory bias relations by dopamine system function</w:t>
      </w:r>
      <w:r w:rsidR="00236795" w:rsidRPr="00E65B90">
        <w:rPr>
          <w:rFonts w:ascii="ArialMT" w:hAnsi="ArialMT" w:cs="ArialMT"/>
          <w:sz w:val="22"/>
          <w:szCs w:val="22"/>
        </w:rPr>
        <w:t xml:space="preserve">. </w:t>
      </w:r>
      <w:r w:rsidR="00C74E87">
        <w:rPr>
          <w:rFonts w:ascii="Arial" w:hAnsi="Arial" w:cs="Arial"/>
          <w:sz w:val="22"/>
          <w:szCs w:val="22"/>
        </w:rPr>
        <w:t>W</w:t>
      </w:r>
      <w:r w:rsidR="00D216C3">
        <w:rPr>
          <w:rFonts w:ascii="Arial" w:hAnsi="Arial" w:cs="Arial"/>
          <w:sz w:val="22"/>
          <w:szCs w:val="22"/>
        </w:rPr>
        <w:t xml:space="preserve">hile </w:t>
      </w:r>
      <w:r w:rsidR="006F0871">
        <w:rPr>
          <w:rFonts w:ascii="Arial" w:hAnsi="Arial" w:cs="Arial"/>
          <w:sz w:val="22"/>
          <w:szCs w:val="22"/>
        </w:rPr>
        <w:t xml:space="preserve">the main goals of the fMRI components of this proposal </w:t>
      </w:r>
      <w:r w:rsidR="00C74E87">
        <w:rPr>
          <w:rFonts w:ascii="Arial" w:hAnsi="Arial" w:cs="Arial"/>
          <w:sz w:val="22"/>
          <w:szCs w:val="22"/>
        </w:rPr>
        <w:t>are</w:t>
      </w:r>
      <w:r w:rsidR="006F0871">
        <w:rPr>
          <w:rFonts w:ascii="Arial" w:hAnsi="Arial" w:cs="Arial"/>
          <w:sz w:val="22"/>
          <w:szCs w:val="22"/>
        </w:rPr>
        <w:t xml:space="preserve"> to characterize mPFC-striatal connectivity, we propose exploratory analyses to relate engagement of this circuit with hippocampal function, </w:t>
      </w:r>
      <w:r w:rsidR="0016760D">
        <w:rPr>
          <w:rFonts w:ascii="Arial" w:hAnsi="Arial" w:cs="Arial"/>
          <w:noProof/>
          <w:sz w:val="22"/>
          <w:szCs w:val="22"/>
        </w:rPr>
        <mc:AlternateContent>
          <mc:Choice Requires="wps">
            <w:drawing>
              <wp:anchor distT="0" distB="0" distL="114300" distR="114300" simplePos="0" relativeHeight="251707392" behindDoc="0" locked="0" layoutInCell="1" allowOverlap="1" wp14:anchorId="182DACD5" wp14:editId="48C8EB48">
                <wp:simplePos x="0" y="0"/>
                <wp:positionH relativeFrom="column">
                  <wp:posOffset>-128270</wp:posOffset>
                </wp:positionH>
                <wp:positionV relativeFrom="paragraph">
                  <wp:posOffset>392029</wp:posOffset>
                </wp:positionV>
                <wp:extent cx="0" cy="328863"/>
                <wp:effectExtent l="0" t="0" r="12700" b="14605"/>
                <wp:wrapNone/>
                <wp:docPr id="18" name="Straight Connector 18"/>
                <wp:cNvGraphicFramePr/>
                <a:graphic xmlns:a="http://schemas.openxmlformats.org/drawingml/2006/main">
                  <a:graphicData uri="http://schemas.microsoft.com/office/word/2010/wordprocessingShape">
                    <wps:wsp>
                      <wps:cNvCnPr/>
                      <wps:spPr>
                        <a:xfrm>
                          <a:off x="0" y="0"/>
                          <a:ext cx="0" cy="3288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E51B14" id="Straight Connector 18"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10.1pt,30.85pt" to="-10.1pt,5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X90tAEAALgDAAAOAAAAZHJzL2Uyb0RvYy54bWysU8tu2zAQvBfIPxC815IdIDAEyzk4aC5F&#13;&#10;azTtBzDU0iLKF5aMJf99l5SsFGlRFEUvFB87szuzq939aA07A0btXcvXq5ozcNJ32p1a/u3rh/db&#13;&#10;zmISrhPGO2j5BSK/39+82w2hgY3vvekAGZG42Ayh5X1KoamqKHuwIq58AEePyqMViY54qjoUA7Fb&#13;&#10;U23q+q4aPHYBvYQY6fZheuT7wq8UyPRZqQiJmZZTbamsWNbnvFb7nWhOKEKv5VyG+IcqrNCOki5U&#13;&#10;DyIJ9oL6FyqrJfroVVpJbyuvlJZQNJCadf1GzVMvAhQtZE4Mi03x/9HKT+cjMt1R76hTTljq0VNC&#13;&#10;oU99YgfvHDnokdEjOTWE2BDg4I44n2I4YpY9KrT5S4LYWNy9LO7CmJicLiXd3m6227vbTFe94gLG&#13;&#10;9AjesrxpudEu6xaNOH+MaQq9hhAu1zFlLrt0MZCDjfsCirRQrnVBlymCg0F2FtT/7vt6TlsiM0Rp&#13;&#10;YxZQ/WfQHJthUCbrb4FLdMnoXVqAVjuPv8uaxmupaoq/qp60ZtnPvruUPhQ7aDyKofMo5/n7+Vzg&#13;&#10;rz/c/gcAAAD//wMAUEsDBBQABgAIAAAAIQC7AxXE4gAAAA8BAAAPAAAAZHJzL2Rvd25yZXYueG1s&#13;&#10;TI9BT8MwDIXvSPyHyEjctrRFFNQ1naYhhLgg1sE9a7K0W+NUSdqVf48RB7hYsv35+b1yPdueTdqH&#13;&#10;zqGAdJkA09g41aER8LF/XjwCC1Gikr1DLeBLB1hX11elLJS74E5PdTSMRDAUUkAb41BwHppWWxmW&#13;&#10;btBIu6PzVkZqveHKywuJ255nSZJzKzukD60c9LbVzbkerYD+1U+fZms2YXzZ5fXp/Zi97Schbm/m&#13;&#10;pxWVzQpY1HP8u4CfDOQfKjJ2cCOqwHoBiyzJCBWQpw/ACPgdHIhM7+6BVyX/n6P6BgAA//8DAFBL&#13;&#10;AQItABQABgAIAAAAIQC2gziS/gAAAOEBAAATAAAAAAAAAAAAAAAAAAAAAABbQ29udGVudF9UeXBl&#13;&#10;c10ueG1sUEsBAi0AFAAGAAgAAAAhADj9If/WAAAAlAEAAAsAAAAAAAAAAAAAAAAALwEAAF9yZWxz&#13;&#10;Ly5yZWxzUEsBAi0AFAAGAAgAAAAhABLtf3S0AQAAuAMAAA4AAAAAAAAAAAAAAAAALgIAAGRycy9l&#13;&#10;Mm9Eb2MueG1sUEsBAi0AFAAGAAgAAAAhALsDFcTiAAAADwEAAA8AAAAAAAAAAAAAAAAADgQAAGRy&#13;&#10;cy9kb3ducmV2LnhtbFBLBQYAAAAABAAEAPMAAAAdBQAAAAA=&#13;&#10;" strokecolor="black [3200]" strokeweight=".5pt">
                <v:stroke joinstyle="miter"/>
              </v:line>
            </w:pict>
          </mc:Fallback>
        </mc:AlternateContent>
      </w:r>
      <w:r w:rsidR="006F0871">
        <w:rPr>
          <w:rFonts w:ascii="Arial" w:hAnsi="Arial" w:cs="Arial"/>
          <w:sz w:val="22"/>
          <w:szCs w:val="22"/>
        </w:rPr>
        <w:t>given its relevance to memory</w:t>
      </w:r>
      <w:r w:rsidR="00D216C3">
        <w:rPr>
          <w:rFonts w:ascii="Arial" w:hAnsi="Arial" w:cs="Arial"/>
          <w:sz w:val="22"/>
          <w:szCs w:val="22"/>
        </w:rPr>
        <w:t xml:space="preserve"> processes</w:t>
      </w:r>
      <w:r w:rsidR="00C74E87">
        <w:rPr>
          <w:rFonts w:ascii="Arial" w:hAnsi="Arial" w:cs="Arial"/>
          <w:sz w:val="22"/>
          <w:szCs w:val="22"/>
        </w:rPr>
        <w:t xml:space="preserve"> and to situate results in the broader literature</w:t>
      </w:r>
      <w:r w:rsidR="006F0871">
        <w:rPr>
          <w:rFonts w:ascii="Arial" w:hAnsi="Arial" w:cs="Arial"/>
          <w:sz w:val="22"/>
          <w:szCs w:val="22"/>
        </w:rPr>
        <w:t xml:space="preserve">. </w:t>
      </w:r>
    </w:p>
    <w:p w14:paraId="29FB099A" w14:textId="0AF7AB06" w:rsidR="00236795" w:rsidRPr="0016760D" w:rsidRDefault="0016760D" w:rsidP="00C73E56">
      <w:pPr>
        <w:spacing w:after="100"/>
        <w:jc w:val="both"/>
        <w:rPr>
          <w:rFonts w:ascii="Arial" w:hAnsi="Arial" w:cs="Arial"/>
          <w:sz w:val="22"/>
          <w:szCs w:val="22"/>
        </w:rPr>
      </w:pPr>
      <w:r w:rsidRPr="0016760D">
        <w:rPr>
          <w:rFonts w:ascii="Arial" w:hAnsi="Arial" w:cs="Arial"/>
          <w:noProof/>
          <w:sz w:val="22"/>
          <w:szCs w:val="22"/>
        </w:rPr>
        <mc:AlternateContent>
          <mc:Choice Requires="wps">
            <w:drawing>
              <wp:anchor distT="0" distB="0" distL="114300" distR="114300" simplePos="0" relativeHeight="251709440" behindDoc="0" locked="0" layoutInCell="1" allowOverlap="1" wp14:anchorId="15525CEE" wp14:editId="5A68BF8C">
                <wp:simplePos x="0" y="0"/>
                <wp:positionH relativeFrom="column">
                  <wp:posOffset>-128270</wp:posOffset>
                </wp:positionH>
                <wp:positionV relativeFrom="paragraph">
                  <wp:posOffset>1014496</wp:posOffset>
                </wp:positionV>
                <wp:extent cx="0" cy="328295"/>
                <wp:effectExtent l="0" t="0" r="12700" b="14605"/>
                <wp:wrapNone/>
                <wp:docPr id="19" name="Straight Connector 19"/>
                <wp:cNvGraphicFramePr/>
                <a:graphic xmlns:a="http://schemas.openxmlformats.org/drawingml/2006/main">
                  <a:graphicData uri="http://schemas.microsoft.com/office/word/2010/wordprocessingShape">
                    <wps:wsp>
                      <wps:cNvCnPr/>
                      <wps:spPr>
                        <a:xfrm>
                          <a:off x="0" y="0"/>
                          <a:ext cx="0" cy="3282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9E76CC" id="Straight Connector 19"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0.1pt,79.9pt" to="-10.1pt,10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NgJtAEAALgDAAAOAAAAZHJzL2Uyb0RvYy54bWysU8tu2zAQvBfoPxC815JdtEgEyzk4aC5F&#13;&#10;azTNBzDU0iLKF5aMJf99l5SsFElRFEUvFB8zuzuzq+3NaA07AUbtXcvXq5ozcNJ32h1b/vD907sr&#13;&#10;zmISrhPGO2j5GSK/2b19sx1CAxvfe9MBMgriYjOElvcphaaqouzBirjyARw9Ko9WJDrisepQDBTd&#13;&#10;mmpT1x+rwWMX0EuIkW5vp0e+K/GVApm+KhUhMdNyqi2VFcv6mNdqtxXNEUXotZzLEP9QhRXaUdIl&#13;&#10;1K1Igj2hfhXKaok+epVW0tvKK6UlFA2kZl2/UHPfiwBFC5kTw2JT/H9h5ZfTAZnuqHfXnDlhqUf3&#13;&#10;CYU+9ontvXPkoEdGj+TUEGJDhL074HyK4YBZ9qjQ5i8JYmNx97y4C2NicrqUdPt+c7W5/pDDVc+8&#13;&#10;gDHdgbcsb1putMu6RSNOn2OaoBcI8XIdU+ayS2cDGWzcN1CkhXKtC7tMEewNspOg/nc/1nPagswU&#13;&#10;pY1ZSPWfSTM206BM1t8SF3TJ6F1aiFY7j7/LmsZLqWrCX1RPWrPsR9+dSx+KHTQexdB5lPP8/Xou&#13;&#10;9OcfbvcTAAD//wMAUEsDBBQABgAIAAAAIQD5lL+u4QAAABABAAAPAAAAZHJzL2Rvd25yZXYueG1s&#13;&#10;TE9NT8MwDL0j8R8iI3Hb0kbaBF3TaRpCiAtiHdyzxksLTVIlaVf+PUYc4GLJfs/vo9zOtmcThth5&#13;&#10;JyFfZsDQNV53zkh4Oz4u7oDFpJxWvXco4QsjbKvrq1IV2l/cAac6GUYiLhZKQpvSUHAemxatiks/&#13;&#10;oCPs7INVidZguA7qQuK25yLL1tyqzpFDqwbct9h81qOV0D+H6d3szS6OT4d1/fF6Fi/HScrbm/lh&#13;&#10;Q2O3AZZwTn8f8NOB8kNFwU5+dDqyXsJCZIKoBKzuqQgxfi8nCSLPV8Crkv8vUn0DAAD//wMAUEsB&#13;&#10;Ai0AFAAGAAgAAAAhALaDOJL+AAAA4QEAABMAAAAAAAAAAAAAAAAAAAAAAFtDb250ZW50X1R5cGVz&#13;&#10;XS54bWxQSwECLQAUAAYACAAAACEAOP0h/9YAAACUAQAACwAAAAAAAAAAAAAAAAAvAQAAX3JlbHMv&#13;&#10;LnJlbHNQSwECLQAUAAYACAAAACEAnXjYCbQBAAC4AwAADgAAAAAAAAAAAAAAAAAuAgAAZHJzL2Uy&#13;&#10;b0RvYy54bWxQSwECLQAUAAYACAAAACEA+ZS/ruEAAAAQAQAADwAAAAAAAAAAAAAAAAAOBAAAZHJz&#13;&#10;L2Rvd25yZXYueG1sUEsFBgAAAAAEAAQA8wAAABwFAAAAAA==&#13;&#10;" strokecolor="black [3200]" strokeweight=".5pt">
                <v:stroke joinstyle="miter"/>
              </v:line>
            </w:pict>
          </mc:Fallback>
        </mc:AlternateContent>
      </w:r>
      <w:r w:rsidR="00867931" w:rsidRPr="0016760D">
        <w:rPr>
          <w:rFonts w:ascii="Arial" w:hAnsi="Arial" w:cs="Arial"/>
          <w:bCs/>
          <w:sz w:val="22"/>
          <w:szCs w:val="22"/>
        </w:rPr>
        <w:t xml:space="preserve">At </w:t>
      </w:r>
      <w:r w:rsidR="00135985" w:rsidRPr="0016760D">
        <w:rPr>
          <w:rFonts w:ascii="Arial" w:hAnsi="Arial" w:cs="Arial"/>
          <w:bCs/>
          <w:sz w:val="22"/>
          <w:szCs w:val="22"/>
        </w:rPr>
        <w:t>10-</w:t>
      </w:r>
      <w:r w:rsidR="00867931" w:rsidRPr="0016760D">
        <w:rPr>
          <w:rFonts w:ascii="Arial" w:hAnsi="Arial" w:cs="Arial"/>
          <w:bCs/>
          <w:sz w:val="22"/>
          <w:szCs w:val="22"/>
        </w:rPr>
        <w:t>11 years</w:t>
      </w:r>
      <w:r w:rsidR="002D4572" w:rsidRPr="0016760D">
        <w:rPr>
          <w:rFonts w:ascii="Arial" w:hAnsi="Arial" w:cs="Arial"/>
          <w:bCs/>
          <w:sz w:val="22"/>
          <w:szCs w:val="22"/>
        </w:rPr>
        <w:t xml:space="preserve"> (baseline)</w:t>
      </w:r>
      <w:r w:rsidR="00867931" w:rsidRPr="0016760D">
        <w:rPr>
          <w:rFonts w:ascii="Arial" w:hAnsi="Arial" w:cs="Arial"/>
          <w:bCs/>
          <w:sz w:val="22"/>
          <w:szCs w:val="22"/>
        </w:rPr>
        <w:t>, participants will complete two</w:t>
      </w:r>
      <w:r w:rsidR="00867931" w:rsidRPr="0016760D">
        <w:rPr>
          <w:rFonts w:ascii="ArialMT" w:hAnsi="ArialMT"/>
          <w:sz w:val="22"/>
          <w:szCs w:val="22"/>
        </w:rPr>
        <w:t xml:space="preserve"> laboratory visits: 1) a clinical and behavioral assessment visit; 2) a neuroimaging visit. Parents will also complete a clinical interview at baseline. During </w:t>
      </w:r>
      <w:r w:rsidR="004F5217" w:rsidRPr="0016760D">
        <w:rPr>
          <w:rFonts w:ascii="ArialMT" w:hAnsi="ArialMT"/>
          <w:sz w:val="22"/>
          <w:szCs w:val="22"/>
        </w:rPr>
        <w:t xml:space="preserve">the </w:t>
      </w:r>
      <w:r w:rsidR="00867931" w:rsidRPr="0016760D">
        <w:rPr>
          <w:rFonts w:ascii="ArialMT" w:hAnsi="ArialMT"/>
          <w:sz w:val="22"/>
          <w:szCs w:val="22"/>
        </w:rPr>
        <w:t xml:space="preserve">neuroimaging visit, </w:t>
      </w:r>
      <w:r w:rsidR="00867931" w:rsidRPr="0016760D">
        <w:rPr>
          <w:rFonts w:ascii="Arial" w:hAnsi="Arial" w:cs="Arial"/>
          <w:sz w:val="22"/>
          <w:szCs w:val="22"/>
        </w:rPr>
        <w:t>p</w:t>
      </w:r>
      <w:r w:rsidR="00E65B90" w:rsidRPr="0016760D">
        <w:rPr>
          <w:rFonts w:ascii="Arial" w:hAnsi="Arial" w:cs="Arial"/>
          <w:sz w:val="22"/>
          <w:szCs w:val="22"/>
        </w:rPr>
        <w:t xml:space="preserve">articipants will complete an </w:t>
      </w:r>
      <w:r w:rsidR="00E65B90" w:rsidRPr="0016760D">
        <w:rPr>
          <w:rFonts w:ascii="ArialMT" w:hAnsi="ArialMT"/>
          <w:sz w:val="22"/>
          <w:szCs w:val="22"/>
        </w:rPr>
        <w:t xml:space="preserve">NM-MRI scan that assesses </w:t>
      </w:r>
      <w:r w:rsidR="00867931" w:rsidRPr="0016760D">
        <w:rPr>
          <w:rFonts w:ascii="ArialMT" w:hAnsi="ArialMT"/>
          <w:sz w:val="22"/>
          <w:szCs w:val="22"/>
        </w:rPr>
        <w:t xml:space="preserve">midbrain </w:t>
      </w:r>
      <w:r w:rsidR="00E65B90" w:rsidRPr="0016760D">
        <w:rPr>
          <w:rFonts w:ascii="ArialMT" w:hAnsi="ArialMT"/>
          <w:sz w:val="22"/>
          <w:szCs w:val="22"/>
        </w:rPr>
        <w:t xml:space="preserve">dopamine function </w:t>
      </w:r>
      <w:r w:rsidR="00E65B90" w:rsidRPr="0016760D">
        <w:rPr>
          <w:rFonts w:ascii="Arial" w:hAnsi="Arial" w:cs="Arial"/>
          <w:sz w:val="22"/>
          <w:szCs w:val="22"/>
        </w:rPr>
        <w:t xml:space="preserve">and an fMRI-based RAFT that assesses recall bias and brain function during the </w:t>
      </w:r>
      <w:r w:rsidR="00126DC3" w:rsidRPr="0016760D">
        <w:rPr>
          <w:rFonts w:ascii="Arial" w:hAnsi="Arial" w:cs="Arial"/>
          <w:sz w:val="22"/>
          <w:szCs w:val="22"/>
        </w:rPr>
        <w:t xml:space="preserve">selection, </w:t>
      </w:r>
      <w:r w:rsidR="00E65B90" w:rsidRPr="0016760D">
        <w:rPr>
          <w:rFonts w:ascii="Arial" w:hAnsi="Arial" w:cs="Arial"/>
          <w:sz w:val="22"/>
          <w:szCs w:val="22"/>
        </w:rPr>
        <w:t>encoding</w:t>
      </w:r>
      <w:r w:rsidR="00126DC3" w:rsidRPr="0016760D">
        <w:rPr>
          <w:rFonts w:ascii="Arial" w:hAnsi="Arial" w:cs="Arial"/>
          <w:sz w:val="22"/>
          <w:szCs w:val="22"/>
        </w:rPr>
        <w:t>,</w:t>
      </w:r>
      <w:r w:rsidR="00E65B90" w:rsidRPr="0016760D">
        <w:rPr>
          <w:rFonts w:ascii="Arial" w:hAnsi="Arial" w:cs="Arial"/>
          <w:sz w:val="22"/>
          <w:szCs w:val="22"/>
        </w:rPr>
        <w:t xml:space="preserve"> and recall of </w:t>
      </w:r>
      <w:r w:rsidR="006A7B93" w:rsidRPr="0016760D">
        <w:rPr>
          <w:rFonts w:ascii="Arial" w:hAnsi="Arial" w:cs="Arial"/>
          <w:sz w:val="22"/>
          <w:szCs w:val="22"/>
        </w:rPr>
        <w:t>peer</w:t>
      </w:r>
      <w:r w:rsidR="00E65B90" w:rsidRPr="0016760D">
        <w:rPr>
          <w:rFonts w:ascii="Arial" w:hAnsi="Arial" w:cs="Arial"/>
          <w:sz w:val="22"/>
          <w:szCs w:val="22"/>
        </w:rPr>
        <w:t xml:space="preserve"> feedback.</w:t>
      </w:r>
      <w:r w:rsidR="006F0871" w:rsidRPr="0016760D">
        <w:rPr>
          <w:rFonts w:ascii="Arial" w:hAnsi="Arial" w:cs="Arial"/>
          <w:sz w:val="22"/>
          <w:szCs w:val="22"/>
        </w:rPr>
        <w:t xml:space="preserve"> </w:t>
      </w:r>
      <w:r w:rsidR="00867931" w:rsidRPr="0016760D">
        <w:rPr>
          <w:rFonts w:ascii="Arial" w:hAnsi="Arial" w:cs="Arial"/>
          <w:sz w:val="22"/>
          <w:szCs w:val="22"/>
        </w:rPr>
        <w:t xml:space="preserve">During </w:t>
      </w:r>
      <w:r w:rsidR="004F5217" w:rsidRPr="0016760D">
        <w:rPr>
          <w:rFonts w:ascii="Arial" w:hAnsi="Arial" w:cs="Arial"/>
          <w:sz w:val="22"/>
          <w:szCs w:val="22"/>
        </w:rPr>
        <w:t xml:space="preserve">the </w:t>
      </w:r>
      <w:r w:rsidR="00867931" w:rsidRPr="0016760D">
        <w:rPr>
          <w:rFonts w:ascii="Arial" w:hAnsi="Arial" w:cs="Arial"/>
          <w:sz w:val="22"/>
          <w:szCs w:val="22"/>
        </w:rPr>
        <w:t>clinical and behavioral assessment visit</w:t>
      </w:r>
      <w:r w:rsidR="00E65B90" w:rsidRPr="0016760D">
        <w:rPr>
          <w:rFonts w:ascii="Arial" w:hAnsi="Arial" w:cs="Arial"/>
          <w:sz w:val="22"/>
          <w:szCs w:val="22"/>
        </w:rPr>
        <w:t>, social anxiety will be assessed using self</w:t>
      </w:r>
      <w:r w:rsidR="00867931" w:rsidRPr="0016760D">
        <w:rPr>
          <w:rFonts w:ascii="Arial" w:hAnsi="Arial" w:cs="Arial"/>
          <w:sz w:val="22"/>
          <w:szCs w:val="22"/>
        </w:rPr>
        <w:t>-</w:t>
      </w:r>
      <w:r w:rsidR="00E65B90" w:rsidRPr="0016760D">
        <w:rPr>
          <w:rFonts w:ascii="Arial" w:hAnsi="Arial" w:cs="Arial"/>
          <w:sz w:val="22"/>
          <w:szCs w:val="22"/>
        </w:rPr>
        <w:t xml:space="preserve"> and parent</w:t>
      </w:r>
      <w:r w:rsidR="00867931" w:rsidRPr="0016760D">
        <w:rPr>
          <w:rFonts w:ascii="Arial" w:hAnsi="Arial" w:cs="Arial"/>
          <w:sz w:val="22"/>
          <w:szCs w:val="22"/>
        </w:rPr>
        <w:t>-</w:t>
      </w:r>
      <w:r w:rsidR="00E65B90" w:rsidRPr="0016760D">
        <w:rPr>
          <w:rFonts w:ascii="Arial" w:hAnsi="Arial" w:cs="Arial"/>
          <w:sz w:val="22"/>
          <w:szCs w:val="22"/>
        </w:rPr>
        <w:t xml:space="preserve">report along with and clinician ratings. </w:t>
      </w:r>
      <w:r w:rsidR="004F5217" w:rsidRPr="0016760D">
        <w:rPr>
          <w:rFonts w:ascii="Arial" w:hAnsi="Arial" w:cs="Arial"/>
          <w:sz w:val="22"/>
          <w:szCs w:val="22"/>
        </w:rPr>
        <w:t>In the two years following their laboratory visits, o</w:t>
      </w:r>
      <w:r w:rsidR="00867931" w:rsidRPr="0016760D">
        <w:rPr>
          <w:rFonts w:ascii="Arial" w:hAnsi="Arial" w:cs="Arial"/>
          <w:sz w:val="22"/>
          <w:szCs w:val="22"/>
        </w:rPr>
        <w:t xml:space="preserve">nline interim </w:t>
      </w:r>
      <w:r w:rsidR="004F5217" w:rsidRPr="0016760D">
        <w:rPr>
          <w:rFonts w:ascii="Arial" w:hAnsi="Arial" w:cs="Arial"/>
          <w:sz w:val="22"/>
          <w:szCs w:val="22"/>
        </w:rPr>
        <w:t xml:space="preserve">clinical </w:t>
      </w:r>
      <w:r w:rsidR="00867931" w:rsidRPr="0016760D">
        <w:rPr>
          <w:rFonts w:ascii="Arial" w:hAnsi="Arial" w:cs="Arial"/>
          <w:sz w:val="22"/>
          <w:szCs w:val="22"/>
        </w:rPr>
        <w:t>assessment</w:t>
      </w:r>
      <w:r w:rsidR="004F5217" w:rsidRPr="0016760D">
        <w:rPr>
          <w:rFonts w:ascii="Arial" w:hAnsi="Arial" w:cs="Arial"/>
          <w:sz w:val="22"/>
          <w:szCs w:val="22"/>
        </w:rPr>
        <w:t>s</w:t>
      </w:r>
      <w:r w:rsidR="00867931" w:rsidRPr="0016760D">
        <w:rPr>
          <w:rFonts w:ascii="Arial" w:hAnsi="Arial" w:cs="Arial"/>
          <w:sz w:val="22"/>
          <w:szCs w:val="22"/>
        </w:rPr>
        <w:t xml:space="preserve"> will be completed at 6-month intervals. </w:t>
      </w:r>
      <w:r w:rsidR="00A603EA" w:rsidRPr="0016760D">
        <w:rPr>
          <w:rFonts w:ascii="Arial" w:hAnsi="Arial" w:cs="Arial"/>
          <w:sz w:val="22"/>
          <w:szCs w:val="22"/>
        </w:rPr>
        <w:t>I</w:t>
      </w:r>
      <w:r w:rsidR="00867931" w:rsidRPr="0016760D">
        <w:rPr>
          <w:rFonts w:ascii="Arial" w:hAnsi="Arial" w:cs="Arial"/>
          <w:sz w:val="22"/>
          <w:szCs w:val="22"/>
        </w:rPr>
        <w:t xml:space="preserve">nterim assessments </w:t>
      </w:r>
      <w:r w:rsidR="00A603EA" w:rsidRPr="0016760D">
        <w:rPr>
          <w:rFonts w:ascii="Arial" w:hAnsi="Arial" w:cs="Arial"/>
          <w:sz w:val="22"/>
          <w:szCs w:val="22"/>
        </w:rPr>
        <w:t xml:space="preserve">will include </w:t>
      </w:r>
      <w:r w:rsidR="00867931" w:rsidRPr="0016760D">
        <w:rPr>
          <w:rFonts w:ascii="Arial" w:hAnsi="Arial" w:cs="Arial"/>
          <w:sz w:val="22"/>
          <w:szCs w:val="22"/>
        </w:rPr>
        <w:t>s</w:t>
      </w:r>
      <w:r w:rsidR="00E65B90" w:rsidRPr="0016760D">
        <w:rPr>
          <w:rFonts w:ascii="Arial" w:hAnsi="Arial" w:cs="Arial"/>
          <w:sz w:val="22"/>
          <w:szCs w:val="22"/>
        </w:rPr>
        <w:t>elf- and parent</w:t>
      </w:r>
      <w:r w:rsidR="00A603EA" w:rsidRPr="0016760D">
        <w:rPr>
          <w:rFonts w:ascii="Arial" w:hAnsi="Arial" w:cs="Arial"/>
          <w:sz w:val="22"/>
          <w:szCs w:val="22"/>
        </w:rPr>
        <w:t>-</w:t>
      </w:r>
      <w:r w:rsidR="00E65B90" w:rsidRPr="0016760D">
        <w:rPr>
          <w:rFonts w:ascii="Arial" w:hAnsi="Arial" w:cs="Arial"/>
          <w:sz w:val="22"/>
          <w:szCs w:val="22"/>
        </w:rPr>
        <w:t xml:space="preserve">reports of symptoms. </w:t>
      </w:r>
      <w:r w:rsidR="002D4572" w:rsidRPr="0016760D">
        <w:rPr>
          <w:rFonts w:ascii="Arial" w:hAnsi="Arial" w:cs="Arial"/>
          <w:sz w:val="22"/>
          <w:szCs w:val="22"/>
        </w:rPr>
        <w:t>At 12-13 years</w:t>
      </w:r>
      <w:r w:rsidR="00120C5D" w:rsidRPr="0016760D">
        <w:rPr>
          <w:rFonts w:ascii="Arial" w:hAnsi="Arial" w:cs="Arial"/>
          <w:sz w:val="22"/>
          <w:szCs w:val="22"/>
        </w:rPr>
        <w:t xml:space="preserve"> (follow-up)</w:t>
      </w:r>
      <w:r w:rsidR="002D4572" w:rsidRPr="0016760D">
        <w:rPr>
          <w:rFonts w:ascii="Arial" w:hAnsi="Arial" w:cs="Arial"/>
          <w:sz w:val="22"/>
          <w:szCs w:val="22"/>
        </w:rPr>
        <w:t xml:space="preserve">, participants will complete a final clinical and behavioral assessment visit. </w:t>
      </w:r>
      <w:r w:rsidR="00E65B90" w:rsidRPr="0016760D">
        <w:rPr>
          <w:rFonts w:ascii="Arial" w:hAnsi="Arial" w:cs="Arial"/>
          <w:sz w:val="22"/>
          <w:szCs w:val="22"/>
        </w:rPr>
        <w:t xml:space="preserve">Longitudinal </w:t>
      </w:r>
      <w:r w:rsidR="00867931" w:rsidRPr="0016760D">
        <w:rPr>
          <w:rFonts w:ascii="Arial" w:hAnsi="Arial" w:cs="Arial"/>
          <w:sz w:val="22"/>
          <w:szCs w:val="22"/>
        </w:rPr>
        <w:t xml:space="preserve">data acquisition </w:t>
      </w:r>
      <w:r w:rsidR="00E65B90" w:rsidRPr="0016760D">
        <w:rPr>
          <w:rFonts w:ascii="Arial" w:hAnsi="Arial" w:cs="Arial"/>
          <w:sz w:val="22"/>
          <w:szCs w:val="22"/>
        </w:rPr>
        <w:t xml:space="preserve">during this critical phase of development will enable us to map the temporal unfolding of processes that support social anxiety persistence and remittance. </w:t>
      </w:r>
    </w:p>
    <w:p w14:paraId="201DD9F5" w14:textId="51079EB8" w:rsidR="006F2192" w:rsidRPr="0016760D" w:rsidRDefault="0016760D" w:rsidP="006A7B93">
      <w:pPr>
        <w:spacing w:before="100" w:after="100"/>
        <w:jc w:val="both"/>
        <w:rPr>
          <w:rFonts w:ascii="Arial" w:hAnsi="Arial" w:cs="Arial"/>
          <w:sz w:val="22"/>
          <w:szCs w:val="22"/>
        </w:rPr>
      </w:pPr>
      <w:r w:rsidRPr="0016760D">
        <w:rPr>
          <w:rFonts w:ascii="Arial" w:hAnsi="Arial" w:cs="Arial"/>
          <w:b/>
          <w:noProof/>
          <w:sz w:val="22"/>
          <w:szCs w:val="22"/>
        </w:rPr>
        <mc:AlternateContent>
          <mc:Choice Requires="wps">
            <w:drawing>
              <wp:anchor distT="0" distB="0" distL="114300" distR="114300" simplePos="0" relativeHeight="251710464" behindDoc="0" locked="0" layoutInCell="1" allowOverlap="1" wp14:anchorId="2C60E99D" wp14:editId="5412EB3D">
                <wp:simplePos x="0" y="0"/>
                <wp:positionH relativeFrom="column">
                  <wp:posOffset>-135890</wp:posOffset>
                </wp:positionH>
                <wp:positionV relativeFrom="paragraph">
                  <wp:posOffset>29444</wp:posOffset>
                </wp:positionV>
                <wp:extent cx="0" cy="914400"/>
                <wp:effectExtent l="0" t="0" r="12700" b="12700"/>
                <wp:wrapNone/>
                <wp:docPr id="21" name="Straight Connector 21"/>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EDB7E5" id="Straight Connector 2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0.7pt,2.3pt" to="-10.7pt,7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OKr3tQEAALgDAAAOAAAAZHJzL2Uyb0RvYy54bWysU8tu2zAQvBfIPxC8x5KMoGgFyzk4aC9F&#13;&#10;azTtBzDU0iLKF5asJf99l5StFElQFEEuFJfcmd0Zrja3kzXsCBi1dx1vVjVn4KTvtTt0/OePT9cf&#13;&#10;OItJuF4Y76DjJ4j8dnv1bjOGFtZ+8KYHZETiYjuGjg8phbaqohzAirjyARxdKo9WJArxUPUoRmK3&#13;&#10;plrX9ftq9NgH9BJipNO7+ZJvC79SINM3pSIkZjpOvaWyYlkf8lptN6I9oAiDluc2xCu6sEI7KrpQ&#13;&#10;3Ykk2G/Uz6isluijV2klva28UlpC0UBqmvqJmvtBBChayJwYFpvi29HKr8c9Mt13fN1w5oSlN7pP&#13;&#10;KPRhSGznnSMHPTK6JKfGEFsC7Nwez1EMe8yyJ4U2f0kQm4q7p8VdmBKT86Gk04/NzU1djK8ecQFj&#13;&#10;+gzesrzpuNEu6xatOH6JiWpR6iWFgtzHXLns0slATjbuOyjSQrWagi5TBDuD7Cjo/ftfRQVxlcwM&#13;&#10;UdqYBVT/G3TOzTAok/W/wCW7VPQuLUCrnceXqqbp0qqa8y+qZ61Z9oPvT+Udih00HsWl8yjn+fs7&#13;&#10;LvDHH277BwAA//8DAFBLAwQUAAYACAAAACEA0N+KLeAAAAAOAQAADwAAAGRycy9kb3ducmV2Lnht&#13;&#10;bExPy2rDMBC8F/oPYgO9JXKMMcGxHEJKKb2UxmnviqXIbqyVkWTH/ftu6aG9LAzz2JlyN9ueTdqH&#13;&#10;zqGA9SoBprFxqkMj4P30tNwAC1Gikr1DLeBLB9hV93elLJS74VFPdTSMQjAUUkAb41BwHppWWxlW&#13;&#10;btBI3MV5KyNBb7jy8kbhtudpkuTcyg7pQysHfWh1c61HK6B/8dOHOZh9GJ+Pef35dklfT5MQD4v5&#13;&#10;cUtnvwUW9Rz/HPCzgfpDRcXObkQVWC9gma4zkgrIcmDE/+IzCbNNDrwq+f8Z1TcAAAD//wMAUEsB&#13;&#10;Ai0AFAAGAAgAAAAhALaDOJL+AAAA4QEAABMAAAAAAAAAAAAAAAAAAAAAAFtDb250ZW50X1R5cGVz&#13;&#10;XS54bWxQSwECLQAUAAYACAAAACEAOP0h/9YAAACUAQAACwAAAAAAAAAAAAAAAAAvAQAAX3JlbHMv&#13;&#10;LnJlbHNQSwECLQAUAAYACAAAACEAjjiq97UBAAC4AwAADgAAAAAAAAAAAAAAAAAuAgAAZHJzL2Uy&#13;&#10;b0RvYy54bWxQSwECLQAUAAYACAAAACEA0N+KLeAAAAAOAQAADwAAAAAAAAAAAAAAAAAPBAAAZHJz&#13;&#10;L2Rvd25yZXYueG1sUEsFBgAAAAAEAAQA8wAAABwFAAAAAA==&#13;&#10;" strokecolor="black [3200]" strokeweight=".5pt">
                <v:stroke joinstyle="miter"/>
              </v:line>
            </w:pict>
          </mc:Fallback>
        </mc:AlternateContent>
      </w:r>
      <w:r w:rsidR="0013118E" w:rsidRPr="0016760D">
        <w:rPr>
          <w:rFonts w:ascii="Arial" w:hAnsi="Arial" w:cs="Arial"/>
          <w:b/>
          <w:sz w:val="22"/>
          <w:szCs w:val="22"/>
        </w:rPr>
        <w:t xml:space="preserve">C.2.2. </w:t>
      </w:r>
      <w:r w:rsidR="00EC3110" w:rsidRPr="0016760D">
        <w:rPr>
          <w:rFonts w:ascii="Arial" w:hAnsi="Arial" w:cs="Arial"/>
          <w:b/>
          <w:sz w:val="22"/>
          <w:szCs w:val="22"/>
        </w:rPr>
        <w:t xml:space="preserve">SAMPLE. </w:t>
      </w:r>
      <w:r w:rsidR="004F5217" w:rsidRPr="0016760D">
        <w:rPr>
          <w:rFonts w:ascii="Arial" w:hAnsi="Arial" w:cs="Arial"/>
          <w:sz w:val="22"/>
          <w:szCs w:val="22"/>
        </w:rPr>
        <w:t>Across Years 1-3 w</w:t>
      </w:r>
      <w:r w:rsidR="00EE4C56" w:rsidRPr="0016760D">
        <w:rPr>
          <w:rFonts w:ascii="Arial" w:hAnsi="Arial" w:cs="Arial"/>
          <w:sz w:val="22"/>
          <w:szCs w:val="22"/>
        </w:rPr>
        <w:t xml:space="preserve">e </w:t>
      </w:r>
      <w:r w:rsidR="00056835" w:rsidRPr="0016760D">
        <w:rPr>
          <w:rFonts w:ascii="Arial" w:hAnsi="Arial" w:cs="Arial"/>
          <w:sz w:val="22"/>
          <w:szCs w:val="22"/>
        </w:rPr>
        <w:t xml:space="preserve">propose to </w:t>
      </w:r>
      <w:r w:rsidR="00C2368F" w:rsidRPr="0016760D">
        <w:rPr>
          <w:rFonts w:ascii="Arial" w:hAnsi="Arial" w:cs="Arial"/>
          <w:sz w:val="22"/>
          <w:szCs w:val="22"/>
        </w:rPr>
        <w:t xml:space="preserve">recruit </w:t>
      </w:r>
      <w:r w:rsidR="002D4572" w:rsidRPr="0016760D">
        <w:rPr>
          <w:rFonts w:ascii="Arial" w:hAnsi="Arial" w:cs="Arial"/>
          <w:sz w:val="22"/>
          <w:szCs w:val="22"/>
        </w:rPr>
        <w:t>25</w:t>
      </w:r>
      <w:r w:rsidR="00164361" w:rsidRPr="0016760D">
        <w:rPr>
          <w:rFonts w:ascii="Arial" w:hAnsi="Arial" w:cs="Arial"/>
          <w:sz w:val="22"/>
          <w:szCs w:val="22"/>
        </w:rPr>
        <w:t>5</w:t>
      </w:r>
      <w:r w:rsidR="00C2368F" w:rsidRPr="0016760D">
        <w:rPr>
          <w:rFonts w:ascii="Arial" w:hAnsi="Arial" w:cs="Arial"/>
          <w:sz w:val="22"/>
          <w:szCs w:val="22"/>
        </w:rPr>
        <w:t xml:space="preserve"> </w:t>
      </w:r>
      <w:r w:rsidR="00C2368F" w:rsidRPr="0016760D">
        <w:rPr>
          <w:rFonts w:ascii="ArialMT" w:hAnsi="ArialMT"/>
          <w:sz w:val="22"/>
          <w:szCs w:val="22"/>
        </w:rPr>
        <w:t>(</w:t>
      </w:r>
      <w:r w:rsidR="00D27D3E" w:rsidRPr="0016760D">
        <w:rPr>
          <w:rFonts w:ascii="ArialMT" w:hAnsi="ArialMT"/>
          <w:sz w:val="22"/>
          <w:szCs w:val="22"/>
        </w:rPr>
        <w:t>50% female</w:t>
      </w:r>
      <w:r w:rsidR="00C2368F" w:rsidRPr="0016760D">
        <w:rPr>
          <w:rFonts w:ascii="ArialMT" w:hAnsi="ArialMT"/>
          <w:sz w:val="22"/>
          <w:szCs w:val="22"/>
        </w:rPr>
        <w:t xml:space="preserve">) </w:t>
      </w:r>
      <w:r w:rsidR="002D4572" w:rsidRPr="0016760D">
        <w:rPr>
          <w:rFonts w:ascii="ArialMT" w:hAnsi="ArialMT"/>
          <w:sz w:val="22"/>
          <w:szCs w:val="22"/>
        </w:rPr>
        <w:t>10-</w:t>
      </w:r>
      <w:r w:rsidR="00126DC3" w:rsidRPr="0016760D">
        <w:rPr>
          <w:rFonts w:ascii="ArialMT" w:hAnsi="ArialMT"/>
          <w:sz w:val="22"/>
          <w:szCs w:val="22"/>
        </w:rPr>
        <w:t>11-year</w:t>
      </w:r>
      <w:r w:rsidR="00D27D3E" w:rsidRPr="0016760D">
        <w:rPr>
          <w:rFonts w:ascii="ArialMT" w:hAnsi="ArialMT"/>
          <w:sz w:val="22"/>
          <w:szCs w:val="22"/>
        </w:rPr>
        <w:t xml:space="preserve"> olds</w:t>
      </w:r>
      <w:r w:rsidR="00C2368F" w:rsidRPr="0016760D">
        <w:rPr>
          <w:rFonts w:ascii="ArialMT" w:hAnsi="ArialMT"/>
          <w:sz w:val="22"/>
          <w:szCs w:val="22"/>
        </w:rPr>
        <w:t xml:space="preserve"> representing the full </w:t>
      </w:r>
      <w:r w:rsidR="006A7B93" w:rsidRPr="0016760D">
        <w:rPr>
          <w:rFonts w:ascii="ArialMT" w:hAnsi="ArialMT"/>
          <w:sz w:val="22"/>
          <w:szCs w:val="22"/>
        </w:rPr>
        <w:t>range</w:t>
      </w:r>
      <w:r w:rsidR="00C2368F" w:rsidRPr="0016760D">
        <w:rPr>
          <w:rFonts w:ascii="ArialMT" w:hAnsi="ArialMT"/>
          <w:sz w:val="22"/>
          <w:szCs w:val="22"/>
        </w:rPr>
        <w:t xml:space="preserve"> of social anxiety symptoms. </w:t>
      </w:r>
      <w:r w:rsidR="00126DC3" w:rsidRPr="0016760D">
        <w:rPr>
          <w:rFonts w:ascii="ArialMT" w:hAnsi="ArialMT"/>
          <w:sz w:val="22"/>
          <w:szCs w:val="22"/>
        </w:rPr>
        <w:t>Based on prior experience, w</w:t>
      </w:r>
      <w:r w:rsidR="003C5D1B" w:rsidRPr="0016760D">
        <w:rPr>
          <w:rFonts w:ascii="ArialMT" w:hAnsi="ArialMT"/>
          <w:sz w:val="22"/>
          <w:szCs w:val="22"/>
        </w:rPr>
        <w:t xml:space="preserve">e </w:t>
      </w:r>
      <w:r w:rsidR="00C2368F" w:rsidRPr="0016760D">
        <w:rPr>
          <w:rFonts w:ascii="ArialMT" w:hAnsi="ArialMT"/>
          <w:sz w:val="22"/>
          <w:szCs w:val="22"/>
        </w:rPr>
        <w:t xml:space="preserve">project data loss due to </w:t>
      </w:r>
      <w:r w:rsidR="00604DC8" w:rsidRPr="0016760D">
        <w:rPr>
          <w:rFonts w:ascii="ArialMT" w:hAnsi="ArialMT"/>
          <w:sz w:val="22"/>
          <w:szCs w:val="22"/>
        </w:rPr>
        <w:t>motion</w:t>
      </w:r>
      <w:r w:rsidR="00ED6DCA" w:rsidRPr="0016760D">
        <w:rPr>
          <w:rFonts w:ascii="ArialMT" w:hAnsi="ArialMT"/>
          <w:sz w:val="22"/>
          <w:szCs w:val="22"/>
        </w:rPr>
        <w:t xml:space="preserve"> during MRI</w:t>
      </w:r>
      <w:r w:rsidR="00604DC8" w:rsidRPr="0016760D">
        <w:rPr>
          <w:rFonts w:ascii="ArialMT" w:hAnsi="ArialMT"/>
          <w:sz w:val="22"/>
          <w:szCs w:val="22"/>
        </w:rPr>
        <w:t xml:space="preserve"> (</w:t>
      </w:r>
      <w:r w:rsidR="00947DA8" w:rsidRPr="0016760D">
        <w:rPr>
          <w:rFonts w:ascii="ArialMT" w:hAnsi="ArialMT"/>
          <w:sz w:val="22"/>
          <w:szCs w:val="22"/>
        </w:rPr>
        <w:t>5</w:t>
      </w:r>
      <w:r w:rsidR="00604DC8" w:rsidRPr="0016760D">
        <w:rPr>
          <w:rFonts w:ascii="ArialMT" w:hAnsi="ArialMT"/>
          <w:sz w:val="22"/>
          <w:szCs w:val="22"/>
        </w:rPr>
        <w:t>%), lack of deception (</w:t>
      </w:r>
      <w:r w:rsidR="00C2368F" w:rsidRPr="0016760D">
        <w:rPr>
          <w:rFonts w:ascii="ArialMT" w:hAnsi="ArialMT"/>
          <w:sz w:val="22"/>
          <w:szCs w:val="22"/>
        </w:rPr>
        <w:t>7</w:t>
      </w:r>
      <w:r w:rsidR="00604DC8" w:rsidRPr="0016760D">
        <w:rPr>
          <w:rFonts w:ascii="ArialMT" w:hAnsi="ArialMT"/>
          <w:sz w:val="22"/>
          <w:szCs w:val="22"/>
        </w:rPr>
        <w:t>%), and attrition (</w:t>
      </w:r>
      <w:r w:rsidR="00693E8A" w:rsidRPr="0016760D">
        <w:rPr>
          <w:rFonts w:ascii="ArialMT" w:hAnsi="ArialMT"/>
          <w:sz w:val="22"/>
          <w:szCs w:val="22"/>
        </w:rPr>
        <w:t>5</w:t>
      </w:r>
      <w:r w:rsidR="00604DC8" w:rsidRPr="0016760D">
        <w:rPr>
          <w:rFonts w:ascii="ArialMT" w:hAnsi="ArialMT"/>
          <w:sz w:val="22"/>
          <w:szCs w:val="22"/>
        </w:rPr>
        <w:t xml:space="preserve">%) </w:t>
      </w:r>
      <w:r w:rsidR="009C40F4" w:rsidRPr="0016760D">
        <w:rPr>
          <w:rFonts w:ascii="ArialMT" w:hAnsi="ArialMT"/>
          <w:sz w:val="22"/>
          <w:szCs w:val="22"/>
        </w:rPr>
        <w:t xml:space="preserve">will yield </w:t>
      </w:r>
      <w:r w:rsidR="00236795" w:rsidRPr="0016760D">
        <w:rPr>
          <w:rFonts w:ascii="ArialMT" w:hAnsi="ArialMT"/>
          <w:sz w:val="22"/>
          <w:szCs w:val="22"/>
        </w:rPr>
        <w:t>~</w:t>
      </w:r>
      <w:r w:rsidR="00693E8A" w:rsidRPr="0016760D">
        <w:rPr>
          <w:rFonts w:ascii="ArialMT" w:hAnsi="ArialMT"/>
          <w:sz w:val="22"/>
          <w:szCs w:val="22"/>
        </w:rPr>
        <w:t>2</w:t>
      </w:r>
      <w:r w:rsidR="002D4572" w:rsidRPr="0016760D">
        <w:rPr>
          <w:rFonts w:ascii="ArialMT" w:hAnsi="ArialMT"/>
          <w:sz w:val="22"/>
          <w:szCs w:val="22"/>
        </w:rPr>
        <w:t>10</w:t>
      </w:r>
      <w:r w:rsidR="00693E8A" w:rsidRPr="0016760D">
        <w:rPr>
          <w:rFonts w:ascii="ArialMT" w:hAnsi="ArialMT"/>
          <w:sz w:val="22"/>
          <w:szCs w:val="22"/>
        </w:rPr>
        <w:t xml:space="preserve"> </w:t>
      </w:r>
      <w:r w:rsidR="009C40F4" w:rsidRPr="0016760D">
        <w:rPr>
          <w:rFonts w:ascii="ArialMT" w:hAnsi="ArialMT"/>
          <w:sz w:val="22"/>
          <w:szCs w:val="22"/>
        </w:rPr>
        <w:t>useable longitudinal datasets</w:t>
      </w:r>
      <w:r w:rsidR="00236795" w:rsidRPr="0016760D">
        <w:rPr>
          <w:rFonts w:ascii="ArialMT" w:hAnsi="ArialMT"/>
          <w:sz w:val="22"/>
          <w:szCs w:val="22"/>
        </w:rPr>
        <w:t xml:space="preserve"> (see </w:t>
      </w:r>
      <w:r w:rsidR="00D1086B" w:rsidRPr="0016760D">
        <w:rPr>
          <w:rFonts w:ascii="ArialMT" w:hAnsi="ArialMT"/>
          <w:b/>
          <w:sz w:val="22"/>
          <w:szCs w:val="22"/>
        </w:rPr>
        <w:t>S</w:t>
      </w:r>
      <w:r w:rsidR="00236795" w:rsidRPr="0016760D">
        <w:rPr>
          <w:rFonts w:ascii="ArialMT" w:hAnsi="ArialMT"/>
          <w:b/>
          <w:sz w:val="22"/>
          <w:szCs w:val="22"/>
        </w:rPr>
        <w:t xml:space="preserve">ection </w:t>
      </w:r>
      <w:r w:rsidR="006A7B93" w:rsidRPr="0016760D">
        <w:rPr>
          <w:rFonts w:ascii="Arial" w:hAnsi="Arial" w:cs="Arial"/>
          <w:b/>
          <w:bCs/>
          <w:iCs/>
          <w:sz w:val="22"/>
          <w:szCs w:val="22"/>
        </w:rPr>
        <w:t>C.2.6 Sample Size Determination and Power</w:t>
      </w:r>
      <w:r w:rsidR="00236795" w:rsidRPr="0016760D">
        <w:rPr>
          <w:rFonts w:ascii="ArialMT" w:hAnsi="ArialMT"/>
          <w:sz w:val="22"/>
          <w:szCs w:val="22"/>
        </w:rPr>
        <w:t>)</w:t>
      </w:r>
      <w:r w:rsidR="009C40F4" w:rsidRPr="0016760D">
        <w:rPr>
          <w:rFonts w:ascii="ArialMT" w:hAnsi="ArialMT"/>
          <w:sz w:val="22"/>
          <w:szCs w:val="22"/>
        </w:rPr>
        <w:t xml:space="preserve">. </w:t>
      </w:r>
      <w:r w:rsidR="000853B2" w:rsidRPr="0016760D">
        <w:rPr>
          <w:rFonts w:ascii="ArialMT" w:hAnsi="ArialMT"/>
          <w:sz w:val="22"/>
          <w:szCs w:val="22"/>
        </w:rPr>
        <w:t>We focus on</w:t>
      </w:r>
      <w:r w:rsidR="0036400E" w:rsidRPr="0016760D">
        <w:rPr>
          <w:rFonts w:ascii="ArialMT" w:hAnsi="ArialMT"/>
          <w:sz w:val="22"/>
          <w:szCs w:val="22"/>
        </w:rPr>
        <w:t xml:space="preserve"> enrolling</w:t>
      </w:r>
      <w:r w:rsidR="000853B2" w:rsidRPr="0016760D">
        <w:rPr>
          <w:rFonts w:ascii="ArialMT" w:hAnsi="ArialMT"/>
          <w:sz w:val="22"/>
          <w:szCs w:val="22"/>
        </w:rPr>
        <w:t xml:space="preserve"> youth </w:t>
      </w:r>
      <w:r w:rsidR="003F1FEA" w:rsidRPr="0016760D">
        <w:rPr>
          <w:rFonts w:ascii="ArialMT" w:hAnsi="ArialMT"/>
          <w:sz w:val="22"/>
          <w:szCs w:val="22"/>
        </w:rPr>
        <w:t>10-</w:t>
      </w:r>
      <w:r w:rsidR="0036400E" w:rsidRPr="0016760D">
        <w:rPr>
          <w:rFonts w:ascii="ArialMT" w:hAnsi="ArialMT"/>
          <w:sz w:val="22"/>
          <w:szCs w:val="22"/>
        </w:rPr>
        <w:t>11</w:t>
      </w:r>
      <w:r w:rsidR="000853B2" w:rsidRPr="0016760D">
        <w:rPr>
          <w:rFonts w:ascii="ArialMT" w:hAnsi="ArialMT"/>
          <w:sz w:val="22"/>
          <w:szCs w:val="22"/>
        </w:rPr>
        <w:t xml:space="preserve"> years of age because early onset </w:t>
      </w:r>
      <w:r w:rsidR="00E83FF9" w:rsidRPr="0016760D">
        <w:rPr>
          <w:rFonts w:ascii="ArialMT" w:hAnsi="ArialMT"/>
          <w:sz w:val="22"/>
          <w:szCs w:val="22"/>
        </w:rPr>
        <w:t xml:space="preserve">of social anxiety </w:t>
      </w:r>
      <w:r w:rsidR="000853B2" w:rsidRPr="0016760D">
        <w:rPr>
          <w:rFonts w:ascii="ArialMT" w:hAnsi="ArialMT"/>
          <w:sz w:val="22"/>
          <w:szCs w:val="22"/>
        </w:rPr>
        <w:t>is common (~40% of cases</w:t>
      </w:r>
      <w:r w:rsidR="006A7B93" w:rsidRPr="0016760D">
        <w:rPr>
          <w:rFonts w:ascii="ArialMT" w:hAnsi="ArialMT"/>
          <w:sz w:val="22"/>
          <w:szCs w:val="22"/>
        </w:rPr>
        <w:fldChar w:fldCharType="begin"/>
      </w:r>
      <w:r w:rsidR="00A17568" w:rsidRPr="0016760D">
        <w:rPr>
          <w:rFonts w:ascii="ArialMT" w:hAnsi="ArialMT"/>
          <w:sz w:val="22"/>
          <w:szCs w:val="22"/>
        </w:rPr>
        <w:instrText xml:space="preserve"> ADDIN ZOTERO_ITEM CSL_CITATION {"citationID":"a40c0f32am","properties":{"formattedCitation":"\\super 4,137\\nosupersub{}","plainCitation":"4,137","noteIndex":0},"citationItems":[{"id":922,"uris":["http://zotero.org/users/8322352/items/FNRQXTSD"],"itemData":{"id":922,"type":"article-journal","abstract":"Promotion of good mental health, prevention, and early intervention before/at the onset of mental disorders improve outcomes. However, the range and peak ages at onset for mental disorders are not fully established. To provide robust, global epidemiological estimates of age at onset for mental disorders, we conducted a PRISMA/MOOSE-compliant systematic review with meta-analysis of birth cohort/cross-sectional/cohort studies, representative of the general population, reporting age at onset for any ICD/DSMmental disorders, identiﬁed in PubMed/Web of Science (up to 16/05/2020) (PROSPERO:CRD42019143015). Co-primary outcomes were the proportion of individuals with onset of mental disorders before age 14, 18, 25, and peak age at onset, for any mental disorder and across International Classiﬁcation of Diseases 11 diagnostic blocks. Median age at onset of speciﬁc disorders was additionally investigated. Across 192 studies (n = 708,561) included, the proportion of individuals with onset of any mental disorders before the ages of 14, 18, 25 were 34.6%, 48.4%, 62.5%, and peak age was 14.5 years (k = 14, median = 18, interquartile range (IQR) = 11</w:instrText>
      </w:r>
      <w:r w:rsidR="00A17568" w:rsidRPr="0016760D">
        <w:rPr>
          <w:rFonts w:ascii="ArialMT" w:hAnsi="ArialMT" w:hint="eastAsia"/>
          <w:sz w:val="22"/>
          <w:szCs w:val="22"/>
        </w:rPr>
        <w:instrText>–</w:instrText>
      </w:r>
      <w:r w:rsidR="00A17568" w:rsidRPr="0016760D">
        <w:rPr>
          <w:rFonts w:ascii="ArialMT" w:hAnsi="ArialMT"/>
          <w:sz w:val="22"/>
          <w:szCs w:val="22"/>
        </w:rPr>
        <w:instrText>34). For diagnostic blocks, the proportion of individuals with onset of disorder before the age of 14, 18, 25 and peak age were as follows: neurodevelopmental disorders: 61.5%, 83.2%, 95.8%, 5.5 years (k = 21, median=12, IQR = 7</w:instrText>
      </w:r>
      <w:r w:rsidR="00A17568" w:rsidRPr="0016760D">
        <w:rPr>
          <w:rFonts w:ascii="ArialMT" w:hAnsi="ArialMT" w:hint="eastAsia"/>
          <w:sz w:val="22"/>
          <w:szCs w:val="22"/>
        </w:rPr>
        <w:instrText>–</w:instrText>
      </w:r>
      <w:r w:rsidR="00A17568" w:rsidRPr="0016760D">
        <w:rPr>
          <w:rFonts w:ascii="ArialMT" w:hAnsi="ArialMT"/>
          <w:sz w:val="22"/>
          <w:szCs w:val="22"/>
        </w:rPr>
        <w:instrText>16), anxiety/fear-related disorders: 38.1%, 51.8%, 73.3%, 5.5 years (k = 73, median = 17, IQR = 9</w:instrText>
      </w:r>
      <w:r w:rsidR="00A17568" w:rsidRPr="0016760D">
        <w:rPr>
          <w:rFonts w:ascii="ArialMT" w:hAnsi="ArialMT" w:hint="eastAsia"/>
          <w:sz w:val="22"/>
          <w:szCs w:val="22"/>
        </w:rPr>
        <w:instrText>–</w:instrText>
      </w:r>
      <w:r w:rsidR="00A17568" w:rsidRPr="0016760D">
        <w:rPr>
          <w:rFonts w:ascii="ArialMT" w:hAnsi="ArialMT"/>
          <w:sz w:val="22"/>
          <w:szCs w:val="22"/>
        </w:rPr>
        <w:instrText>25), obsessive-compulsive/related disorders: 24.6%, 45.1%, 64.0%, 14.5 years (k = 20, median = 19, IQR = 14</w:instrText>
      </w:r>
      <w:r w:rsidR="00A17568" w:rsidRPr="0016760D">
        <w:rPr>
          <w:rFonts w:ascii="ArialMT" w:hAnsi="ArialMT" w:hint="eastAsia"/>
          <w:sz w:val="22"/>
          <w:szCs w:val="22"/>
        </w:rPr>
        <w:instrText>–</w:instrText>
      </w:r>
      <w:r w:rsidR="00A17568" w:rsidRPr="0016760D">
        <w:rPr>
          <w:rFonts w:ascii="ArialMT" w:hAnsi="ArialMT"/>
          <w:sz w:val="22"/>
          <w:szCs w:val="22"/>
        </w:rPr>
        <w:instrText>29), feeding/eating disorders/problems: 15.8%, 48.1%, 82.4%, 15.5 years (k = 11, median = 18, IQR = 15</w:instrText>
      </w:r>
      <w:r w:rsidR="00A17568" w:rsidRPr="0016760D">
        <w:rPr>
          <w:rFonts w:ascii="ArialMT" w:hAnsi="ArialMT" w:hint="eastAsia"/>
          <w:sz w:val="22"/>
          <w:szCs w:val="22"/>
        </w:rPr>
        <w:instrText>–</w:instrText>
      </w:r>
      <w:r w:rsidR="00A17568" w:rsidRPr="0016760D">
        <w:rPr>
          <w:rFonts w:ascii="ArialMT" w:hAnsi="ArialMT"/>
          <w:sz w:val="22"/>
          <w:szCs w:val="22"/>
        </w:rPr>
        <w:instrText>23), conditions speciﬁcally associated with stress disorders: 16.9%, 27.6%, 43.1%, 15.5 years (k = 16, median = 30, IQR = 17</w:instrText>
      </w:r>
      <w:r w:rsidR="00A17568" w:rsidRPr="0016760D">
        <w:rPr>
          <w:rFonts w:ascii="ArialMT" w:hAnsi="ArialMT" w:hint="eastAsia"/>
          <w:sz w:val="22"/>
          <w:szCs w:val="22"/>
        </w:rPr>
        <w:instrText>–</w:instrText>
      </w:r>
      <w:r w:rsidR="00A17568" w:rsidRPr="0016760D">
        <w:rPr>
          <w:rFonts w:ascii="ArialMT" w:hAnsi="ArialMT"/>
          <w:sz w:val="22"/>
          <w:szCs w:val="22"/>
        </w:rPr>
        <w:instrText>48), substance use disorders/addictive behaviours: 2.9%, 15.2%, 48.8%, 19.5 years (k = 58, median = 25, IQR = 20</w:instrText>
      </w:r>
      <w:r w:rsidR="00A17568" w:rsidRPr="0016760D">
        <w:rPr>
          <w:rFonts w:ascii="ArialMT" w:hAnsi="ArialMT" w:hint="eastAsia"/>
          <w:sz w:val="22"/>
          <w:szCs w:val="22"/>
        </w:rPr>
        <w:instrText>–</w:instrText>
      </w:r>
      <w:r w:rsidR="00A17568" w:rsidRPr="0016760D">
        <w:rPr>
          <w:rFonts w:ascii="ArialMT" w:hAnsi="ArialMT"/>
          <w:sz w:val="22"/>
          <w:szCs w:val="22"/>
        </w:rPr>
        <w:instrText>41), schizophrenia-spectrum disorders/primary psychotic states: 3%, 12.3%, 47.8%, 20.5 years (k = 36, median = 25, IQR = 20</w:instrText>
      </w:r>
      <w:r w:rsidR="00A17568" w:rsidRPr="0016760D">
        <w:rPr>
          <w:rFonts w:ascii="ArialMT" w:hAnsi="ArialMT" w:hint="eastAsia"/>
          <w:sz w:val="22"/>
          <w:szCs w:val="22"/>
        </w:rPr>
        <w:instrText>–</w:instrText>
      </w:r>
      <w:r w:rsidR="00A17568" w:rsidRPr="0016760D">
        <w:rPr>
          <w:rFonts w:ascii="ArialMT" w:hAnsi="ArialMT"/>
          <w:sz w:val="22"/>
          <w:szCs w:val="22"/>
        </w:rPr>
        <w:instrText>34), personality disorders/related traits: 1.9%, 9.6%, 47.7%, 20.5 years (k = 6, median = 25, IQR = 20</w:instrText>
      </w:r>
      <w:r w:rsidR="00A17568" w:rsidRPr="0016760D">
        <w:rPr>
          <w:rFonts w:ascii="ArialMT" w:hAnsi="ArialMT" w:hint="eastAsia"/>
          <w:sz w:val="22"/>
          <w:szCs w:val="22"/>
        </w:rPr>
        <w:instrText>–</w:instrText>
      </w:r>
      <w:r w:rsidR="00A17568" w:rsidRPr="0016760D">
        <w:rPr>
          <w:rFonts w:ascii="ArialMT" w:hAnsi="ArialMT"/>
          <w:sz w:val="22"/>
          <w:szCs w:val="22"/>
        </w:rPr>
        <w:instrText>33), and mood disorders: 2.5%, 11.5%, 34.5%, 20.5 years (k = 79, median = 31, IQR = 21</w:instrText>
      </w:r>
      <w:r w:rsidR="00A17568" w:rsidRPr="0016760D">
        <w:rPr>
          <w:rFonts w:ascii="ArialMT" w:hAnsi="ArialMT" w:hint="eastAsia"/>
          <w:sz w:val="22"/>
          <w:szCs w:val="22"/>
        </w:rPr>
        <w:instrText>–</w:instrText>
      </w:r>
      <w:r w:rsidR="00A17568" w:rsidRPr="0016760D">
        <w:rPr>
          <w:rFonts w:ascii="ArialMT" w:hAnsi="ArialMT"/>
          <w:sz w:val="22"/>
          <w:szCs w:val="22"/>
        </w:rPr>
        <w:instrText>46). No signiﬁcant difference emerged by sex, or deﬁnition of age of onset. Median age at onset for speciﬁc mental disorders mapped on a time continuum, from phobias/separation anxiety/autism spectrum disorder/attention deﬁcit hyperactivity disorder/social anxiety (8-13 years) to anorexia nervosa/bulimia nervosa/obsessive-compulsive/binge eating/cannabis use disorders (17-22 years), followed by schizophrenia, personality, panic and alcohol use disorders (25-27 years), and ﬁnally post-traumatic/depressive/generalized anxiety/bipolar/acute and transient psychotic disorders (30-35 years), with overlap among groups and no signiﬁcant clustering. These results inform the timing of good mental health promotion/preventive/early intervention, updating the current mental health system structured around a child/adult service schism at age 18.","container-title":"Molecular Psychiatry","DOI":"10.1038/s41380-021-01161-7","ISSN":"1359-4184, 1476-5578","issue":"1","journalAbbreviation":"Mol Psychiatry","language":"en","page":"281-295","source":"DOI.org (Crossref)","title":"Age at onset of mental disorders worldwide: large-scale meta-analysis of 192 epidemiological studies","title-short":"Age at onset of mental disorders worldwide","volume":"27","author":[{"family":"Solmi","given":"Marco"},{"family":"Radua","given":"Joaquim"},{"family":"Olivola","given":"Miriam"},{"family":"Croce","given":"Enrico"},{"family":"Soardo","given":"Livia"},{"family":"Salazar de Pablo","given":"Gonzalo"},{"family":"Il Shin","given":"Jae"},{"family":"Kirkbride","given":"James B."},{"family":"Jones","given":"Peter"},{"family":"Kim","given":"Jae Han"},{"family":"Kim","given":"Jong Yeob"},{"family":"Carvalho","given":"Andr</w:instrText>
      </w:r>
      <w:r w:rsidR="00A17568" w:rsidRPr="0016760D">
        <w:rPr>
          <w:rFonts w:ascii="ArialMT" w:hAnsi="ArialMT" w:hint="eastAsia"/>
          <w:sz w:val="22"/>
          <w:szCs w:val="22"/>
        </w:rPr>
        <w:instrText>è</w:instrText>
      </w:r>
      <w:r w:rsidR="00A17568" w:rsidRPr="0016760D">
        <w:rPr>
          <w:rFonts w:ascii="ArialMT" w:hAnsi="ArialMT"/>
          <w:sz w:val="22"/>
          <w:szCs w:val="22"/>
        </w:rPr>
        <w:instrText xml:space="preserve"> F."},{"family":"Seeman","given":"Mary V."},{"family":"Correll","given":"Christoph U."},{"family":"Fusar-Poli","given":"Paolo"}],"issued":{"date-parts":[["2022",1]]}},"label":"page"},{"id":713,"uris":["http://zotero.org/users/8322352/items/TY7GJU3X"],"itemData":{"id":713,"type":"article-journal","abstract":"Objective: To examine the natural course of social anxiety disorder (SAD) in the community and to explore predictors for adverse longterm outcomes.\nMethod: A community sample of N = 3021 subjects aged 14</w:instrText>
      </w:r>
      <w:r w:rsidR="00A17568" w:rsidRPr="0016760D">
        <w:rPr>
          <w:rFonts w:ascii="ArialMT" w:hAnsi="ArialMT" w:hint="eastAsia"/>
          <w:sz w:val="22"/>
          <w:szCs w:val="22"/>
        </w:rPr>
        <w:instrText>–</w:instrText>
      </w:r>
      <w:r w:rsidR="00A17568" w:rsidRPr="0016760D">
        <w:rPr>
          <w:rFonts w:ascii="ArialMT" w:hAnsi="ArialMT"/>
          <w:sz w:val="22"/>
          <w:szCs w:val="22"/>
        </w:rPr>
        <w:instrText>24 was followed-up over 10 years using the DSM-IV ⁄ M-CIDI. Persistence of SAD is based on a composite score reﬂecting the proportion of years a</w:instrText>
      </w:r>
      <w:r w:rsidR="00A17568" w:rsidRPr="0016760D">
        <w:rPr>
          <w:rFonts w:ascii="Cambria Math" w:hAnsi="Cambria Math" w:cs="Cambria Math"/>
          <w:sz w:val="22"/>
          <w:szCs w:val="22"/>
        </w:rPr>
        <w:instrText>ﬀ</w:instrText>
      </w:r>
      <w:r w:rsidR="00A17568" w:rsidRPr="0016760D">
        <w:rPr>
          <w:rFonts w:ascii="ArialMT" w:hAnsi="ArialMT"/>
          <w:sz w:val="22"/>
          <w:szCs w:val="22"/>
        </w:rPr>
        <w:instrText>ected since onset. Diagnostic stability is the proportion of SAD subjects still a</w:instrText>
      </w:r>
      <w:r w:rsidR="00A17568" w:rsidRPr="0016760D">
        <w:rPr>
          <w:rFonts w:ascii="Cambria Math" w:hAnsi="Cambria Math" w:cs="Cambria Math"/>
          <w:sz w:val="22"/>
          <w:szCs w:val="22"/>
        </w:rPr>
        <w:instrText>ﬀ</w:instrText>
      </w:r>
      <w:r w:rsidR="00A17568" w:rsidRPr="0016760D">
        <w:rPr>
          <w:rFonts w:ascii="ArialMT" w:hAnsi="ArialMT"/>
          <w:sz w:val="22"/>
          <w:szCs w:val="22"/>
        </w:rPr>
        <w:instrText xml:space="preserve">ected at follow-up.\nResults: SAD reveals considerable persistence with more than half of the years observed since onset spent with symptoms. 56.7% of SAD cases revealed stability with at least symptomatic expressions at followup; 15.5% met SAD threshold criteria again. 15.1% were completely remitted (no SAD symptoms and no other mental disorders during follow-up). Several clinical features (early onset, generalized subtype, more anxiety cognitions, severe avoidance and impairment, co-occurring panic) and vulnerability characteristics (parental SAD and depression, behavioural inhibition, harm avoidance) predicted higher SAD persistence and </w:instrText>
      </w:r>
      <w:r w:rsidR="00A17568" w:rsidRPr="0016760D">
        <w:rPr>
          <w:rFonts w:ascii="ArialMT" w:hAnsi="ArialMT" w:hint="eastAsia"/>
          <w:sz w:val="22"/>
          <w:szCs w:val="22"/>
        </w:rPr>
        <w:instrText>–</w:instrText>
      </w:r>
      <w:r w:rsidR="00A17568" w:rsidRPr="0016760D">
        <w:rPr>
          <w:rFonts w:ascii="ArialMT" w:hAnsi="ArialMT"/>
          <w:sz w:val="22"/>
          <w:szCs w:val="22"/>
        </w:rPr>
        <w:instrText xml:space="preserve"> less impressively </w:instrText>
      </w:r>
      <w:r w:rsidR="00A17568" w:rsidRPr="0016760D">
        <w:rPr>
          <w:rFonts w:ascii="ArialMT" w:hAnsi="ArialMT" w:hint="eastAsia"/>
          <w:sz w:val="22"/>
          <w:szCs w:val="22"/>
        </w:rPr>
        <w:instrText>–</w:instrText>
      </w:r>
      <w:r w:rsidR="00A17568" w:rsidRPr="0016760D">
        <w:rPr>
          <w:rFonts w:ascii="ArialMT" w:hAnsi="ArialMT"/>
          <w:sz w:val="22"/>
          <w:szCs w:val="22"/>
        </w:rPr>
        <w:instrText xml:space="preserve"> diagnostic stability.\nConclusion: A persistent course with a considerable degree of ﬂuctuations in symptom severity is characteristic for SAD. Both consistently meeting full threshold diagnostic criteria and complete remissions are rare. Vulnerability and clinical severity indicators predict poor prognosis and might be helpful markers for intervention needs.","container-title":"Acta Psychiatrica Scandinavica","DOI":"10.1111/j.1600-0447.2012.01886.x","ISSN":"0001690X","issue":"6","journalAbbreviation":"Acta Psychiatr Scand","language":"en","page":"411-425","source":"DOI.org (Crossref)","title":"The natural course of social anxiety disorder among adolescents and young adults","title-short":"The natural course of social anxiety disorder among adolescents and young adults","volume":"126","author":[{"family":"Beesdo-Baum","given":"K."},{"family":"Knappe","given":"S."},{"family":"Fehm","given":"L."},{"family":"H</w:instrText>
      </w:r>
      <w:r w:rsidR="00A17568" w:rsidRPr="0016760D">
        <w:rPr>
          <w:rFonts w:ascii="ArialMT" w:hAnsi="ArialMT" w:hint="eastAsia"/>
          <w:sz w:val="22"/>
          <w:szCs w:val="22"/>
        </w:rPr>
        <w:instrText>ö</w:instrText>
      </w:r>
      <w:r w:rsidR="00A17568" w:rsidRPr="0016760D">
        <w:rPr>
          <w:rFonts w:ascii="ArialMT" w:hAnsi="ArialMT"/>
          <w:sz w:val="22"/>
          <w:szCs w:val="22"/>
        </w:rPr>
        <w:instrText xml:space="preserve">fler","given":"M."},{"family":"Lieb","given":"R."},{"family":"Hofmann","given":"S. G."},{"family":"Wittchen","given":"H.-U."}],"issued":{"date-parts":[["2012",12]]}},"label":"page"}],"schema":"https://github.com/citation-style-language/schema/raw/master/csl-citation.json"} </w:instrText>
      </w:r>
      <w:r w:rsidR="006A7B93" w:rsidRPr="0016760D">
        <w:rPr>
          <w:rFonts w:ascii="ArialMT" w:hAnsi="ArialMT"/>
          <w:sz w:val="22"/>
          <w:szCs w:val="22"/>
        </w:rPr>
        <w:fldChar w:fldCharType="separate"/>
      </w:r>
      <w:r w:rsidR="00A17568" w:rsidRPr="0016760D">
        <w:rPr>
          <w:rFonts w:ascii="ArialMT" w:hAnsi="ArialMT"/>
          <w:sz w:val="22"/>
          <w:vertAlign w:val="superscript"/>
        </w:rPr>
        <w:t>4,137</w:t>
      </w:r>
      <w:r w:rsidR="006A7B93" w:rsidRPr="0016760D">
        <w:rPr>
          <w:rFonts w:ascii="ArialMT" w:hAnsi="ArialMT"/>
          <w:sz w:val="22"/>
          <w:szCs w:val="22"/>
        </w:rPr>
        <w:fldChar w:fldCharType="end"/>
      </w:r>
      <w:r w:rsidR="006A7B93" w:rsidRPr="0016760D">
        <w:rPr>
          <w:rFonts w:ascii="ArialMT" w:hAnsi="ArialMT"/>
          <w:sz w:val="22"/>
          <w:szCs w:val="22"/>
        </w:rPr>
        <w:t xml:space="preserve"> </w:t>
      </w:r>
      <w:r w:rsidR="000853B2" w:rsidRPr="0016760D">
        <w:rPr>
          <w:rFonts w:ascii="ArialMT" w:hAnsi="ArialMT"/>
          <w:sz w:val="22"/>
          <w:szCs w:val="22"/>
        </w:rPr>
        <w:t>)</w:t>
      </w:r>
      <w:r w:rsidR="0036400E" w:rsidRPr="0016760D">
        <w:rPr>
          <w:rFonts w:ascii="ArialMT" w:hAnsi="ArialMT"/>
          <w:sz w:val="22"/>
          <w:szCs w:val="22"/>
        </w:rPr>
        <w:t xml:space="preserve"> and </w:t>
      </w:r>
      <w:r w:rsidR="00E83FF9" w:rsidRPr="0016760D">
        <w:rPr>
          <w:rFonts w:ascii="ArialMT" w:hAnsi="ArialMT"/>
          <w:sz w:val="22"/>
          <w:szCs w:val="22"/>
        </w:rPr>
        <w:t xml:space="preserve">symptom trajectories </w:t>
      </w:r>
      <w:r w:rsidR="0036400E" w:rsidRPr="0016760D">
        <w:rPr>
          <w:rFonts w:ascii="ArialMT" w:hAnsi="ArialMT"/>
          <w:sz w:val="22"/>
          <w:szCs w:val="22"/>
        </w:rPr>
        <w:t>are more variable prior to age 13</w:t>
      </w:r>
      <w:r w:rsidR="007B2510" w:rsidRPr="0016760D">
        <w:rPr>
          <w:rFonts w:ascii="ArialMT" w:hAnsi="ArialMT"/>
          <w:sz w:val="22"/>
          <w:szCs w:val="22"/>
        </w:rPr>
        <w:t>-14</w:t>
      </w:r>
      <w:r w:rsidR="00AF367E" w:rsidRPr="0016760D">
        <w:rPr>
          <w:rFonts w:ascii="ArialMT" w:hAnsi="ArialMT"/>
          <w:sz w:val="22"/>
          <w:szCs w:val="22"/>
        </w:rPr>
        <w:t>.</w:t>
      </w:r>
      <w:r w:rsidR="00AF367E" w:rsidRPr="0016760D">
        <w:rPr>
          <w:rFonts w:ascii="ArialMT" w:hAnsi="ArialMT"/>
          <w:sz w:val="22"/>
          <w:szCs w:val="22"/>
        </w:rPr>
        <w:fldChar w:fldCharType="begin"/>
      </w:r>
      <w:r w:rsidR="00135985" w:rsidRPr="0016760D">
        <w:rPr>
          <w:rFonts w:ascii="ArialMT" w:hAnsi="ArialMT"/>
          <w:sz w:val="22"/>
          <w:szCs w:val="22"/>
        </w:rPr>
        <w:instrText xml:space="preserve"> ADDIN ZOTERO_ITEM CSL_CITATION {"citationID":"a25lktq3jg4","properties":{"formattedCitation":"\\super 7\\uc0\\u8211{}11\\nosupersub{}","plainCitation":"7</w:instrText>
      </w:r>
      <w:r w:rsidR="00135985" w:rsidRPr="0016760D">
        <w:rPr>
          <w:rFonts w:ascii="ArialMT" w:hAnsi="ArialMT" w:hint="eastAsia"/>
          <w:sz w:val="22"/>
          <w:szCs w:val="22"/>
        </w:rPr>
        <w:instrText>–</w:instrText>
      </w:r>
      <w:r w:rsidR="00135985" w:rsidRPr="0016760D">
        <w:rPr>
          <w:rFonts w:ascii="ArialMT" w:hAnsi="ArialMT"/>
          <w:sz w:val="22"/>
          <w:szCs w:val="22"/>
        </w:rPr>
        <w:instrText>11","noteIndex":0},"citationItems":[{"id":749,"uris":["http://zotero.org/users/8322352/items/FBHY5UNA"],"itemData":{"id":749,"type":"article-journal","abstract":"Although many adolescents experience anxiety, few studies have examined anxiety trajectories separately for boys and girls or have attempted to understand the role of associated sociomotivational factors (SF). Based on self-determination theory, the present study aimed to identify trajectories of anxiety symptoms for boys and girls aged from 11 to 16 years and to explore whether these trajectories are predicted by academic competence, concerns about relatedness, and introjected regulation. A longitudinal sample of 493 adolescents (224 boys, 269 girls) took part in this study. Group-based trajectory analyses revealed three comparable trajectories for boys and girls (low, moderate, and high trajectory groups), as well as one trajectory unique to girls (moderate-increasing trajectory group). Concerns about relatedness were associated with the trajectory characterized by higher anxiety symptomatology in both boys and girls. Academic competence and introjected regulation, on the other hand, were related to the moderate-increasing trajectory for girls.","container-title":"Journal of Applied Developmental Psychology","DOI":"10.1016/j.appdev.2016.07.001","ISSN":"01933973","journalAbbreviation":"Journal of Applied Developmental Psychology","language":"en","page":"41-50","source":"DOI.org (Crossref)","title":"Patterns of anxiety symptoms during adolescence: Gender differences and sociomotivational factors","title-short":"Patterns of anxiety symptoms during adolescence","volume":"46","author":[{"family":"Duchesne","given":"St</w:instrText>
      </w:r>
      <w:r w:rsidR="00135985" w:rsidRPr="0016760D">
        <w:rPr>
          <w:rFonts w:ascii="ArialMT" w:hAnsi="ArialMT" w:hint="eastAsia"/>
          <w:sz w:val="22"/>
          <w:szCs w:val="22"/>
        </w:rPr>
        <w:instrText>é</w:instrText>
      </w:r>
      <w:r w:rsidR="00135985" w:rsidRPr="0016760D">
        <w:rPr>
          <w:rFonts w:ascii="ArialMT" w:hAnsi="ArialMT"/>
          <w:sz w:val="22"/>
          <w:szCs w:val="22"/>
        </w:rPr>
        <w:instrText>phane"},{"family":"Ratelle","given":"Catherine F."}],"issued":{"date-parts":[["2016",9]]}},"label":"page"},{"id":752,"uris":["http://zotero.org/users/8322352/items/P52E2WAI"],"itemData":{"id":752,"type":"article-journal","container-title":"Journal of Personality Assessment","DOI":"10.1080/00223891.2013.866570","ISSN":"0022-3891, 1532-7752","issue":"3","journalAbbreviation":"Journal of Personality Assessment","language":"en","page":"316-326","source":"DOI.org (Crossref)","title":"Trajectories of depression and anxiety symptoms in adolescent girls: a comparison of parallel trajectory approaches","title-short":"Trajectories of Depression and Anxiety Symptoms in Adolescent Girls","volume":"96","author":[{"family":"Olino","given":"Thomas M."},{"family":"Stepp","given":"Stephanie D."},{"family":"Keenan","given":"Kate"},{"family":"Loeber","given":"Rolf"},{"family":"Hipwell","given":"Alison"}],"issued":{"date-parts":[["2014",5,4]]}}},{"id":703,"uris":["http://zotero.org/users/8322352/items/EX3WJ992"],"itemData":{"id":703,"type":"article-journal","abstract":"This cohort-sequential study examined developmental trajectories of social anxiety in a nonclinical sample (N0331, 161 girls) aged 9 to 17 years at initial and 12 to 21 years at final assessment. We tested whether variables assessing cognition, social competence, and temperament discriminated between the trajectories. Variables were collected from different sources: participants, independent observers, parents, and teachers. Using Latent Class Growth Modeling (LCGM) we identified three distinct social anxiety trajectory groups: i) high and changing; ii) moderate and decreasing; and iii) low and decreasing. Multinomial regression analyses showed that the cognition variables, negative interpretations of ambiguous social situations and selffocused attention, differentiated between all three trajectories. A lack of social skills and having social problems at school were specifically related to the chance of following the high trajectory versus the moderate trajectory. Neuroticism differentiated between the low and moderate trajectories. Findings indicate that adolescents at risk of belonging to a high social anxiety trajectory can be discriminated from peers belonging to a less anxious trajectory using both cognition and social competence variables.","container-title":"Journal of Abnormal Child Psychology","DOI":"10.1007/s10802-012-9651-6","ISSN":"0091-0627, 1573-2835","issue":"1","journalAbbreviation":"J Abnorm Child Psychol","language":"en","page":"97-110","source":"DOI.org (Crossref)","title":"Trajectories of social anxiety during adolescence and relations with cognition, social competence, and temperament","volume":"41","author":[{"family":"Miers","given":"A. C."},{"family":"Bl</w:instrText>
      </w:r>
      <w:r w:rsidR="00135985" w:rsidRPr="0016760D">
        <w:rPr>
          <w:rFonts w:ascii="ArialMT" w:hAnsi="ArialMT" w:hint="eastAsia"/>
          <w:sz w:val="22"/>
          <w:szCs w:val="22"/>
        </w:rPr>
        <w:instrText>ö</w:instrText>
      </w:r>
      <w:r w:rsidR="00135985" w:rsidRPr="0016760D">
        <w:rPr>
          <w:rFonts w:ascii="ArialMT" w:hAnsi="ArialMT"/>
          <w:sz w:val="22"/>
          <w:szCs w:val="22"/>
        </w:rPr>
        <w:instrText>te","given":"A. W."},{"family":"Rooij","given":"M.","non-dropping-particle":"de"},{"family":"Bokhorst","given":"C. L."},{"family":"Westenberg","given":"P. M."}],"issued":{"date-parts":[["2013",1]]}},"label":"page"},{"id":746,"uris":["http://zotero.org/users/8322352/items/KMWBVDJL"],"itemData":{"id":746,"type":"article-journal","abstract":"Theories of maladaptive anxiety in children have suggested different developmental trajectories across age. Weems (2008) suggested that one subgroup of children demonstrates high and stable levels of broad anxiety, but shifting levels of dimension-specific symptoms in part due to related normative challenges. In a prospective longitudinal design, the current study examined patterns of dimension-specific anxiety symptoms in subgroups of children following different developmental trajectories of broad anxiety. A total of 300 children (150 girls, 150 boys) ages 8</w:instrText>
      </w:r>
      <w:r w:rsidR="00135985" w:rsidRPr="0016760D">
        <w:rPr>
          <w:rFonts w:ascii="ArialMT" w:hAnsi="ArialMT" w:hint="eastAsia"/>
          <w:sz w:val="22"/>
          <w:szCs w:val="22"/>
        </w:rPr>
        <w:instrText>–</w:instrText>
      </w:r>
      <w:r w:rsidR="00135985" w:rsidRPr="0016760D">
        <w:rPr>
          <w:rFonts w:ascii="ArialMT" w:hAnsi="ArialMT"/>
          <w:sz w:val="22"/>
          <w:szCs w:val="22"/>
        </w:rPr>
        <w:instrText>11 at baseline, completed the Spence Children</w:instrText>
      </w:r>
      <w:r w:rsidR="00135985" w:rsidRPr="0016760D">
        <w:rPr>
          <w:rFonts w:ascii="ArialMT" w:hAnsi="ArialMT" w:hint="eastAsia"/>
          <w:sz w:val="22"/>
          <w:szCs w:val="22"/>
        </w:rPr>
        <w:instrText>’</w:instrText>
      </w:r>
      <w:r w:rsidR="00135985" w:rsidRPr="0016760D">
        <w:rPr>
          <w:rFonts w:ascii="ArialMT" w:hAnsi="ArialMT"/>
          <w:sz w:val="22"/>
          <w:szCs w:val="22"/>
        </w:rPr>
        <w:instrText xml:space="preserve">s Anxiety Scale four times over 3 years. Using latent class growth mixture modeling, we found evidence of three subgroups of children following different trajectories of broad anxiety across age: low-stable, moderate-increasing, and high-decreasing. Compared with other children, the subgroup with moderate and increasing levels of broad anxiety demonstrated an initially higher level of separation anxiety with larger improvement across time but, initially, similar levels of generalized and social anxiety with a larger increase across age. High broad anxiety was partly carried by different sets of dimension-specific symptoms at different ages, which suggests that children with high levels of broad anxiety across time may be more sensitive to normative challenges that happen in typical child development.","container-title":"Development and Psychopathology","DOI":"10.1017/S0954579418001384","ISSN":"0954-5794, 1469-2198","issue":"1","journalAbbreviation":"Dev Psychopathol","language":"en","page":"31-41","source":"DOI.org (Crossref)","title":"Dimension-specific symptom patterns in trajectories of broad anxiety: A longitudinal prospective study in school-aged children","title-short":"Dimension-specific symptom patterns in trajectories of broad anxiety","volume":"32","author":[{"family":"Ahlen","given":"Johan"},{"family":"Ghaderi","given":"Ata"}],"issued":{"date-parts":[["2020",2]]}},"label":"page"},{"id":936,"uris":["http://zotero.org/users/8322352/items/NLULWEQJ"],"itemData":{"id":936,"type":"article-journal","abstract":"Aim: We assessed the heterogeneous development of self-reported social anxiety symptoms across childhood and adolescence (ages 10 to 18; N = 701) and examined whether these groups predicted clinically derived diagnoses of social anxiety disorder (SAD), generalized anxiety disorder (GAD), depressive episodes, panic disorder (PD), agoraphobia, obsessive compulsive disorder (OCD), and substance use in adulthood (ages 19 to 22).","container-title":"Comprehensive Psychiatry","DOI":"10.1016/j.comppsych.2022.152302","ISSN":"0010440X","journalAbbreviation":"Comprehensive Psychiatry","language":"en","page":"152302","source":"DOI.org (Crossref)","title":"Elevated social anxiety symptoms across childhood and adolescence predict adult mental disorders and cannabis use","volume":"115","author":[{"family":"Krygsman","given":"Amanda"},{"family":"Vaillancourt","given":"Tracy"}],"issued":{"date-parts":[["2022",5]]}},"label":"page"}],"schema":"https://github.com/citation-style-language/schema/raw/master/csl-citation.json"} </w:instrText>
      </w:r>
      <w:r w:rsidR="00AF367E" w:rsidRPr="0016760D">
        <w:rPr>
          <w:rFonts w:ascii="ArialMT" w:hAnsi="ArialMT"/>
          <w:sz w:val="22"/>
          <w:szCs w:val="22"/>
        </w:rPr>
        <w:fldChar w:fldCharType="separate"/>
      </w:r>
      <w:r w:rsidR="00135985" w:rsidRPr="0016760D">
        <w:rPr>
          <w:rFonts w:ascii="ArialMT" w:hAnsi="ArialMT"/>
          <w:sz w:val="22"/>
          <w:vertAlign w:val="superscript"/>
        </w:rPr>
        <w:t>7–11</w:t>
      </w:r>
      <w:r w:rsidR="00AF367E" w:rsidRPr="0016760D">
        <w:rPr>
          <w:rFonts w:ascii="ArialMT" w:hAnsi="ArialMT"/>
          <w:sz w:val="22"/>
          <w:szCs w:val="22"/>
        </w:rPr>
        <w:fldChar w:fldCharType="end"/>
      </w:r>
      <w:r w:rsidR="0036400E" w:rsidRPr="0016760D">
        <w:rPr>
          <w:rFonts w:ascii="ArialMT" w:hAnsi="ArialMT"/>
          <w:sz w:val="22"/>
          <w:szCs w:val="22"/>
        </w:rPr>
        <w:t xml:space="preserve"> </w:t>
      </w:r>
      <w:r w:rsidR="00947DA8" w:rsidRPr="0016760D">
        <w:rPr>
          <w:rFonts w:ascii="ArialMT" w:hAnsi="ArialMT"/>
          <w:sz w:val="22"/>
          <w:szCs w:val="22"/>
        </w:rPr>
        <w:t xml:space="preserve">Moreover, </w:t>
      </w:r>
      <w:r w:rsidR="0036400E" w:rsidRPr="0016760D">
        <w:rPr>
          <w:rFonts w:ascii="ArialMT" w:hAnsi="ArialMT"/>
          <w:sz w:val="22"/>
          <w:szCs w:val="22"/>
        </w:rPr>
        <w:t xml:space="preserve">early onset coupled with persistent symptoms during this developmentally critical phase of psychosocial development predicts numerous </w:t>
      </w:r>
      <w:r w:rsidR="006F2192" w:rsidRPr="0016760D">
        <w:rPr>
          <w:rFonts w:ascii="ArialMT" w:hAnsi="ArialMT"/>
          <w:sz w:val="22"/>
          <w:szCs w:val="22"/>
        </w:rPr>
        <w:t>negative outcomes in adulthoo</w:t>
      </w:r>
      <w:r w:rsidR="00AF367E" w:rsidRPr="0016760D">
        <w:rPr>
          <w:rFonts w:ascii="ArialMT" w:hAnsi="ArialMT"/>
          <w:sz w:val="22"/>
          <w:szCs w:val="22"/>
        </w:rPr>
        <w:t>d.</w:t>
      </w:r>
      <w:r w:rsidR="00AF367E" w:rsidRPr="0016760D">
        <w:rPr>
          <w:rFonts w:ascii="ArialMT" w:hAnsi="ArialMT"/>
          <w:sz w:val="22"/>
          <w:szCs w:val="22"/>
        </w:rPr>
        <w:fldChar w:fldCharType="begin"/>
      </w:r>
      <w:r w:rsidR="00A17568" w:rsidRPr="0016760D">
        <w:rPr>
          <w:rFonts w:ascii="ArialMT" w:hAnsi="ArialMT"/>
          <w:sz w:val="22"/>
          <w:szCs w:val="22"/>
        </w:rPr>
        <w:instrText xml:space="preserve"> ADDIN ZOTERO_ITEM CSL_CITATION {"citationID":"a1fl2d7j0nj","properties":{"formattedCitation":"\\super 11,12,138\\nosupersub{}","plainCitation":"11,12,138","noteIndex":0},"citationItems":[{"id":714,"uris":["http://zotero.org/users/8322352/items/2KV6354A"],"itemData":{"id":714,"type":"article-journal","container-title":"Psychiatric Clinics of North America","DOI":"10.1016/S0193-953X(05)70254-9","ISSN":"0193953X","issue":"4","journalAbbreviation":"Psychiatric Clinics of North America","language":"en","page":"617-641","source":"DOI.org (Crossref)","title":"Epidemiology, patterns of comorbidity, and associated disabilities of social phobia","volume":"24","author":[{"family":"Wittchen","given":"Hans-Ulrich"},{"family":"Fehm","given":"Lydia"}],"issued":{"date-parts":[["2001",12]]}},"label":"page"},{"id":936,"uris":["http://zotero.org/users/8322352/items/NLULWEQJ"],"itemData":{"id":936,"type":"article-journal","abstract":"Aim: We assessed the heterogeneous development of self-reported social anxiety symptoms across childhood and adolescence (ages 10 to 18; N = 701) and examined whether these groups predicted clinically derived diagnoses of social anxiety disorder (SAD), generalized anxiety disorder (GAD), depressive episodes, panic disorder (PD), agoraphobia, obsessive compulsive disorder (OCD), and substance use in adulthood (ages 19 to 22).","container-title":"Comprehensive Psychiatry","DOI":"10.1016/j.comppsych.2022.152302","ISSN":"0010440X","journalAbbreviation":"Comprehensive Psychiatry","language":"en","page":"152302","source":"DOI.org (Crossref)","title":"Elevated social anxiety symptoms across childhood and adolescence predict adult mental disorders and cannabis use","volume":"115","author":[{"family":"Krygsman","given":"Amanda"},{"family":"Vaillancourt","given":"Tracy"}],"issued":{"date-parts":[["2022",5]]}},"label":"page"},{"id":938,"uris":["http://zotero.org/users/8322352/items/749BY3BK"],"itemData":{"id":938,"type":"article-journal","container-title":"Acta Psychiatrica Scandinavica","DOI":"10.1034/j.1600-0447.108.s417.6.x","ISSN":"0001690X","language":"en","page":"85-94","source":"DOI.org (Crossref)","title":"The lifelong course of social anxiety disorder: A clinical perspective","title-short":"The lifelong course of social anxiety disorder","volume":"108","author":[{"family":"Keller","given":"M. B."}],"issued":{"date-parts":[["2003",9]]}},"label":"page"}],"schema":"https://github.com/citation-style-language/schema/raw/master/csl-citation.json"} </w:instrText>
      </w:r>
      <w:r w:rsidR="00AF367E" w:rsidRPr="0016760D">
        <w:rPr>
          <w:rFonts w:ascii="ArialMT" w:hAnsi="ArialMT"/>
          <w:sz w:val="22"/>
          <w:szCs w:val="22"/>
        </w:rPr>
        <w:fldChar w:fldCharType="separate"/>
      </w:r>
      <w:r w:rsidR="00A17568" w:rsidRPr="0016760D">
        <w:rPr>
          <w:rFonts w:ascii="ArialMT" w:hAnsi="ArialMT"/>
          <w:sz w:val="22"/>
          <w:vertAlign w:val="superscript"/>
        </w:rPr>
        <w:t>11,12,138</w:t>
      </w:r>
      <w:r w:rsidR="00AF367E" w:rsidRPr="0016760D">
        <w:rPr>
          <w:rFonts w:ascii="ArialMT" w:hAnsi="ArialMT"/>
          <w:sz w:val="22"/>
          <w:szCs w:val="22"/>
        </w:rPr>
        <w:fldChar w:fldCharType="end"/>
      </w:r>
      <w:r w:rsidR="006F2192" w:rsidRPr="0016760D">
        <w:rPr>
          <w:rFonts w:ascii="ArialMT" w:hAnsi="ArialMT"/>
          <w:sz w:val="22"/>
          <w:szCs w:val="22"/>
        </w:rPr>
        <w:t xml:space="preserve"> </w:t>
      </w:r>
      <w:r w:rsidR="00EE42C4" w:rsidRPr="0016760D">
        <w:rPr>
          <w:rFonts w:ascii="ArialMT" w:hAnsi="ArialMT"/>
          <w:sz w:val="22"/>
          <w:szCs w:val="22"/>
          <w:u w:val="single"/>
        </w:rPr>
        <w:t>Critically</w:t>
      </w:r>
      <w:r w:rsidR="00947DA8" w:rsidRPr="0016760D">
        <w:rPr>
          <w:rFonts w:ascii="ArialMT" w:hAnsi="ArialMT"/>
          <w:sz w:val="22"/>
          <w:szCs w:val="22"/>
          <w:u w:val="single"/>
        </w:rPr>
        <w:t xml:space="preserve">, our prior longitudinal work demonstrates that neural response to peer feedback at age </w:t>
      </w:r>
      <w:r w:rsidR="007B2510" w:rsidRPr="0016760D">
        <w:rPr>
          <w:rFonts w:ascii="ArialMT" w:hAnsi="ArialMT"/>
          <w:sz w:val="22"/>
          <w:szCs w:val="22"/>
          <w:u w:val="single"/>
        </w:rPr>
        <w:t>10-</w:t>
      </w:r>
      <w:r w:rsidR="00947DA8" w:rsidRPr="0016760D">
        <w:rPr>
          <w:rFonts w:ascii="ArialMT" w:hAnsi="ArialMT"/>
          <w:sz w:val="22"/>
          <w:szCs w:val="22"/>
          <w:u w:val="single"/>
        </w:rPr>
        <w:t xml:space="preserve">11 predicts subsequent anxiety symptoms at age </w:t>
      </w:r>
      <w:r w:rsidR="00713574" w:rsidRPr="0016760D">
        <w:rPr>
          <w:rFonts w:ascii="ArialMT" w:hAnsi="ArialMT"/>
          <w:sz w:val="22"/>
          <w:szCs w:val="22"/>
          <w:u w:val="single"/>
        </w:rPr>
        <w:t>12-</w:t>
      </w:r>
      <w:r w:rsidR="00947DA8" w:rsidRPr="0016760D">
        <w:rPr>
          <w:rFonts w:ascii="ArialMT" w:hAnsi="ArialMT"/>
          <w:sz w:val="22"/>
          <w:szCs w:val="22"/>
          <w:u w:val="single"/>
        </w:rPr>
        <w:t>13.</w:t>
      </w:r>
      <w:r w:rsidR="00344ACA" w:rsidRPr="0016760D">
        <w:rPr>
          <w:rFonts w:ascii="ArialMT" w:hAnsi="ArialMT"/>
          <w:sz w:val="22"/>
          <w:szCs w:val="22"/>
          <w:u w:val="single"/>
        </w:rPr>
        <w:fldChar w:fldCharType="begin"/>
      </w:r>
      <w:r w:rsidR="00A17568" w:rsidRPr="0016760D">
        <w:rPr>
          <w:rFonts w:ascii="ArialMT" w:hAnsi="ArialMT"/>
          <w:sz w:val="22"/>
          <w:szCs w:val="22"/>
          <w:u w:val="single"/>
        </w:rPr>
        <w:instrText xml:space="preserve"> ADDIN ZOTERO_ITEM CSL_CITATION {"citationID":"4bbuIZt6","properties":{"formattedCitation":"\\super 139\\nosupersub{}","plainCitation":"139","noteIndex":0},"citationItems":[{"id":332,"uris":["http://zotero.org/users/8322352/items/JEUUE2ST"],"itemData":{"id":332,"type":"article-journal","abstract":"Background: Early childhood social reticence (SR) and preadolescent social anxiety (SA) symptoms increase the risk for more severe SA in later adolescence. Yet, not all at</w:instrText>
      </w:r>
      <w:r w:rsidR="00A17568" w:rsidRPr="0016760D">
        <w:rPr>
          <w:rFonts w:ascii="Cambria Math" w:hAnsi="Cambria Math" w:cs="Cambria Math"/>
          <w:sz w:val="22"/>
          <w:szCs w:val="22"/>
          <w:u w:val="single"/>
        </w:rPr>
        <w:instrText>‐</w:instrText>
      </w:r>
      <w:r w:rsidR="00A17568" w:rsidRPr="0016760D">
        <w:rPr>
          <w:rFonts w:ascii="ArialMT" w:hAnsi="ArialMT"/>
          <w:sz w:val="22"/>
          <w:szCs w:val="22"/>
          <w:u w:val="single"/>
        </w:rPr>
        <w:instrText>risk youth develop more severe SA. The emergence of distinct patterns of neural response to socially evocative contexts during pivotal points in development may help explain this discontinuity. We tested the extent to which brain function during social interactions in preadolescence influenced the effects of SA and early childhood SR on predicting SA symptoms in midadolescence.\nMethods: Participants (N = 53) were assessed for SR from ages 2 to 7. At age 11, SA symptoms were assessed and brain function was measured using functional magnetic resonance imaging (fMRI) as participants anticipated social evaluation from purported peers with a reputation for being unpredictable, nice, and mean. At age 13, SA symptoms were re</w:instrText>
      </w:r>
      <w:r w:rsidR="00A17568" w:rsidRPr="0016760D">
        <w:rPr>
          <w:rFonts w:ascii="Cambria Math" w:hAnsi="Cambria Math" w:cs="Cambria Math"/>
          <w:sz w:val="22"/>
          <w:szCs w:val="22"/>
          <w:u w:val="single"/>
        </w:rPr>
        <w:instrText>‐</w:instrText>
      </w:r>
      <w:r w:rsidR="00A17568" w:rsidRPr="0016760D">
        <w:rPr>
          <w:rFonts w:ascii="ArialMT" w:hAnsi="ArialMT"/>
          <w:sz w:val="22"/>
          <w:szCs w:val="22"/>
          <w:u w:val="single"/>
        </w:rPr>
        <w:instrText>assessed. Moderated</w:instrText>
      </w:r>
      <w:r w:rsidR="00A17568" w:rsidRPr="0016760D">
        <w:rPr>
          <w:rFonts w:ascii="Cambria Math" w:hAnsi="Cambria Math" w:cs="Cambria Math"/>
          <w:sz w:val="22"/>
          <w:szCs w:val="22"/>
          <w:u w:val="single"/>
        </w:rPr>
        <w:instrText>‐</w:instrText>
      </w:r>
      <w:r w:rsidR="00A17568" w:rsidRPr="0016760D">
        <w:rPr>
          <w:rFonts w:ascii="ArialMT" w:hAnsi="ArialMT"/>
          <w:sz w:val="22"/>
          <w:szCs w:val="22"/>
          <w:u w:val="single"/>
        </w:rPr>
        <w:instrText>mediation models tested the extent to which early childhood SR, preadolescent SA, and preadolescent brain function predicted midadolescent SA.\nResults: In individuals with preadolescent SA, the presence of early childhood SR and SR</w:instrText>
      </w:r>
      <w:r w:rsidR="00A17568" w:rsidRPr="0016760D">
        <w:rPr>
          <w:rFonts w:ascii="Cambria Math" w:hAnsi="Cambria Math" w:cs="Cambria Math"/>
          <w:sz w:val="22"/>
          <w:szCs w:val="22"/>
          <w:u w:val="single"/>
        </w:rPr>
        <w:instrText>‐</w:instrText>
      </w:r>
      <w:r w:rsidR="00A17568" w:rsidRPr="0016760D">
        <w:rPr>
          <w:rFonts w:ascii="ArialMT" w:hAnsi="ArialMT"/>
          <w:sz w:val="22"/>
          <w:szCs w:val="22"/>
          <w:u w:val="single"/>
        </w:rPr>
        <w:instrText>linked differences in brain activation predicted more severe SA in midadolescence. Specifically, in those who exhibited preadolescent SA, greater early childhood SR was associated with enhanced bilateral insula engagement while anticipating unpredictable</w:instrText>
      </w:r>
      <w:r w:rsidR="00A17568" w:rsidRPr="0016760D">
        <w:rPr>
          <w:rFonts w:ascii="Cambria Math" w:hAnsi="Cambria Math" w:cs="Cambria Math"/>
          <w:sz w:val="22"/>
          <w:szCs w:val="22"/>
          <w:u w:val="single"/>
        </w:rPr>
        <w:instrText>‐</w:instrText>
      </w:r>
      <w:r w:rsidR="00A17568" w:rsidRPr="0016760D">
        <w:rPr>
          <w:rFonts w:ascii="ArialMT" w:hAnsi="ArialMT"/>
          <w:sz w:val="22"/>
          <w:szCs w:val="22"/>
          <w:u w:val="single"/>
        </w:rPr>
        <w:instrText>versus</w:instrText>
      </w:r>
      <w:r w:rsidR="00A17568" w:rsidRPr="0016760D">
        <w:rPr>
          <w:rFonts w:ascii="Cambria Math" w:hAnsi="Cambria Math" w:cs="Cambria Math"/>
          <w:sz w:val="22"/>
          <w:szCs w:val="22"/>
          <w:u w:val="single"/>
        </w:rPr>
        <w:instrText>‐</w:instrText>
      </w:r>
      <w:r w:rsidR="00A17568" w:rsidRPr="0016760D">
        <w:rPr>
          <w:rFonts w:ascii="ArialMT" w:hAnsi="ArialMT"/>
          <w:sz w:val="22"/>
          <w:szCs w:val="22"/>
          <w:u w:val="single"/>
        </w:rPr>
        <w:instrText>nice social evaluation in preadolescence, and more severe SA in midadolescence.\nConclusions: SR</w:instrText>
      </w:r>
      <w:r w:rsidR="00A17568" w:rsidRPr="0016760D">
        <w:rPr>
          <w:rFonts w:ascii="Cambria Math" w:hAnsi="Cambria Math" w:cs="Cambria Math"/>
          <w:sz w:val="22"/>
          <w:szCs w:val="22"/>
          <w:u w:val="single"/>
        </w:rPr>
        <w:instrText>‐</w:instrText>
      </w:r>
      <w:r w:rsidR="00A17568" w:rsidRPr="0016760D">
        <w:rPr>
          <w:rFonts w:ascii="ArialMT" w:hAnsi="ArialMT"/>
          <w:sz w:val="22"/>
          <w:szCs w:val="22"/>
          <w:u w:val="single"/>
        </w:rPr>
        <w:instrText xml:space="preserve">linked neural responses to socially evocative peer interactions may predict more severe SA symptoms in midadolescence among individuals with greater preadolescent SA symptoms and childhood SR. This same pattern of neural response may not be associated with more severe SA symptoms in youth with only one risk factor.","container-title":"Depression and Anxiety","DOI":"10.1002/da.22910","ISSN":"1091-4269, 1520-6394","issue":"8","journalAbbreviation":"Depress Anxiety","language":"en","page":"676-689","source":"DOI.org (Crossref)","title":"Early childhood social reticence and neural response to peers in preadolescence predict social anxiety symptoms in midadolescence","volume":"36","author":[{"family":"Clarkson","given":"Tessa"},{"family":"Eaton","given":"Nicholas R."},{"family":"Nelson","given":"Eric E."},{"family":"Fox","given":"Nathan A."},{"family":"Leibenluft","given":"Ellen"},{"family":"Pine","given":"Daniel S."},{"family":"Heckelman","given":"Adina C."},{"family":"Sequeira","given":"Stefanie L."},{"family":"Jarcho","given":"Johanna M."}],"issued":{"date-parts":[["2019",8]]}}}],"schema":"https://github.com/citation-style-language/schema/raw/master/csl-citation.json"} </w:instrText>
      </w:r>
      <w:r w:rsidR="00344ACA" w:rsidRPr="0016760D">
        <w:rPr>
          <w:rFonts w:ascii="ArialMT" w:hAnsi="ArialMT"/>
          <w:sz w:val="22"/>
          <w:szCs w:val="22"/>
          <w:u w:val="single"/>
        </w:rPr>
        <w:fldChar w:fldCharType="separate"/>
      </w:r>
      <w:r w:rsidR="00A17568" w:rsidRPr="0016760D">
        <w:rPr>
          <w:rFonts w:ascii="ArialMT" w:hAnsi="ArialMT"/>
          <w:sz w:val="22"/>
          <w:vertAlign w:val="superscript"/>
        </w:rPr>
        <w:t>139</w:t>
      </w:r>
      <w:r w:rsidR="00344ACA" w:rsidRPr="0016760D">
        <w:rPr>
          <w:rFonts w:ascii="ArialMT" w:hAnsi="ArialMT"/>
          <w:sz w:val="22"/>
          <w:szCs w:val="22"/>
          <w:u w:val="single"/>
        </w:rPr>
        <w:fldChar w:fldCharType="end"/>
      </w:r>
      <w:r w:rsidR="00947DA8" w:rsidRPr="0016760D">
        <w:rPr>
          <w:rFonts w:ascii="ArialMT" w:hAnsi="ArialMT"/>
          <w:sz w:val="22"/>
          <w:szCs w:val="22"/>
        </w:rPr>
        <w:t xml:space="preserve"> Thus</w:t>
      </w:r>
      <w:r w:rsidR="00EE42C4" w:rsidRPr="0016760D">
        <w:rPr>
          <w:rFonts w:ascii="ArialMT" w:hAnsi="ArialMT"/>
          <w:sz w:val="22"/>
          <w:szCs w:val="22"/>
        </w:rPr>
        <w:t>,</w:t>
      </w:r>
      <w:r w:rsidR="00947DA8" w:rsidRPr="0016760D">
        <w:rPr>
          <w:rFonts w:ascii="ArialMT" w:hAnsi="ArialMT"/>
          <w:sz w:val="22"/>
          <w:szCs w:val="22"/>
        </w:rPr>
        <w:t xml:space="preserve"> work by our group and others demonstrate</w:t>
      </w:r>
      <w:r w:rsidR="006F2192" w:rsidRPr="0016760D">
        <w:rPr>
          <w:rFonts w:ascii="ArialMT" w:hAnsi="ArialMT"/>
          <w:sz w:val="22"/>
          <w:szCs w:val="22"/>
        </w:rPr>
        <w:t xml:space="preserve"> </w:t>
      </w:r>
      <w:r w:rsidR="008D0CBE" w:rsidRPr="0016760D">
        <w:rPr>
          <w:rFonts w:ascii="ArialMT" w:hAnsi="ArialMT"/>
          <w:sz w:val="22"/>
          <w:szCs w:val="22"/>
        </w:rPr>
        <w:t>a</w:t>
      </w:r>
      <w:r w:rsidR="006F2192" w:rsidRPr="0016760D">
        <w:rPr>
          <w:rFonts w:ascii="ArialMT" w:hAnsi="ArialMT"/>
          <w:sz w:val="22"/>
          <w:szCs w:val="22"/>
        </w:rPr>
        <w:t xml:space="preserve"> two-year interval will be long enough to show relevant </w:t>
      </w:r>
      <w:r w:rsidR="00E92F6E" w:rsidRPr="0016760D">
        <w:rPr>
          <w:rFonts w:ascii="ArialMT" w:hAnsi="ArialMT"/>
          <w:sz w:val="22"/>
          <w:szCs w:val="22"/>
        </w:rPr>
        <w:t xml:space="preserve">relations between symptom change and </w:t>
      </w:r>
      <w:r w:rsidR="00B432C1" w:rsidRPr="0016760D">
        <w:rPr>
          <w:rFonts w:ascii="ArialMT" w:hAnsi="ArialMT"/>
          <w:sz w:val="22"/>
          <w:szCs w:val="22"/>
        </w:rPr>
        <w:t>brai</w:t>
      </w:r>
      <w:r w:rsidR="00AF367E" w:rsidRPr="0016760D">
        <w:rPr>
          <w:rFonts w:ascii="ArialMT" w:hAnsi="ArialMT"/>
          <w:sz w:val="22"/>
          <w:szCs w:val="22"/>
        </w:rPr>
        <w:t>n</w:t>
      </w:r>
      <w:r w:rsidR="006A7B93" w:rsidRPr="0016760D">
        <w:rPr>
          <w:rFonts w:ascii="ArialMT" w:hAnsi="ArialMT"/>
          <w:sz w:val="22"/>
          <w:szCs w:val="22"/>
        </w:rPr>
        <w:t>,</w:t>
      </w:r>
      <w:r w:rsidR="00AF367E" w:rsidRPr="0016760D">
        <w:rPr>
          <w:rFonts w:ascii="ArialMT" w:hAnsi="ArialMT"/>
          <w:sz w:val="22"/>
          <w:szCs w:val="22"/>
        </w:rPr>
        <w:fldChar w:fldCharType="begin"/>
      </w:r>
      <w:r w:rsidR="00A17568" w:rsidRPr="0016760D">
        <w:rPr>
          <w:rFonts w:ascii="ArialMT" w:hAnsi="ArialMT"/>
          <w:sz w:val="22"/>
          <w:szCs w:val="22"/>
        </w:rPr>
        <w:instrText xml:space="preserve"> ADDIN ZOTERO_ITEM CSL_CITATION {"citationID":"a23cg7o8l93","properties":{"formattedCitation":"\\super 140\\uc0\\u8211{}142\\nosupersub{}","plainCitation":"140</w:instrText>
      </w:r>
      <w:r w:rsidR="00A17568" w:rsidRPr="0016760D">
        <w:rPr>
          <w:rFonts w:ascii="ArialMT" w:hAnsi="ArialMT" w:hint="eastAsia"/>
          <w:sz w:val="22"/>
          <w:szCs w:val="22"/>
        </w:rPr>
        <w:instrText>–</w:instrText>
      </w:r>
      <w:r w:rsidR="00A17568" w:rsidRPr="0016760D">
        <w:rPr>
          <w:rFonts w:ascii="ArialMT" w:hAnsi="ArialMT"/>
          <w:sz w:val="22"/>
          <w:szCs w:val="22"/>
        </w:rPr>
        <w:instrText>142","noteIndex":0},"citationItems":[{"id":1401,"uris":["http://zotero.org/users/8322352/items/JQKMUMRE"],"itemData":{"id":1401,"type":"article-journal","container-title":"Neuropsychopharmacology","DOI":"10.1038/npp.2014.236","ISSN":"0893-133X, 1740-634X","issue":"1","journalAbbreviation":"Neuropsychopharmacol","language":"en","page":"43-49","source":"DOI.org (Crossref)","title":"Child psychiatry branch of the National Institute of Mental Health longitudinal structural magnetic resonance imaging study of human brain development","volume":"40","author":[{"family":"Giedd","given":"Jay N"},{"family":"Raznahan","given":"Armin"},{"family":"Alexander-Bloch","given":"Aaron"},{"family":"Schmitt","given":"Eric"},{"family":"Gogtay","given":"Nitin"},{"family":"Rapoport","given":"Judith L"}],"issued":{"date-parts":[["2015",1]]}}},{"id":1398,"uris":["http://zotero.org/users/8322352/items/K5LMWDWI"],"itemData":{"id":1398,"type":"article-journal","abstract":"Significance\n            \n              Our spatiotemporal understanding of subcortical development in humans lags far behind that of the cortical sheet. This disparity ignores that developmental refinements and disruptions of complex behavior involve systems spanning both components of the brain. We begin redressing this imbalance by applying new techniques for striatal, pallidal and thalamic morphometry to large-scale longitudinal neuroimaging data extending from childhood through early adulthood. This work (\n              i\n              ) establishes the curvilinear, sexual dimorphic and often protracted nature of global volume change within each structure, (\n              ii\n              ) reveals profound spatiotemporal complexities in striatal, pallidal and thalamic maturation that are organized by the known topography of primate cortico-subcortical connectivity, and (\n              iii\n              ) identifies focal sex differences in subcortical maturation that strike regions implicated in psychopathologies with an adolescent-emergent sex-bias.\n            \n          , \n            \n              Growing access to large-scale longitudinal structural neuroimaging data has fundamentally altered our understanding of cortical development en route to human adulthood, with consequences for basic science, medicine, and public policy. In striking contrast, basic anatomical development of subcortical structures such as the striatum, pallidum, and thalamus has remained poorly described</w:instrText>
      </w:r>
      <w:r w:rsidR="00A17568" w:rsidRPr="0016760D">
        <w:rPr>
          <w:rFonts w:ascii="ArialMT" w:hAnsi="ArialMT" w:hint="eastAsia"/>
          <w:sz w:val="22"/>
          <w:szCs w:val="22"/>
        </w:rPr>
        <w:instrText>—</w:instrText>
      </w:r>
      <w:r w:rsidR="00A17568" w:rsidRPr="0016760D">
        <w:rPr>
          <w:rFonts w:ascii="ArialMT" w:hAnsi="ArialMT"/>
          <w:sz w:val="22"/>
          <w:szCs w:val="22"/>
        </w:rPr>
        <w:instrText>despite these evolutionarily ancient structures being both intimate working partners of the cortical sheet and critical to diverse developmentally emergent skills and disorders. Here, to begin addressing this disparity, we apply methods for the measurement of subcortical volume and shape to 1,171 longitudinally acquired structural magnetic resonance imaging brain scans from 618 typically developing males and females aged 5</w:instrText>
      </w:r>
      <w:r w:rsidR="00A17568" w:rsidRPr="0016760D">
        <w:rPr>
          <w:rFonts w:ascii="ArialMT" w:hAnsi="ArialMT" w:hint="eastAsia"/>
          <w:sz w:val="22"/>
          <w:szCs w:val="22"/>
        </w:rPr>
        <w:instrText>–</w:instrText>
      </w:r>
      <w:r w:rsidR="00A17568" w:rsidRPr="0016760D">
        <w:rPr>
          <w:rFonts w:ascii="ArialMT" w:hAnsi="ArialMT"/>
          <w:sz w:val="22"/>
          <w:szCs w:val="22"/>
        </w:rPr>
        <w:instrText>25 y. We show that the striatum, pallidum, and thalamus each follow curvilinear trajectories of volume change, which, for the striatum and thalamus, peak after cortical volume has already begun to decline and show a relative delay in males. Four-dimensional mapping of subcortical shape reveals that (\n              i\n              ) striatal, pallidal, and thalamic domains linked to specific fronto-parietal association cortices contract with age whereas other subcortical territories expand, and (\n              ii\n              ) each structure harbors hotspots of sexually dimorphic change over adolescence</w:instrText>
      </w:r>
      <w:r w:rsidR="00A17568" w:rsidRPr="0016760D">
        <w:rPr>
          <w:rFonts w:ascii="ArialMT" w:hAnsi="ArialMT" w:hint="eastAsia"/>
          <w:sz w:val="22"/>
          <w:szCs w:val="22"/>
        </w:rPr>
        <w:instrText>—</w:instrText>
      </w:r>
      <w:r w:rsidR="00A17568" w:rsidRPr="0016760D">
        <w:rPr>
          <w:rFonts w:ascii="ArialMT" w:hAnsi="ArialMT"/>
          <w:sz w:val="22"/>
          <w:szCs w:val="22"/>
        </w:rPr>
        <w:instrText>with relevance for sex-biased mental disorders emerging in youth. By establishing the developmental dynamism, spatial heterochonicity, and sexual dimorphism of human subcortical maturation, these data bring our spatiotemporal understanding of subcortical development closer to that of the cortex</w:instrText>
      </w:r>
      <w:r w:rsidR="00A17568" w:rsidRPr="0016760D">
        <w:rPr>
          <w:rFonts w:ascii="ArialMT" w:hAnsi="ArialMT" w:hint="eastAsia"/>
          <w:sz w:val="22"/>
          <w:szCs w:val="22"/>
        </w:rPr>
        <w:instrText>—</w:instrText>
      </w:r>
      <w:r w:rsidR="00A17568" w:rsidRPr="0016760D">
        <w:rPr>
          <w:rFonts w:ascii="ArialMT" w:hAnsi="ArialMT"/>
          <w:sz w:val="22"/>
          <w:szCs w:val="22"/>
        </w:rPr>
        <w:instrText>allowing evolutionary, basic, and clinical neuroscience to be conducted within a more comprehensive developmental framework.","container-title":"Proceedings of the National Academy of Sciences","DOI":"10.1073/pnas.1316911111","ISSN":"0027-8424, 1091-6490","issue":"4","journalAbbreviation":"Proc. Natl. Acad. Sci. U.S.A.","language":"en","page":"1592-1597","source":"DOI.org (Crossref)","title":"Longitudinal four-dimensional mapping of subcortical anatomy in human development","volume":"111","author":[{"family":"Raznahan","given":"Armin"},{"family":"Shaw","given":"Phillip W."},{"family":"Lerch","given":"Jason P."},{"family":"Clasen","given":"Liv S."},{"family":"Greenstein","given":"Deanna"},{"family":"Berman","given":"Rebecca"},{"family":"Pipitone","given":"Jon"},{"family":"Chakravarty","given":"Mallar M."},{"family":"Giedd","given":"Jay N."}],"issued":{"date-parts":[["2014",1,28]]}}},{"id":1399,"uris":["http://zotero.org/users/8322352/items/QZUFA652"],"itemData":{"id":1399,"type":"article-journal","container-title":"NeuroImage","DOI":"10.1016/j.neuroimage.2016.07.044","ISSN":"10538119","journalAbbreviation":"NeuroImage","language":"en","page":"273-281","source":"DOI.org (Crossref)","title":"Structural brain development between childhood and adulthood: Convergence across four longitudinal samples","title-short":"Structural brain development between childhood and adulthood","volume":"141","author":[{"family":"Mills","given":"Kathryn L."},{"family":"Goddings","given":"Anne-Lise"},{"family":"Herting","given":"Megan M."},{"family":"Meuwese","given":"Rosa"},{"family":"Blakemore","given":"Sarah-Jayne"},{"family":"Crone","given":"Eveline A."},{"family":"Dahl","given":"Ronald E."},{"family":"G</w:instrText>
      </w:r>
      <w:r w:rsidR="00A17568" w:rsidRPr="0016760D">
        <w:rPr>
          <w:rFonts w:ascii="ArialMT" w:hAnsi="ArialMT" w:hint="eastAsia"/>
          <w:sz w:val="22"/>
          <w:szCs w:val="22"/>
        </w:rPr>
        <w:instrText>ü</w:instrText>
      </w:r>
      <w:r w:rsidR="00A17568" w:rsidRPr="0016760D">
        <w:rPr>
          <w:rFonts w:ascii="ArialMT" w:hAnsi="ArialMT"/>
          <w:sz w:val="22"/>
          <w:szCs w:val="22"/>
        </w:rPr>
        <w:instrText>ro</w:instrText>
      </w:r>
      <w:r w:rsidR="00A17568" w:rsidRPr="0016760D">
        <w:rPr>
          <w:rFonts w:ascii="ArialMT" w:hAnsi="ArialMT" w:hint="eastAsia"/>
          <w:sz w:val="22"/>
          <w:szCs w:val="22"/>
        </w:rPr>
        <w:instrText>ğ</w:instrText>
      </w:r>
      <w:r w:rsidR="00A17568" w:rsidRPr="0016760D">
        <w:rPr>
          <w:rFonts w:ascii="ArialMT" w:hAnsi="ArialMT"/>
          <w:sz w:val="22"/>
          <w:szCs w:val="22"/>
        </w:rPr>
        <w:instrText xml:space="preserve">lu","given":"Berna"},{"family":"Raznahan","given":"Armin"},{"family":"Sowell","given":"Elizabeth R."},{"family":"Tamnes","given":"Christian K."}],"issued":{"date-parts":[["2016",11]]}},"label":"page"}],"schema":"https://github.com/citation-style-language/schema/raw/master/csl-citation.json"} </w:instrText>
      </w:r>
      <w:r w:rsidR="00AF367E" w:rsidRPr="0016760D">
        <w:rPr>
          <w:rFonts w:ascii="ArialMT" w:hAnsi="ArialMT"/>
          <w:sz w:val="22"/>
          <w:szCs w:val="22"/>
        </w:rPr>
        <w:fldChar w:fldCharType="separate"/>
      </w:r>
      <w:r w:rsidR="00A17568" w:rsidRPr="0016760D">
        <w:rPr>
          <w:rFonts w:ascii="ArialMT" w:hAnsi="ArialMT"/>
          <w:sz w:val="22"/>
          <w:vertAlign w:val="superscript"/>
        </w:rPr>
        <w:t>140–142</w:t>
      </w:r>
      <w:r w:rsidR="00AF367E" w:rsidRPr="0016760D">
        <w:rPr>
          <w:rFonts w:ascii="ArialMT" w:hAnsi="ArialMT"/>
          <w:sz w:val="22"/>
          <w:szCs w:val="22"/>
        </w:rPr>
        <w:fldChar w:fldCharType="end"/>
      </w:r>
      <w:r w:rsidR="006F2192" w:rsidRPr="0016760D">
        <w:rPr>
          <w:rFonts w:ascii="ArialMT" w:hAnsi="ArialMT"/>
          <w:sz w:val="22"/>
          <w:szCs w:val="22"/>
        </w:rPr>
        <w:t xml:space="preserve"> while assessments at 6-month intervals between scans will track incremental changes in social anxiety</w:t>
      </w:r>
      <w:r w:rsidR="00283A41" w:rsidRPr="0016760D">
        <w:rPr>
          <w:rFonts w:ascii="ArialMT" w:hAnsi="ArialMT"/>
          <w:sz w:val="22"/>
          <w:szCs w:val="22"/>
        </w:rPr>
        <w:t xml:space="preserve"> symptoms</w:t>
      </w:r>
      <w:r w:rsidR="006F2192" w:rsidRPr="0016760D">
        <w:rPr>
          <w:rFonts w:ascii="ArialMT" w:hAnsi="ArialMT"/>
          <w:sz w:val="22"/>
          <w:szCs w:val="22"/>
        </w:rPr>
        <w:t xml:space="preserve">. </w:t>
      </w:r>
    </w:p>
    <w:p w14:paraId="77D25056" w14:textId="0820FCA1" w:rsidR="00EE4C56" w:rsidRPr="0016760D" w:rsidRDefault="0016760D" w:rsidP="008B6360">
      <w:pPr>
        <w:pStyle w:val="NormalWeb"/>
        <w:spacing w:beforeAutospacing="0" w:afterAutospacing="0"/>
        <w:jc w:val="both"/>
        <w:rPr>
          <w:rFonts w:ascii="Arial" w:hAnsi="Arial" w:cs="Arial"/>
          <w:b/>
          <w:bCs/>
          <w:sz w:val="22"/>
          <w:szCs w:val="22"/>
        </w:rPr>
      </w:pPr>
      <w:r w:rsidRPr="0016760D">
        <w:rPr>
          <w:rFonts w:ascii="Arial" w:hAnsi="Arial" w:cs="Arial"/>
          <w:b/>
          <w:bCs/>
          <w:i/>
          <w:iCs/>
          <w:noProof/>
          <w:sz w:val="22"/>
          <w:szCs w:val="22"/>
        </w:rPr>
        <mc:AlternateContent>
          <mc:Choice Requires="wps">
            <w:drawing>
              <wp:anchor distT="0" distB="0" distL="114300" distR="114300" simplePos="0" relativeHeight="251713536" behindDoc="0" locked="0" layoutInCell="1" allowOverlap="1" wp14:anchorId="1F97B896" wp14:editId="2CE50EC7">
                <wp:simplePos x="0" y="0"/>
                <wp:positionH relativeFrom="column">
                  <wp:posOffset>-147955</wp:posOffset>
                </wp:positionH>
                <wp:positionV relativeFrom="paragraph">
                  <wp:posOffset>1143000</wp:posOffset>
                </wp:positionV>
                <wp:extent cx="0" cy="640080"/>
                <wp:effectExtent l="0" t="0" r="12700" b="7620"/>
                <wp:wrapNone/>
                <wp:docPr id="23" name="Straight Connector 23"/>
                <wp:cNvGraphicFramePr/>
                <a:graphic xmlns:a="http://schemas.openxmlformats.org/drawingml/2006/main">
                  <a:graphicData uri="http://schemas.microsoft.com/office/word/2010/wordprocessingShape">
                    <wps:wsp>
                      <wps:cNvCnPr/>
                      <wps:spPr>
                        <a:xfrm>
                          <a:off x="0" y="0"/>
                          <a:ext cx="0" cy="640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2559C0A" id="Straight Connector 23" o:spid="_x0000_s1026" style="position:absolute;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65pt,90pt" to="-11.65pt,140.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A0xStgEAALgDAAAOAAAAZHJzL2Uyb0RvYy54bWysU8GO0zAQvSPxD5bvNGlBq1XUdA9dwQVB&#13;&#10;xcIHeJ1xY63tscamaf+esdtmESCE0F4cjz3vzbznyfru6J04ACWLoZfLRSsFBI2DDftefvv6/s2t&#13;&#10;FCmrMCiHAXp5giTvNq9frafYwQpHdAOQYJKQuin2csw5dk2T9AhepQVGCHxpkLzKHNK+GUhNzO5d&#13;&#10;s2rbm2ZCGiKhhpT49P58KTeV3xjQ+bMxCbJwveTecl2pro9lbTZr1e1JxdHqSxvqP7rwygYuOlPd&#13;&#10;q6zEd7K/UXmrCROavNDoGzTGaqgaWM2y/UXNw6giVC1sToqzTenlaPWnw46EHXq5eitFUJ7f6CGT&#13;&#10;svsxiy2GwA4iCb5kp6aYOgZsw44uUYo7KrKPhnz5siBxrO6eZnfhmIU+H2o+vXnXtrfV+OYZFynl&#13;&#10;D4BelE0vnQ1Ft+rU4WPKXItTrykclD7OlesunxyUZBe+gGEtXGtZ0XWKYOtIHBS///C0LCqYq2YW&#13;&#10;iLHOzaD276BLboFBnax/Bc7ZtSKGPAO9DUh/qpqP11bNOf+q+qy1yH7E4VTfodrB41GVXUa5zN/P&#13;&#10;cYU//3CbHwAAAP//AwBQSwMEFAAGAAgAAAAhAOh7bHbhAAAAEAEAAA8AAABkcnMvZG93bnJldi54&#13;&#10;bWxMT01PwzAMvSPxHyIjcdsSOmmquqbTNIQQF8Q6uGdNlhYSp2rSrvx7jDiwiyX7Pb+Pcjt7xyYz&#13;&#10;xC6ghIelAGawCbpDK+H9+LTIgcWkUCsX0Ej4NhG21e1NqQodLngwU50sIxGMhZLQptQXnMemNV7F&#13;&#10;ZegNEnYOg1eJ1sFyPagLiXvHMyHW3KsOyaFVvdm3pvmqRy/BvQzTh93bXRyfD+v68+2cvR4nKe/v&#13;&#10;5scNjd0GWDJz+v+A3w6UHyoKdgoj6sichEW2WhGVgFxQM2L8XU4SslzkwKuSXxepfgAAAP//AwBQ&#13;&#10;SwECLQAUAAYACAAAACEAtoM4kv4AAADhAQAAEwAAAAAAAAAAAAAAAAAAAAAAW0NvbnRlbnRfVHlw&#13;&#10;ZXNdLnhtbFBLAQItABQABgAIAAAAIQA4/SH/1gAAAJQBAAALAAAAAAAAAAAAAAAAAC8BAABfcmVs&#13;&#10;cy8ucmVsc1BLAQItABQABgAIAAAAIQD1A0xStgEAALgDAAAOAAAAAAAAAAAAAAAAAC4CAABkcnMv&#13;&#10;ZTJvRG9jLnhtbFBLAQItABQABgAIAAAAIQDoe2x24QAAABABAAAPAAAAAAAAAAAAAAAAABAEAABk&#13;&#10;cnMvZG93bnJldi54bWxQSwUGAAAAAAQABADzAAAAHgUAAAAA&#13;&#10;" strokecolor="black [3200]" strokeweight=".5pt">
                <v:stroke joinstyle="miter"/>
              </v:line>
            </w:pict>
          </mc:Fallback>
        </mc:AlternateContent>
      </w:r>
      <w:r w:rsidRPr="0016760D">
        <w:rPr>
          <w:rFonts w:ascii="Arial" w:hAnsi="Arial" w:cs="Arial"/>
          <w:b/>
          <w:bCs/>
          <w:i/>
          <w:iCs/>
          <w:noProof/>
          <w:sz w:val="22"/>
          <w:szCs w:val="22"/>
        </w:rPr>
        <mc:AlternateContent>
          <mc:Choice Requires="wps">
            <w:drawing>
              <wp:anchor distT="0" distB="0" distL="114300" distR="114300" simplePos="0" relativeHeight="251711488" behindDoc="0" locked="0" layoutInCell="1" allowOverlap="1" wp14:anchorId="04A423DE" wp14:editId="380F8E24">
                <wp:simplePos x="0" y="0"/>
                <wp:positionH relativeFrom="column">
                  <wp:posOffset>-143109</wp:posOffset>
                </wp:positionH>
                <wp:positionV relativeFrom="paragraph">
                  <wp:posOffset>44450</wp:posOffset>
                </wp:positionV>
                <wp:extent cx="0" cy="433137"/>
                <wp:effectExtent l="0" t="0" r="12700" b="11430"/>
                <wp:wrapNone/>
                <wp:docPr id="22" name="Straight Connector 22"/>
                <wp:cNvGraphicFramePr/>
                <a:graphic xmlns:a="http://schemas.openxmlformats.org/drawingml/2006/main">
                  <a:graphicData uri="http://schemas.microsoft.com/office/word/2010/wordprocessingShape">
                    <wps:wsp>
                      <wps:cNvCnPr/>
                      <wps:spPr>
                        <a:xfrm>
                          <a:off x="0" y="0"/>
                          <a:ext cx="0" cy="4331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A5ECDC" id="Straight Connector 2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1.25pt,3.5pt" to="-11.25pt,3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K5jswEAALgDAAAOAAAAZHJzL2Uyb0RvYy54bWysU8GO0zAQvSPxD5bvNEmLAEVN99AVXBBU&#13;&#10;LHyA17EbC9tjjU2T/j1jJ80iQAghLo7Hnvdm3vNkfzc5yy4KowHf8WZTc6a8hN74c8e/fH774g1n&#13;&#10;MQnfCwtedfyqIr87PH+2H0OrtjCA7RUyIvGxHUPHh5RCW1VRDsqJuIGgPF1qQCcShXiuehQjsTtb&#13;&#10;bev6VTUC9gFBqhjp9H6+5IfCr7WS6aPWUSVmO069pbJiWR/zWh32oj2jCIORSxviH7pwwngqulLd&#13;&#10;iyTYNzS/UDkjESLotJHgKtDaSFU0kJqm/knNwyCCKlrInBhWm+L/o5UfLidkpu/4dsuZF47e6CGh&#13;&#10;MOchsSN4Tw4CMrokp8YQWwIc/QmXKIYTZtmTRpe/JIhNxd3r6q6aEpPzoaTTl7tds3ud6aonXMCY&#13;&#10;3ilwLG86bo3PukUrLu9jmlNvKYTLfcyVyy5drcrJ1n9SmrRQraagyxSpo0V2EfT+/ddmKVsyM0Qb&#13;&#10;a1dQ/WfQkpthqkzW3wLX7FIRfFqBznjA31VN061VPeffVM9as+xH6K/lHYodNB7F0GWU8/z9GBf4&#13;&#10;0w93+A4AAP//AwBQSwMEFAAGAAgAAAAhAP5bLkbgAAAADQEAAA8AAABkcnMvZG93bnJldi54bWxM&#13;&#10;j8FOwzAQRO9I/IO1SNxap5ZaUBqnqooQ4oJoCnc33jqhsR3ZThr+nkUc6GWlp9mdnSk2k+3YiCG2&#13;&#10;3klYzDNg6GqvW2ckfByeZ4/AYlJOq847lPCNETbl7U2hcu0vbo9jlQwjExdzJaFJqc85j3WDVsW5&#13;&#10;79GRdvLBqkQYDNdBXcjcdlxk2Ypb1Tr60Kgedw3W52qwErrXMH6andnG4WW/qr7eT+LtMEp5fzc9&#13;&#10;rWls18ASTun/An47UH4oKdjRD05H1kmYCbGkVQkP1Iv0Pz4SLwXwsuDXLcofAAAA//8DAFBLAQIt&#13;&#10;ABQABgAIAAAAIQC2gziS/gAAAOEBAAATAAAAAAAAAAAAAAAAAAAAAABbQ29udGVudF9UeXBlc10u&#13;&#10;eG1sUEsBAi0AFAAGAAgAAAAhADj9If/WAAAAlAEAAAsAAAAAAAAAAAAAAAAALwEAAF9yZWxzLy5y&#13;&#10;ZWxzUEsBAi0AFAAGAAgAAAAhAFf4rmOzAQAAuAMAAA4AAAAAAAAAAAAAAAAALgIAAGRycy9lMm9E&#13;&#10;b2MueG1sUEsBAi0AFAAGAAgAAAAhAP5bLkbgAAAADQEAAA8AAAAAAAAAAAAAAAAADQQAAGRycy9k&#13;&#10;b3ducmV2LnhtbFBLBQYAAAAABAAEAPMAAAAaBQAAAAA=&#13;&#10;" strokecolor="black [3200]" strokeweight=".5pt">
                <v:stroke joinstyle="miter"/>
              </v:line>
            </w:pict>
          </mc:Fallback>
        </mc:AlternateContent>
      </w:r>
      <w:r w:rsidR="009C40F4" w:rsidRPr="0016760D">
        <w:rPr>
          <w:rFonts w:ascii="Arial" w:hAnsi="Arial" w:cs="Arial"/>
          <w:b/>
          <w:bCs/>
          <w:i/>
          <w:iCs/>
          <w:sz w:val="22"/>
          <w:szCs w:val="22"/>
        </w:rPr>
        <w:t xml:space="preserve">Inclusion/Exclusion Criteria. </w:t>
      </w:r>
      <w:r w:rsidR="006F2192" w:rsidRPr="0016760D">
        <w:rPr>
          <w:rFonts w:ascii="ArialMT" w:hAnsi="ArialMT"/>
          <w:sz w:val="22"/>
          <w:szCs w:val="22"/>
        </w:rPr>
        <w:t>Early adolescents</w:t>
      </w:r>
      <w:r w:rsidR="009C40F4" w:rsidRPr="0016760D">
        <w:rPr>
          <w:rFonts w:ascii="ArialMT" w:hAnsi="ArialMT"/>
          <w:sz w:val="22"/>
          <w:szCs w:val="22"/>
        </w:rPr>
        <w:t xml:space="preserve"> will be age </w:t>
      </w:r>
      <w:r w:rsidR="001D25A4" w:rsidRPr="0016760D">
        <w:rPr>
          <w:rFonts w:ascii="ArialMT" w:hAnsi="ArialMT"/>
          <w:sz w:val="22"/>
          <w:szCs w:val="22"/>
        </w:rPr>
        <w:t>10-</w:t>
      </w:r>
      <w:r w:rsidR="006F2192" w:rsidRPr="0016760D">
        <w:rPr>
          <w:rFonts w:ascii="ArialMT" w:hAnsi="ArialMT"/>
          <w:sz w:val="22"/>
          <w:szCs w:val="22"/>
        </w:rPr>
        <w:t>11</w:t>
      </w:r>
      <w:r w:rsidR="008D0CBE" w:rsidRPr="0016760D">
        <w:rPr>
          <w:rFonts w:ascii="ArialMT" w:hAnsi="ArialMT"/>
          <w:sz w:val="22"/>
          <w:szCs w:val="22"/>
        </w:rPr>
        <w:t xml:space="preserve">, without MRI contradictions, and </w:t>
      </w:r>
      <w:r w:rsidR="009C40F4" w:rsidRPr="0016760D">
        <w:rPr>
          <w:rFonts w:ascii="ArialMT" w:hAnsi="ArialMT"/>
          <w:sz w:val="22"/>
          <w:szCs w:val="22"/>
        </w:rPr>
        <w:t>have no parent-reported history of major developmental</w:t>
      </w:r>
      <w:r w:rsidR="008D0CBE" w:rsidRPr="0016760D">
        <w:rPr>
          <w:rFonts w:ascii="ArialMT" w:hAnsi="ArialMT"/>
          <w:sz w:val="22"/>
          <w:szCs w:val="22"/>
        </w:rPr>
        <w:t xml:space="preserve">, </w:t>
      </w:r>
      <w:r w:rsidR="009C40F4" w:rsidRPr="0016760D">
        <w:rPr>
          <w:rFonts w:ascii="ArialMT" w:hAnsi="ArialMT"/>
          <w:sz w:val="22"/>
          <w:szCs w:val="22"/>
        </w:rPr>
        <w:t>neurological disorders</w:t>
      </w:r>
      <w:r w:rsidR="008D0CBE" w:rsidRPr="0016760D">
        <w:rPr>
          <w:rFonts w:ascii="ArialMT" w:hAnsi="ArialMT"/>
          <w:sz w:val="22"/>
          <w:szCs w:val="22"/>
        </w:rPr>
        <w:t>,</w:t>
      </w:r>
      <w:r w:rsidR="009C40F4" w:rsidRPr="0016760D">
        <w:rPr>
          <w:rFonts w:ascii="ArialMT" w:hAnsi="ArialMT"/>
          <w:sz w:val="22"/>
          <w:szCs w:val="22"/>
        </w:rPr>
        <w:t xml:space="preserve"> brain injury</w:t>
      </w:r>
      <w:r w:rsidR="003B5DE1" w:rsidRPr="0016760D">
        <w:rPr>
          <w:rFonts w:ascii="ArialMT" w:hAnsi="ArialMT"/>
          <w:sz w:val="22"/>
          <w:szCs w:val="22"/>
        </w:rPr>
        <w:t xml:space="preserve">, or </w:t>
      </w:r>
      <w:r w:rsidR="007B2510" w:rsidRPr="0016760D">
        <w:rPr>
          <w:rFonts w:ascii="ArialMT" w:hAnsi="ArialMT"/>
          <w:sz w:val="22"/>
          <w:szCs w:val="22"/>
        </w:rPr>
        <w:t xml:space="preserve">lifetime </w:t>
      </w:r>
      <w:r w:rsidR="003B5DE1" w:rsidRPr="0016760D">
        <w:rPr>
          <w:rFonts w:ascii="ArialMT" w:hAnsi="ArialMT"/>
          <w:sz w:val="22"/>
          <w:szCs w:val="22"/>
        </w:rPr>
        <w:t>use of stimulants</w:t>
      </w:r>
      <w:r w:rsidR="006E3FFE" w:rsidRPr="0016760D">
        <w:rPr>
          <w:rFonts w:ascii="ArialMT" w:hAnsi="ArialMT"/>
          <w:sz w:val="22"/>
          <w:szCs w:val="22"/>
        </w:rPr>
        <w:t xml:space="preserve"> (which are prescribed at a relatively low rate for this age</w:t>
      </w:r>
      <w:r w:rsidRPr="0016760D">
        <w:rPr>
          <w:rFonts w:ascii="ArialMT" w:hAnsi="ArialMT"/>
          <w:sz w:val="22"/>
          <w:szCs w:val="22"/>
        </w:rPr>
        <w:t>)</w:t>
      </w:r>
      <w:r w:rsidR="006E3FFE" w:rsidRPr="0016760D">
        <w:rPr>
          <w:rFonts w:ascii="ArialMT" w:hAnsi="ArialMT"/>
          <w:sz w:val="22"/>
          <w:szCs w:val="22"/>
        </w:rPr>
        <w:t>,</w:t>
      </w:r>
      <w:r w:rsidR="00B11B1E" w:rsidRPr="0016760D">
        <w:rPr>
          <w:rFonts w:ascii="ArialMT" w:hAnsi="ArialMT"/>
          <w:sz w:val="22"/>
          <w:szCs w:val="22"/>
        </w:rPr>
        <w:fldChar w:fldCharType="begin"/>
      </w:r>
      <w:r w:rsidR="00A17568" w:rsidRPr="0016760D">
        <w:rPr>
          <w:rFonts w:ascii="ArialMT" w:hAnsi="ArialMT"/>
          <w:sz w:val="22"/>
          <w:szCs w:val="22"/>
        </w:rPr>
        <w:instrText xml:space="preserve"> ADDIN ZOTERO_ITEM CSL_CITATION {"citationID":"CvgveBHW","properties":{"formattedCitation":"\\super 143\\uc0\\u8211{}145\\nosupersub{}","plainCitation":"143</w:instrText>
      </w:r>
      <w:r w:rsidR="00A17568" w:rsidRPr="0016760D">
        <w:rPr>
          <w:rFonts w:ascii="ArialMT" w:hAnsi="ArialMT" w:hint="eastAsia"/>
          <w:sz w:val="22"/>
          <w:szCs w:val="22"/>
        </w:rPr>
        <w:instrText>–</w:instrText>
      </w:r>
      <w:r w:rsidR="00A17568" w:rsidRPr="0016760D">
        <w:rPr>
          <w:rFonts w:ascii="ArialMT" w:hAnsi="ArialMT"/>
          <w:sz w:val="22"/>
          <w:szCs w:val="22"/>
        </w:rPr>
        <w:instrText>145","noteIndex":0},"citationItems":[{"id":1564,"uris":["http://zotero.org/users/8322352/items/IQFZ4CPC"],"itemData":{"id":1564,"type":"article-journal","container-title":"Current Opinion in Psychiatry","DOI":"10.1097/YCO.0b013e3283642cb6","ISSN":"0951-7367","issue":"5","language":"en","page":"511-519","source":"DOI.org (Crossref)","title":"Assessing prescription stimulant use, misuse, and diversion among youth 10</w:instrText>
      </w:r>
      <w:r w:rsidR="00A17568" w:rsidRPr="0016760D">
        <w:rPr>
          <w:rFonts w:ascii="ArialMT" w:hAnsi="ArialMT" w:hint="eastAsia"/>
          <w:sz w:val="22"/>
          <w:szCs w:val="22"/>
        </w:rPr>
        <w:instrText>–</w:instrText>
      </w:r>
      <w:r w:rsidR="00A17568" w:rsidRPr="0016760D">
        <w:rPr>
          <w:rFonts w:ascii="ArialMT" w:hAnsi="ArialMT"/>
          <w:sz w:val="22"/>
          <w:szCs w:val="22"/>
        </w:rPr>
        <w:instrText xml:space="preserve">18 years of age","volume":"26","author":[{"family":"Cottler","given":"Linda B."},{"family":"Striley","given":"Catherine W."},{"family":"Lasopa","given":"Sonam O."}],"issued":{"date-parts":[["2013",9]]}}},{"id":1566,"uris":["http://zotero.org/users/8322352/items/ECJ3CMP5"],"itemData":{"id":1566,"type":"article-journal","container-title":"Drug and Alcohol Dependence","DOI":"10.1016/j.drugalcdep.2020.108297","ISSN":"03768716","journalAbbreviation":"Drug and Alcohol Dependence","language":"en","page":"108297","source":"DOI.org (Crossref)","title":"Trends in stimulant dispensing by age, sex, state of residence, and prescriber specialty </w:instrText>
      </w:r>
      <w:r w:rsidR="00A17568" w:rsidRPr="0016760D">
        <w:rPr>
          <w:rFonts w:ascii="ArialMT" w:hAnsi="ArialMT" w:hint="eastAsia"/>
          <w:sz w:val="22"/>
          <w:szCs w:val="22"/>
        </w:rPr>
        <w:instrText>—</w:instrText>
      </w:r>
      <w:r w:rsidR="00A17568" w:rsidRPr="0016760D">
        <w:rPr>
          <w:rFonts w:ascii="ArialMT" w:hAnsi="ArialMT"/>
          <w:sz w:val="22"/>
          <w:szCs w:val="22"/>
        </w:rPr>
        <w:instrText xml:space="preserve"> United States, 2014</w:instrText>
      </w:r>
      <w:r w:rsidR="00A17568" w:rsidRPr="0016760D">
        <w:rPr>
          <w:rFonts w:ascii="ArialMT" w:hAnsi="ArialMT" w:hint="eastAsia"/>
          <w:sz w:val="22"/>
          <w:szCs w:val="22"/>
        </w:rPr>
        <w:instrText>–</w:instrText>
      </w:r>
      <w:r w:rsidR="00A17568" w:rsidRPr="0016760D">
        <w:rPr>
          <w:rFonts w:ascii="ArialMT" w:hAnsi="ArialMT"/>
          <w:sz w:val="22"/>
          <w:szCs w:val="22"/>
        </w:rPr>
        <w:instrText>2019","volume":"217","author":[{"family":"Board","given":"Amy R."},{"family":"Guy","given":"Gery"},{"family":"Jones","given":"Christopher M."},{"family":"Hoots","given":"Brooke"}],"issued":{"date-parts":[["2020",12]]}}},{"id":1568,"uris":["http://zotero.org/users/8322352/items/N28WIAWN"],"itemData":{"id":1568,"type":"article-journal","container-title":"European Neuropsychopharmacology","DOI":"10.1016/j.euroneuro.2017.03.002","ISSN":"0924977X","issue":"5","journalAbbreviation":"European Neuropsychopharmacology","language":"en","page":"484-493","source":"DOI.org (Crossref)","title":"Trends in ADHD medication use in children and adolescents in five western countries, 2005</w:instrText>
      </w:r>
      <w:r w:rsidR="00A17568" w:rsidRPr="0016760D">
        <w:rPr>
          <w:rFonts w:ascii="ArialMT" w:hAnsi="ArialMT" w:hint="eastAsia"/>
          <w:sz w:val="22"/>
          <w:szCs w:val="22"/>
        </w:rPr>
        <w:instrText>–</w:instrText>
      </w:r>
      <w:r w:rsidR="00A17568" w:rsidRPr="0016760D">
        <w:rPr>
          <w:rFonts w:ascii="ArialMT" w:hAnsi="ArialMT"/>
          <w:sz w:val="22"/>
          <w:szCs w:val="22"/>
        </w:rPr>
        <w:instrText xml:space="preserve">2012","volume":"27","author":[{"family":"Bachmann","given":"Christian J."},{"family":"Wijlaars","given":"Linda P."},{"family":"Kalverdijk","given":"Luuk J."},{"family":"Burcu","given":"Mehmet"},{"family":"Glaeske","given":"Gerd"},{"family":"Schuiling-Veninga","given":"Catharina C.M."},{"family":"Hoffmann","given":"Falk"},{"family":"Aagaard","given":"Lise"},{"family":"Zito","given":"Julie M."}],"issued":{"date-parts":[["2017",5]]}},"label":"page"}],"schema":"https://github.com/citation-style-language/schema/raw/master/csl-citation.json"} </w:instrText>
      </w:r>
      <w:r w:rsidR="00B11B1E" w:rsidRPr="0016760D">
        <w:rPr>
          <w:rFonts w:ascii="ArialMT" w:hAnsi="ArialMT"/>
          <w:sz w:val="22"/>
          <w:szCs w:val="22"/>
        </w:rPr>
        <w:fldChar w:fldCharType="separate"/>
      </w:r>
      <w:r w:rsidR="00A17568" w:rsidRPr="0016760D">
        <w:rPr>
          <w:rFonts w:ascii="ArialMT" w:hAnsi="ArialMT"/>
          <w:sz w:val="22"/>
          <w:vertAlign w:val="superscript"/>
        </w:rPr>
        <w:t>143–145</w:t>
      </w:r>
      <w:r w:rsidR="00B11B1E" w:rsidRPr="0016760D">
        <w:rPr>
          <w:rFonts w:ascii="ArialMT" w:hAnsi="ArialMT"/>
          <w:sz w:val="22"/>
          <w:szCs w:val="22"/>
        </w:rPr>
        <w:fldChar w:fldCharType="end"/>
      </w:r>
      <w:r w:rsidR="00713574" w:rsidRPr="0016760D">
        <w:rPr>
          <w:rFonts w:ascii="ArialMT" w:hAnsi="ArialMT"/>
          <w:sz w:val="22"/>
          <w:szCs w:val="22"/>
        </w:rPr>
        <w:t xml:space="preserve"> </w:t>
      </w:r>
      <w:r w:rsidR="006E3FFE" w:rsidRPr="0016760D">
        <w:rPr>
          <w:rFonts w:ascii="ArialMT" w:hAnsi="ArialMT"/>
          <w:sz w:val="22"/>
          <w:szCs w:val="22"/>
        </w:rPr>
        <w:t>but may</w:t>
      </w:r>
      <w:r w:rsidR="003B5DE1" w:rsidRPr="0016760D">
        <w:rPr>
          <w:rFonts w:ascii="ArialMT" w:hAnsi="ArialMT"/>
          <w:sz w:val="22"/>
          <w:szCs w:val="22"/>
        </w:rPr>
        <w:t xml:space="preserve"> impact dopamine system</w:t>
      </w:r>
      <w:r w:rsidR="006E3FFE" w:rsidRPr="0016760D">
        <w:rPr>
          <w:rFonts w:ascii="ArialMT" w:hAnsi="ArialMT"/>
          <w:sz w:val="22"/>
          <w:szCs w:val="22"/>
        </w:rPr>
        <w:t xml:space="preserve"> function</w:t>
      </w:r>
      <w:r w:rsidR="008D0CBE" w:rsidRPr="0016760D">
        <w:rPr>
          <w:rFonts w:ascii="ArialMT" w:hAnsi="ArialMT"/>
          <w:sz w:val="22"/>
          <w:szCs w:val="22"/>
        </w:rPr>
        <w:t xml:space="preserve">. We will screen for </w:t>
      </w:r>
      <w:r w:rsidR="009C40F4" w:rsidRPr="0016760D">
        <w:rPr>
          <w:rFonts w:ascii="ArialMT" w:hAnsi="ArialMT"/>
          <w:sz w:val="22"/>
          <w:szCs w:val="22"/>
        </w:rPr>
        <w:t xml:space="preserve">pervasive developmental disorder </w:t>
      </w:r>
      <w:r w:rsidR="00283A41" w:rsidRPr="0016760D">
        <w:rPr>
          <w:rFonts w:ascii="ArialMT" w:hAnsi="ArialMT"/>
          <w:sz w:val="22"/>
          <w:szCs w:val="22"/>
        </w:rPr>
        <w:t xml:space="preserve">(Social </w:t>
      </w:r>
      <w:r w:rsidR="009C40F4" w:rsidRPr="0016760D">
        <w:rPr>
          <w:rFonts w:ascii="ArialMT" w:hAnsi="ArialMT"/>
          <w:sz w:val="22"/>
          <w:szCs w:val="22"/>
        </w:rPr>
        <w:t xml:space="preserve">Communication </w:t>
      </w:r>
      <w:r w:rsidR="008D0CBE" w:rsidRPr="0016760D">
        <w:rPr>
          <w:rFonts w:ascii="ArialMT" w:hAnsi="ArialMT"/>
          <w:sz w:val="22"/>
          <w:szCs w:val="22"/>
        </w:rPr>
        <w:t>Questionnaire</w:t>
      </w:r>
      <w:r w:rsidR="00344ACA" w:rsidRPr="0016760D">
        <w:rPr>
          <w:rFonts w:ascii="ArialMT" w:hAnsi="ArialMT"/>
          <w:sz w:val="22"/>
          <w:szCs w:val="22"/>
        </w:rPr>
        <w:fldChar w:fldCharType="begin"/>
      </w:r>
      <w:r w:rsidR="00A17568" w:rsidRPr="0016760D">
        <w:rPr>
          <w:rFonts w:ascii="ArialMT" w:hAnsi="ArialMT"/>
          <w:sz w:val="22"/>
          <w:szCs w:val="22"/>
        </w:rPr>
        <w:instrText xml:space="preserve"> ADDIN ZOTERO_ITEM CSL_CITATION {"citationID":"XqeWlhmc","properties":{"formattedCitation":"\\super 146\\nosupersub{}","plainCitation":"146","noteIndex":0},"citationItems":[{"id":1295,"uris":["http://zotero.org/users/8322352/items/AQXEP5MQ"],"itemData":{"id":1295,"type":"chapter","container-title":"Encyclopedia of Autism Spectrum Disorders","event-place":"New York, NY","ISBN":"978-1-4419-1697-6","language":"en","note":"DOI: 10.1007/978-1-4419-1698-3_1651","page":"2893-2895","publisher":"Springer New York","publisher-place":"New York, NY","source":"DOI.org (Crossref)","title":"Social Communication Questionnaire","URL":"http://link.springer.com/10.1007/978-1-4419-1698-3_1651","editor":[{"family":"Volkmar","given":"Fred R."}],"author":[{"family":"Snow","given":"Anne"}],"accessed":{"date-parts":[["2022",5,27]]},"issued":{"date-parts":[["2013"]]}}}],"schema":"https://github.com/citation-style-language/schema/raw/master/csl-citation.json"} </w:instrText>
      </w:r>
      <w:r w:rsidR="00344ACA" w:rsidRPr="0016760D">
        <w:rPr>
          <w:rFonts w:ascii="ArialMT" w:hAnsi="ArialMT"/>
          <w:sz w:val="22"/>
          <w:szCs w:val="22"/>
        </w:rPr>
        <w:fldChar w:fldCharType="separate"/>
      </w:r>
      <w:r w:rsidR="00A17568" w:rsidRPr="0016760D">
        <w:rPr>
          <w:rFonts w:ascii="ArialMT" w:hAnsi="ArialMT"/>
          <w:sz w:val="22"/>
          <w:vertAlign w:val="superscript"/>
        </w:rPr>
        <w:t>146</w:t>
      </w:r>
      <w:r w:rsidR="00344ACA" w:rsidRPr="0016760D">
        <w:rPr>
          <w:rFonts w:ascii="ArialMT" w:hAnsi="ArialMT"/>
          <w:sz w:val="22"/>
          <w:szCs w:val="22"/>
        </w:rPr>
        <w:fldChar w:fldCharType="end"/>
      </w:r>
      <w:r w:rsidR="008D0CBE" w:rsidRPr="0016760D">
        <w:rPr>
          <w:rFonts w:ascii="ArialMT" w:hAnsi="ArialMT"/>
          <w:sz w:val="22"/>
          <w:szCs w:val="22"/>
        </w:rPr>
        <w:t>)</w:t>
      </w:r>
      <w:r w:rsidR="00EC556A" w:rsidRPr="0016760D">
        <w:rPr>
          <w:rFonts w:ascii="ArialMT" w:hAnsi="ArialMT"/>
          <w:sz w:val="22"/>
          <w:szCs w:val="22"/>
        </w:rPr>
        <w:t xml:space="preserve">, </w:t>
      </w:r>
      <w:r w:rsidR="008D0CBE" w:rsidRPr="0016760D">
        <w:rPr>
          <w:rFonts w:ascii="ArialMT" w:hAnsi="ArialMT"/>
          <w:sz w:val="22"/>
          <w:szCs w:val="22"/>
        </w:rPr>
        <w:t>gross cognitive impairment (NIH Cognition Toolbox Picture Vocabulary Test</w:t>
      </w:r>
      <w:r w:rsidR="00344ACA" w:rsidRPr="0016760D">
        <w:rPr>
          <w:rFonts w:ascii="ArialMT" w:hAnsi="ArialMT"/>
          <w:sz w:val="22"/>
          <w:szCs w:val="22"/>
        </w:rPr>
        <w:fldChar w:fldCharType="begin"/>
      </w:r>
      <w:r w:rsidR="00A17568" w:rsidRPr="0016760D">
        <w:rPr>
          <w:rFonts w:ascii="ArialMT" w:hAnsi="ArialMT"/>
          <w:sz w:val="22"/>
          <w:szCs w:val="22"/>
        </w:rPr>
        <w:instrText xml:space="preserve"> ADDIN ZOTERO_ITEM CSL_CITATION {"citationID":"yxvoExv2","properties":{"formattedCitation":"\\super 147\\nosupersub{}","plainCitation":"147","noteIndex":0},"citationItems":[{"id":1296,"uris":["http://zotero.org/users/8322352/items/XXB5ETKU"],"itemData":{"id":1296,"type":"article-journal","abstract":"Abstract\n            \n              Language facilitates communication and efficient encoding of thought and experience. Because of its essential role in early childhood development, in educational achievement and in subsequent life adaptation, language was included as one of the subdomains in the NIH Toolbox for the Assessment of Neurological and Behavioral Function Cognition Battery (NIHTB-CB). There are many different components of language functioning, including syntactic processing (i.e., morphology and grammar) and lexical semantics. For purposes of the NIHTB-CB, two tests of language</w:instrText>
      </w:r>
      <w:r w:rsidR="00A17568" w:rsidRPr="0016760D">
        <w:rPr>
          <w:rFonts w:ascii="ArialMT" w:hAnsi="ArialMT" w:hint="eastAsia"/>
          <w:sz w:val="22"/>
          <w:szCs w:val="22"/>
        </w:rPr>
        <w:instrText>—</w:instrText>
      </w:r>
      <w:r w:rsidR="00A17568" w:rsidRPr="0016760D">
        <w:rPr>
          <w:rFonts w:ascii="ArialMT" w:hAnsi="ArialMT"/>
          <w:sz w:val="22"/>
          <w:szCs w:val="22"/>
        </w:rPr>
        <w:instrText>a picture vocabulary test and a reading recognition test</w:instrText>
      </w:r>
      <w:r w:rsidR="00A17568" w:rsidRPr="0016760D">
        <w:rPr>
          <w:rFonts w:ascii="ArialMT" w:hAnsi="ArialMT" w:hint="eastAsia"/>
          <w:sz w:val="22"/>
          <w:szCs w:val="22"/>
        </w:rPr>
        <w:instrText>—</w:instrText>
      </w:r>
      <w:r w:rsidR="00A17568" w:rsidRPr="0016760D">
        <w:rPr>
          <w:rFonts w:ascii="ArialMT" w:hAnsi="ArialMT"/>
          <w:sz w:val="22"/>
          <w:szCs w:val="22"/>
        </w:rPr>
        <w:instrText>were selected by consensus based on literature reviews, iterative expert input, and a desire to assess in English and Spanish. NIHTB-CB</w:instrText>
      </w:r>
      <w:r w:rsidR="00A17568" w:rsidRPr="0016760D">
        <w:rPr>
          <w:rFonts w:ascii="ArialMT" w:hAnsi="ArialMT" w:hint="eastAsia"/>
          <w:sz w:val="22"/>
          <w:szCs w:val="22"/>
        </w:rPr>
        <w:instrText>’</w:instrText>
      </w:r>
      <w:r w:rsidR="00A17568" w:rsidRPr="0016760D">
        <w:rPr>
          <w:rFonts w:ascii="ArialMT" w:hAnsi="ArialMT"/>
          <w:sz w:val="22"/>
          <w:szCs w:val="22"/>
        </w:rPr>
        <w:instrText>s picture vocabulary and reading recognition tests are administered using computer adaptive testing and scored using item response theory. Data are presented from the validation of the English versions in a sample of adults ages 20</w:instrText>
      </w:r>
      <w:r w:rsidR="00A17568" w:rsidRPr="0016760D">
        <w:rPr>
          <w:rFonts w:ascii="ArialMT" w:hAnsi="ArialMT" w:hint="eastAsia"/>
          <w:sz w:val="22"/>
          <w:szCs w:val="22"/>
        </w:rPr>
        <w:instrText>–</w:instrText>
      </w:r>
      <w:r w:rsidR="00A17568" w:rsidRPr="0016760D">
        <w:rPr>
          <w:rFonts w:ascii="ArialMT" w:hAnsi="ArialMT"/>
          <w:sz w:val="22"/>
          <w:szCs w:val="22"/>
        </w:rPr>
        <w:instrText>85 years (Spanish results will be presented in a future publication). Both tests demonstrated high test</w:instrText>
      </w:r>
      <w:r w:rsidR="00A17568" w:rsidRPr="0016760D">
        <w:rPr>
          <w:rFonts w:ascii="ArialMT" w:hAnsi="ArialMT" w:hint="eastAsia"/>
          <w:sz w:val="22"/>
          <w:szCs w:val="22"/>
        </w:rPr>
        <w:instrText>–</w:instrText>
      </w:r>
      <w:r w:rsidR="00A17568" w:rsidRPr="0016760D">
        <w:rPr>
          <w:rFonts w:ascii="ArialMT" w:hAnsi="ArialMT"/>
          <w:sz w:val="22"/>
          <w:szCs w:val="22"/>
        </w:rPr>
        <w:instrText>retest reliability and good construct validity compared to corresponding gold-standard measures. Scores on the NIH Toolbox measures were consistent with age-related expectations, namely, growth in language during early development, with relative stabilization into late adulthood. (\n              JINS\n              , 2014,\n              20\n              , 1</w:instrText>
      </w:r>
      <w:r w:rsidR="00A17568" w:rsidRPr="0016760D">
        <w:rPr>
          <w:rFonts w:ascii="ArialMT" w:hAnsi="ArialMT" w:hint="eastAsia"/>
          <w:sz w:val="22"/>
          <w:szCs w:val="22"/>
        </w:rPr>
        <w:instrText>–</w:instrText>
      </w:r>
      <w:r w:rsidR="00A17568" w:rsidRPr="0016760D">
        <w:rPr>
          <w:rFonts w:ascii="ArialMT" w:hAnsi="ArialMT"/>
          <w:sz w:val="22"/>
          <w:szCs w:val="22"/>
        </w:rPr>
        <w:instrText xml:space="preserve">10)","container-title":"Journal of the International Neuropsychological Society","DOI":"10.1017/S1355617714000411","ISSN":"1355-6177, 1469-7661","issue":"6","journalAbbreviation":"J Int Neuropsychol Soc","language":"en","page":"642-651","source":"DOI.org (Crossref)","title":"Language measures of the NIH Toolbox Cognition Battery","volume":"20","author":[{"family":"Gershon","given":"Richard C."},{"family":"Cook","given":"Karon F."},{"family":"Mungas","given":"Dan"},{"family":"Manly","given":"Jennifer J."},{"family":"Slotkin","given":"Jerry"},{"family":"Beaumont","given":"Jennifer L."},{"family":"Weintraub","given":"Sandra"}],"issued":{"date-parts":[["2014",7]]}}}],"schema":"https://github.com/citation-style-language/schema/raw/master/csl-citation.json"} </w:instrText>
      </w:r>
      <w:r w:rsidR="00344ACA" w:rsidRPr="0016760D">
        <w:rPr>
          <w:rFonts w:ascii="ArialMT" w:hAnsi="ArialMT"/>
          <w:sz w:val="22"/>
          <w:szCs w:val="22"/>
        </w:rPr>
        <w:fldChar w:fldCharType="separate"/>
      </w:r>
      <w:r w:rsidR="00A17568" w:rsidRPr="0016760D">
        <w:rPr>
          <w:rFonts w:ascii="ArialMT" w:hAnsi="ArialMT"/>
          <w:sz w:val="22"/>
          <w:vertAlign w:val="superscript"/>
        </w:rPr>
        <w:t>147</w:t>
      </w:r>
      <w:r w:rsidR="00344ACA" w:rsidRPr="0016760D">
        <w:rPr>
          <w:rFonts w:ascii="ArialMT" w:hAnsi="ArialMT"/>
          <w:sz w:val="22"/>
          <w:szCs w:val="22"/>
        </w:rPr>
        <w:fldChar w:fldCharType="end"/>
      </w:r>
      <w:r w:rsidR="008D0CBE" w:rsidRPr="0016760D">
        <w:rPr>
          <w:rFonts w:ascii="ArialMT" w:hAnsi="ArialMT"/>
          <w:sz w:val="22"/>
          <w:szCs w:val="22"/>
        </w:rPr>
        <w:t>)</w:t>
      </w:r>
      <w:r w:rsidR="00EC556A" w:rsidRPr="0016760D">
        <w:rPr>
          <w:rFonts w:ascii="ArialMT" w:hAnsi="ArialMT"/>
          <w:sz w:val="22"/>
          <w:szCs w:val="22"/>
        </w:rPr>
        <w:t xml:space="preserve">, and for primary diagnoses other than Social Phobia or Generalized Anxiety Disorder with secondary Social Phobia </w:t>
      </w:r>
      <w:r w:rsidR="00AE154F" w:rsidRPr="0016760D">
        <w:rPr>
          <w:rFonts w:ascii="ArialMT" w:hAnsi="ArialMT"/>
          <w:sz w:val="22"/>
          <w:szCs w:val="22"/>
        </w:rPr>
        <w:t xml:space="preserve">as assessed by the </w:t>
      </w:r>
      <w:r w:rsidR="00AE154F" w:rsidRPr="0016760D">
        <w:rPr>
          <w:rFonts w:ascii="Arial" w:hAnsi="Arial" w:cs="Arial"/>
          <w:sz w:val="22"/>
          <w:szCs w:val="22"/>
        </w:rPr>
        <w:t xml:space="preserve">Anxiety Disorders Interview Schedule for DSM-5 </w:t>
      </w:r>
      <w:r w:rsidR="00EC556A" w:rsidRPr="0016760D">
        <w:rPr>
          <w:rFonts w:ascii="ArialMT" w:hAnsi="ArialMT"/>
          <w:sz w:val="22"/>
          <w:szCs w:val="22"/>
        </w:rPr>
        <w:t>(ADIS-</w:t>
      </w:r>
      <w:r w:rsidR="00C67F00" w:rsidRPr="0016760D">
        <w:rPr>
          <w:rFonts w:ascii="ArialMT" w:hAnsi="ArialMT"/>
          <w:sz w:val="22"/>
          <w:szCs w:val="22"/>
        </w:rPr>
        <w:t>5</w:t>
      </w:r>
      <w:r w:rsidR="00344ACA" w:rsidRPr="0016760D">
        <w:rPr>
          <w:rFonts w:ascii="ArialMT" w:hAnsi="ArialMT"/>
          <w:sz w:val="22"/>
          <w:szCs w:val="22"/>
        </w:rPr>
        <w:t xml:space="preserve"> C/P</w:t>
      </w:r>
      <w:r w:rsidR="00C67F00" w:rsidRPr="0016760D">
        <w:rPr>
          <w:rFonts w:ascii="ArialMT" w:hAnsi="ArialMT"/>
          <w:sz w:val="22"/>
          <w:szCs w:val="22"/>
        </w:rPr>
        <w:fldChar w:fldCharType="begin"/>
      </w:r>
      <w:r w:rsidR="00A17568" w:rsidRPr="0016760D">
        <w:rPr>
          <w:rFonts w:ascii="ArialMT" w:hAnsi="ArialMT"/>
          <w:sz w:val="22"/>
          <w:szCs w:val="22"/>
        </w:rPr>
        <w:instrText xml:space="preserve"> ADDIN ZOTERO_ITEM CSL_CITATION {"citationID":"IosoMxFC","properties":{"formattedCitation":"\\super 148\\nosupersub{}","plainCitation":"148","noteIndex":0},"citationItems":[{"id":1276,"uris":["http://zotero.org/users/8322352/items/R4V83MQA"],"itemData":{"id":1276,"type":"book","call-number":"RC531 .B762 2014","edition":"Lifetime version","event-place":"Oxford ; New York","ISBN":"978-0-19-932477-4","note":"OCLC: ocn885315605","number-of-pages":"114","publisher":"Oxford University Press","publisher-place":"Oxford ; New York","source":"Library of Congress ISBN","title":"Anxiety and related disorders interview schedule for DSM-5 (ADIS-5L): client interview schedule","title-short":"Anxiety and related disorders interview schedule for DSM-5 (ADIS-5L)","author":[{"family":"Brown","given":"Timothy A."},{"family":"Barlow","given":"David H."}],"issued":{"date-parts":[["2014"]]}}}],"schema":"https://github.com/citation-style-language/schema/raw/master/csl-citation.json"} </w:instrText>
      </w:r>
      <w:r w:rsidR="00C67F00" w:rsidRPr="0016760D">
        <w:rPr>
          <w:rFonts w:ascii="ArialMT" w:hAnsi="ArialMT"/>
          <w:sz w:val="22"/>
          <w:szCs w:val="22"/>
        </w:rPr>
        <w:fldChar w:fldCharType="separate"/>
      </w:r>
      <w:r w:rsidR="00A17568" w:rsidRPr="0016760D">
        <w:rPr>
          <w:rFonts w:ascii="ArialMT" w:hAnsi="ArialMT"/>
          <w:sz w:val="22"/>
          <w:vertAlign w:val="superscript"/>
        </w:rPr>
        <w:t>148</w:t>
      </w:r>
      <w:r w:rsidR="00C67F00" w:rsidRPr="0016760D">
        <w:rPr>
          <w:rFonts w:ascii="ArialMT" w:hAnsi="ArialMT"/>
          <w:sz w:val="22"/>
          <w:szCs w:val="22"/>
        </w:rPr>
        <w:fldChar w:fldCharType="end"/>
      </w:r>
      <w:r w:rsidR="00EC556A" w:rsidRPr="0016760D">
        <w:rPr>
          <w:rFonts w:ascii="ArialMT" w:hAnsi="ArialMT"/>
          <w:sz w:val="22"/>
          <w:szCs w:val="22"/>
        </w:rPr>
        <w:t>)</w:t>
      </w:r>
      <w:r w:rsidR="009C40F4" w:rsidRPr="0016760D">
        <w:rPr>
          <w:rFonts w:ascii="ArialMT" w:hAnsi="ArialMT"/>
          <w:sz w:val="22"/>
          <w:szCs w:val="22"/>
        </w:rPr>
        <w:t xml:space="preserve">. </w:t>
      </w:r>
      <w:r w:rsidR="008D0CBE" w:rsidRPr="0016760D">
        <w:rPr>
          <w:rFonts w:ascii="ArialMT" w:hAnsi="ArialMT"/>
          <w:sz w:val="22"/>
          <w:szCs w:val="22"/>
        </w:rPr>
        <w:t>To ensure the full range of social anxiety symptoms, w</w:t>
      </w:r>
      <w:r w:rsidR="009C40F4" w:rsidRPr="0016760D">
        <w:rPr>
          <w:rFonts w:ascii="ArialMT" w:hAnsi="ArialMT"/>
          <w:sz w:val="22"/>
          <w:szCs w:val="22"/>
        </w:rPr>
        <w:t xml:space="preserve">e will not exclude based on co-occurring </w:t>
      </w:r>
      <w:r w:rsidR="00EC556A" w:rsidRPr="0016760D">
        <w:rPr>
          <w:rFonts w:ascii="ArialMT" w:hAnsi="ArialMT"/>
          <w:sz w:val="22"/>
          <w:szCs w:val="22"/>
        </w:rPr>
        <w:t xml:space="preserve">secondary </w:t>
      </w:r>
      <w:r w:rsidR="001C2486" w:rsidRPr="0016760D">
        <w:rPr>
          <w:rFonts w:ascii="ArialMT" w:hAnsi="ArialMT"/>
          <w:sz w:val="22"/>
          <w:szCs w:val="22"/>
        </w:rPr>
        <w:t>diagnoses, symptoms</w:t>
      </w:r>
      <w:r w:rsidR="007B2510" w:rsidRPr="0016760D">
        <w:rPr>
          <w:rFonts w:ascii="ArialMT" w:hAnsi="ArialMT"/>
          <w:sz w:val="22"/>
          <w:szCs w:val="22"/>
        </w:rPr>
        <w:t>. P</w:t>
      </w:r>
      <w:r w:rsidR="009C40F4" w:rsidRPr="0016760D">
        <w:rPr>
          <w:rFonts w:ascii="ArialMT" w:hAnsi="ArialMT"/>
          <w:sz w:val="22"/>
          <w:szCs w:val="22"/>
        </w:rPr>
        <w:t>sychotropic medication</w:t>
      </w:r>
      <w:r w:rsidR="007B2510" w:rsidRPr="0016760D">
        <w:rPr>
          <w:rFonts w:ascii="ArialMT" w:hAnsi="ArialMT"/>
          <w:sz w:val="22"/>
          <w:szCs w:val="22"/>
        </w:rPr>
        <w:t xml:space="preserve"> and/or psychosocial treatment will only be exclusionary among those </w:t>
      </w:r>
      <w:r w:rsidR="006E3FFE" w:rsidRPr="0016760D">
        <w:rPr>
          <w:rFonts w:ascii="ArialMT" w:hAnsi="ArialMT"/>
          <w:sz w:val="22"/>
          <w:szCs w:val="22"/>
        </w:rPr>
        <w:t xml:space="preserve">with subclinical symptoms </w:t>
      </w:r>
      <w:r w:rsidR="007B2510" w:rsidRPr="0016760D">
        <w:rPr>
          <w:rFonts w:ascii="ArialMT" w:hAnsi="ArialMT"/>
          <w:sz w:val="22"/>
          <w:szCs w:val="22"/>
        </w:rPr>
        <w:t xml:space="preserve">who are </w:t>
      </w:r>
      <w:r w:rsidR="006E3FFE" w:rsidRPr="0016760D">
        <w:rPr>
          <w:rFonts w:ascii="ArialMT" w:hAnsi="ArialMT"/>
          <w:sz w:val="22"/>
          <w:szCs w:val="22"/>
        </w:rPr>
        <w:t xml:space="preserve">currently </w:t>
      </w:r>
      <w:r w:rsidR="007B2510" w:rsidRPr="0016760D">
        <w:rPr>
          <w:rFonts w:ascii="ArialMT" w:hAnsi="ArialMT"/>
          <w:sz w:val="22"/>
          <w:szCs w:val="22"/>
        </w:rPr>
        <w:t xml:space="preserve">being treated for </w:t>
      </w:r>
      <w:r w:rsidR="006E3FFE" w:rsidRPr="0016760D">
        <w:rPr>
          <w:rFonts w:ascii="ArialMT" w:hAnsi="ArialMT"/>
          <w:sz w:val="22"/>
          <w:szCs w:val="22"/>
        </w:rPr>
        <w:t xml:space="preserve">primary </w:t>
      </w:r>
      <w:r w:rsidR="007B2510" w:rsidRPr="0016760D">
        <w:rPr>
          <w:rFonts w:ascii="ArialMT" w:hAnsi="ArialMT"/>
          <w:sz w:val="22"/>
          <w:szCs w:val="22"/>
        </w:rPr>
        <w:t>social anxiety</w:t>
      </w:r>
      <w:r w:rsidR="008D0CBE" w:rsidRPr="0016760D">
        <w:rPr>
          <w:rFonts w:ascii="ArialMT" w:hAnsi="ArialMT"/>
          <w:sz w:val="22"/>
          <w:szCs w:val="22"/>
        </w:rPr>
        <w:t>.</w:t>
      </w:r>
      <w:r w:rsidR="006E3FFE" w:rsidRPr="0016760D">
        <w:rPr>
          <w:rFonts w:ascii="ArialMT" w:hAnsi="ArialMT"/>
          <w:sz w:val="22"/>
          <w:szCs w:val="22"/>
        </w:rPr>
        <w:t xml:space="preserve"> </w:t>
      </w:r>
      <w:r w:rsidR="009C40F4" w:rsidRPr="0016760D">
        <w:rPr>
          <w:rFonts w:ascii="ArialMT" w:hAnsi="ArialMT"/>
          <w:sz w:val="22"/>
          <w:szCs w:val="22"/>
        </w:rPr>
        <w:t xml:space="preserve">See </w:t>
      </w:r>
      <w:r w:rsidR="008B6360" w:rsidRPr="0016760D">
        <w:rPr>
          <w:rFonts w:ascii="ArialMT" w:hAnsi="ArialMT"/>
          <w:b/>
          <w:sz w:val="22"/>
          <w:szCs w:val="22"/>
        </w:rPr>
        <w:t xml:space="preserve">Section </w:t>
      </w:r>
      <w:r w:rsidR="008B6360" w:rsidRPr="0016760D">
        <w:rPr>
          <w:rFonts w:ascii="Arial" w:hAnsi="Arial" w:cs="Arial"/>
          <w:b/>
          <w:bCs/>
          <w:sz w:val="22"/>
          <w:szCs w:val="22"/>
        </w:rPr>
        <w:t xml:space="preserve">C.2.7 Additional Analyses </w:t>
      </w:r>
      <w:r w:rsidR="009C40F4" w:rsidRPr="0016760D">
        <w:rPr>
          <w:rFonts w:ascii="ArialMT" w:hAnsi="ArialMT"/>
          <w:sz w:val="22"/>
          <w:szCs w:val="22"/>
        </w:rPr>
        <w:t xml:space="preserve">for </w:t>
      </w:r>
      <w:r w:rsidR="008B6360" w:rsidRPr="0016760D">
        <w:rPr>
          <w:rFonts w:ascii="ArialMT" w:hAnsi="ArialMT"/>
          <w:sz w:val="22"/>
          <w:szCs w:val="22"/>
        </w:rPr>
        <w:t xml:space="preserve">description of </w:t>
      </w:r>
      <w:r w:rsidR="009C40F4" w:rsidRPr="0016760D">
        <w:rPr>
          <w:rFonts w:ascii="ArialMT" w:hAnsi="ArialMT"/>
          <w:sz w:val="22"/>
          <w:szCs w:val="22"/>
        </w:rPr>
        <w:t>analyses to account for diagnostic</w:t>
      </w:r>
      <w:r w:rsidR="007B2510" w:rsidRPr="0016760D">
        <w:rPr>
          <w:rFonts w:ascii="ArialMT" w:hAnsi="ArialMT"/>
          <w:sz w:val="22"/>
          <w:szCs w:val="22"/>
        </w:rPr>
        <w:t xml:space="preserve">, </w:t>
      </w:r>
      <w:r w:rsidR="009C40F4" w:rsidRPr="0016760D">
        <w:rPr>
          <w:rFonts w:ascii="ArialMT" w:hAnsi="ArialMT"/>
          <w:sz w:val="22"/>
          <w:szCs w:val="22"/>
        </w:rPr>
        <w:t>medicatio</w:t>
      </w:r>
      <w:r w:rsidR="007B2510" w:rsidRPr="0016760D">
        <w:rPr>
          <w:rFonts w:ascii="ArialMT" w:hAnsi="ArialMT"/>
          <w:sz w:val="22"/>
          <w:szCs w:val="22"/>
        </w:rPr>
        <w:t>n, and treatme</w:t>
      </w:r>
      <w:r w:rsidR="00BC797A" w:rsidRPr="0016760D">
        <w:rPr>
          <w:rFonts w:ascii="ArialMT" w:hAnsi="ArialMT"/>
          <w:sz w:val="22"/>
          <w:szCs w:val="22"/>
        </w:rPr>
        <w:t>nt status</w:t>
      </w:r>
      <w:r w:rsidR="009C40F4" w:rsidRPr="0016760D">
        <w:rPr>
          <w:rFonts w:ascii="ArialMT" w:hAnsi="ArialMT"/>
          <w:sz w:val="22"/>
          <w:szCs w:val="22"/>
        </w:rPr>
        <w:t xml:space="preserve">. </w:t>
      </w:r>
    </w:p>
    <w:p w14:paraId="687898C0" w14:textId="50EB8BFA" w:rsidR="00BC797A" w:rsidRPr="0016760D" w:rsidRDefault="0016760D" w:rsidP="00C73E56">
      <w:pPr>
        <w:pStyle w:val="NormalWeb"/>
        <w:spacing w:before="0" w:beforeAutospacing="0" w:afterAutospacing="0"/>
        <w:jc w:val="both"/>
        <w:rPr>
          <w:rFonts w:ascii="ArialMT" w:hAnsi="ArialMT"/>
          <w:sz w:val="22"/>
          <w:szCs w:val="22"/>
        </w:rPr>
      </w:pPr>
      <w:r w:rsidRPr="0016760D">
        <w:rPr>
          <w:rFonts w:ascii="Arial" w:hAnsi="Arial" w:cs="Arial"/>
          <w:b/>
          <w:bCs/>
          <w:i/>
          <w:iCs/>
          <w:noProof/>
          <w:sz w:val="22"/>
          <w:szCs w:val="22"/>
        </w:rPr>
        <mc:AlternateContent>
          <mc:Choice Requires="wps">
            <w:drawing>
              <wp:anchor distT="0" distB="0" distL="114300" distR="114300" simplePos="0" relativeHeight="251715584" behindDoc="0" locked="0" layoutInCell="1" allowOverlap="1" wp14:anchorId="19F0356D" wp14:editId="1B62EF76">
                <wp:simplePos x="0" y="0"/>
                <wp:positionH relativeFrom="column">
                  <wp:posOffset>-146685</wp:posOffset>
                </wp:positionH>
                <wp:positionV relativeFrom="paragraph">
                  <wp:posOffset>427121</wp:posOffset>
                </wp:positionV>
                <wp:extent cx="0" cy="868680"/>
                <wp:effectExtent l="0" t="0" r="12700" b="7620"/>
                <wp:wrapNone/>
                <wp:docPr id="24" name="Straight Connector 24"/>
                <wp:cNvGraphicFramePr/>
                <a:graphic xmlns:a="http://schemas.openxmlformats.org/drawingml/2006/main">
                  <a:graphicData uri="http://schemas.microsoft.com/office/word/2010/wordprocessingShape">
                    <wps:wsp>
                      <wps:cNvCnPr/>
                      <wps:spPr>
                        <a:xfrm>
                          <a:off x="0" y="0"/>
                          <a:ext cx="0" cy="868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038CE82" id="Straight Connector 24" o:spid="_x0000_s1026" style="position:absolute;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55pt,33.65pt" to="-11.55pt,10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q73tQEAALgDAAAOAAAAZHJzL2Uyb0RvYy54bWysU8GK2zAQvRf6D0L3xkkoy2Li7CFLeylt&#13;&#10;6LYfoJVHsVhJI0ZqnPx9R3LiLd1SSlkMskea92be03hzd/JOHIGSxdDJ1WIpBQSNvQ2HTn7/9uHd&#13;&#10;rRQpq9ArhwE6eYYk77Zv32zG2MIaB3Q9kGCSkNoxdnLIObZNk/QAXqUFRgh8aJC8yhzSoelJjczu&#13;&#10;XbNeLm+aEamPhBpS4t376VBuK78xoPMXYxJk4TrJveW6Ul0fy9psN6o9kIqD1Zc21H904ZUNXHSm&#13;&#10;uldZiR9kX1B5qwkTmrzQ6Bs0xmqoGljNavmbmodBRaha2JwUZ5vS69Hqz8c9Cdt3cv1eiqA839FD&#13;&#10;JmUPQxY7DIEdRBJ8yE6NMbUM2IU9XaIU91Rknwz58mZB4lTdPc/uwikLPW1q3r294aca3zzjIqX8&#13;&#10;EdCL8tFJZ0PRrVp1/JQy1+LUawoHpY+pcv3KZwcl2YWvYFgL11pVdJ0i2DkSR8X33z+tigrmqpkF&#13;&#10;YqxzM2j5d9Alt8CgTta/AufsWhFDnoHeBqQ/Vc2na6tmyr+qnrQW2Y/Yn+s9VDt4PKqyyyiX+fs1&#13;&#10;rvDnH277EwAA//8DAFBLAwQUAAYACAAAACEADm5fh+IAAAAPAQAADwAAAGRycy9kb3ducmV2Lnht&#13;&#10;bExPTU/DMAy9I/EfIiNx29J2qKCu6TQNIcQFsQ7uWZOlhcSpmrQr/x4jDuNiyX7P76PczM6ySQ+h&#13;&#10;8yggXSbANDZedWgEvB+eFg/AQpSopPWoBXzrAJvq+qqUhfJn3OupjoaRCIZCCmhj7AvOQ9NqJ8PS&#13;&#10;9xoJO/nByUjrYLga5JnEneVZkuTcyQ7JoZW93rW6+apHJ8C+DNOH2ZltGJ/3ef35dspeD5MQtzfz&#13;&#10;45rGdg0s6jlePuC3A+WHioId/YgqMCtgka1SogrI71fAiPB3OArIkrsUeFXy/z2qHwAAAP//AwBQ&#13;&#10;SwECLQAUAAYACAAAACEAtoM4kv4AAADhAQAAEwAAAAAAAAAAAAAAAAAAAAAAW0NvbnRlbnRfVHlw&#13;&#10;ZXNdLnhtbFBLAQItABQABgAIAAAAIQA4/SH/1gAAAJQBAAALAAAAAAAAAAAAAAAAAC8BAABfcmVs&#13;&#10;cy8ucmVsc1BLAQItABQABgAIAAAAIQDIYq73tQEAALgDAAAOAAAAAAAAAAAAAAAAAC4CAABkcnMv&#13;&#10;ZTJvRG9jLnhtbFBLAQItABQABgAIAAAAIQAObl+H4gAAAA8BAAAPAAAAAAAAAAAAAAAAAA8EAABk&#13;&#10;cnMvZG93bnJldi54bWxQSwUGAAAAAAQABADzAAAAHgUAAAAA&#13;&#10;" strokecolor="black [3200]" strokeweight=".5pt">
                <v:stroke joinstyle="miter"/>
              </v:line>
            </w:pict>
          </mc:Fallback>
        </mc:AlternateContent>
      </w:r>
      <w:r w:rsidR="006F2192" w:rsidRPr="0016760D">
        <w:rPr>
          <w:rFonts w:ascii="Arial" w:hAnsi="Arial" w:cs="Arial"/>
          <w:b/>
          <w:bCs/>
          <w:i/>
          <w:iCs/>
          <w:sz w:val="22"/>
          <w:szCs w:val="22"/>
        </w:rPr>
        <w:t xml:space="preserve">Recruitment strategy. </w:t>
      </w:r>
      <w:r w:rsidR="006F2192" w:rsidRPr="0016760D">
        <w:rPr>
          <w:rFonts w:ascii="ArialMT" w:hAnsi="ArialMT"/>
          <w:sz w:val="22"/>
          <w:szCs w:val="22"/>
        </w:rPr>
        <w:t xml:space="preserve">PI Jarcho will recruit from the community through </w:t>
      </w:r>
      <w:r w:rsidR="00867931" w:rsidRPr="0016760D">
        <w:rPr>
          <w:rFonts w:ascii="ArialMT" w:hAnsi="ArialMT"/>
          <w:sz w:val="22"/>
          <w:szCs w:val="22"/>
        </w:rPr>
        <w:t xml:space="preserve">social media, </w:t>
      </w:r>
      <w:r w:rsidR="006F2192" w:rsidRPr="0016760D">
        <w:rPr>
          <w:rFonts w:ascii="ArialMT" w:hAnsi="ArialMT"/>
          <w:sz w:val="22"/>
          <w:szCs w:val="22"/>
        </w:rPr>
        <w:t>paid online, radio, bus,</w:t>
      </w:r>
      <w:r w:rsidR="00A81F3B" w:rsidRPr="0016760D">
        <w:rPr>
          <w:rFonts w:ascii="ArialMT" w:hAnsi="ArialMT"/>
          <w:sz w:val="22"/>
          <w:szCs w:val="22"/>
        </w:rPr>
        <w:t xml:space="preserve"> subway,</w:t>
      </w:r>
      <w:r w:rsidR="006F2192" w:rsidRPr="0016760D">
        <w:rPr>
          <w:rFonts w:ascii="ArialMT" w:hAnsi="ArialMT"/>
          <w:sz w:val="22"/>
          <w:szCs w:val="22"/>
        </w:rPr>
        <w:t xml:space="preserve"> and/or newspaper ads and flyers </w:t>
      </w:r>
      <w:r w:rsidR="00A81F3B" w:rsidRPr="0016760D">
        <w:rPr>
          <w:rFonts w:ascii="ArialMT" w:hAnsi="ArialMT"/>
          <w:sz w:val="22"/>
          <w:szCs w:val="22"/>
        </w:rPr>
        <w:t xml:space="preserve">in the community </w:t>
      </w:r>
      <w:r w:rsidR="006F2192" w:rsidRPr="0016760D">
        <w:rPr>
          <w:rFonts w:ascii="ArialMT" w:hAnsi="ArialMT"/>
          <w:sz w:val="22"/>
          <w:szCs w:val="22"/>
        </w:rPr>
        <w:t>(after school programs, health clinics</w:t>
      </w:r>
      <w:r w:rsidR="00A81F3B" w:rsidRPr="0016760D">
        <w:rPr>
          <w:rFonts w:ascii="ArialMT" w:hAnsi="ArialMT"/>
          <w:sz w:val="22"/>
          <w:szCs w:val="22"/>
        </w:rPr>
        <w:t>, YMCA</w:t>
      </w:r>
      <w:r w:rsidR="006F2192" w:rsidRPr="0016760D">
        <w:rPr>
          <w:rFonts w:ascii="ArialMT" w:hAnsi="ArialMT"/>
          <w:sz w:val="22"/>
          <w:szCs w:val="22"/>
        </w:rPr>
        <w:t>), advertising monetary compensation for</w:t>
      </w:r>
      <w:r w:rsidR="00A81F3B" w:rsidRPr="0016760D">
        <w:rPr>
          <w:rFonts w:ascii="ArialMT" w:hAnsi="ArialMT"/>
          <w:sz w:val="22"/>
          <w:szCs w:val="22"/>
        </w:rPr>
        <w:t xml:space="preserve"> participation</w:t>
      </w:r>
      <w:r w:rsidR="006F2192" w:rsidRPr="0016760D">
        <w:rPr>
          <w:rFonts w:ascii="ArialMT" w:hAnsi="ArialMT"/>
          <w:sz w:val="22"/>
          <w:szCs w:val="22"/>
        </w:rPr>
        <w:t xml:space="preserve">. </w:t>
      </w:r>
      <w:r w:rsidR="009E6721" w:rsidRPr="0016760D">
        <w:rPr>
          <w:rFonts w:ascii="ArialMT" w:hAnsi="ArialMT"/>
          <w:sz w:val="22"/>
          <w:szCs w:val="22"/>
        </w:rPr>
        <w:t>In addition to PI Jarcho’s demonstrated capacity to obtain the target sample with fewer resources (s</w:t>
      </w:r>
      <w:r w:rsidR="006F2192" w:rsidRPr="0016760D">
        <w:rPr>
          <w:rFonts w:ascii="ArialMT" w:hAnsi="ArialMT"/>
          <w:sz w:val="22"/>
          <w:szCs w:val="22"/>
        </w:rPr>
        <w:t xml:space="preserve">ee </w:t>
      </w:r>
      <w:r w:rsidR="008B6360" w:rsidRPr="0016760D">
        <w:rPr>
          <w:rFonts w:ascii="ArialMT" w:hAnsi="ArialMT"/>
          <w:b/>
          <w:sz w:val="22"/>
          <w:szCs w:val="22"/>
        </w:rPr>
        <w:t>Section</w:t>
      </w:r>
      <w:r w:rsidR="008B6360" w:rsidRPr="0016760D">
        <w:rPr>
          <w:rFonts w:ascii="ArialMT" w:hAnsi="ArialMT"/>
          <w:sz w:val="22"/>
          <w:szCs w:val="22"/>
        </w:rPr>
        <w:t xml:space="preserve"> </w:t>
      </w:r>
      <w:r w:rsidR="009E6721" w:rsidRPr="0016760D">
        <w:rPr>
          <w:rFonts w:ascii="ArialMT" w:hAnsi="ArialMT"/>
          <w:b/>
          <w:sz w:val="22"/>
          <w:szCs w:val="22"/>
        </w:rPr>
        <w:t>C.1.7.</w:t>
      </w:r>
      <w:r w:rsidR="009E6721" w:rsidRPr="0016760D">
        <w:rPr>
          <w:rFonts w:ascii="ArialMT" w:hAnsi="ArialMT"/>
          <w:sz w:val="22"/>
          <w:szCs w:val="22"/>
        </w:rPr>
        <w:t xml:space="preserve">), </w:t>
      </w:r>
      <w:r w:rsidR="00F91FA8" w:rsidRPr="0016760D">
        <w:rPr>
          <w:rFonts w:ascii="ArialMT" w:hAnsi="ArialMT"/>
          <w:sz w:val="22"/>
          <w:szCs w:val="22"/>
        </w:rPr>
        <w:t>Co-I</w:t>
      </w:r>
      <w:r w:rsidR="00283A41" w:rsidRPr="0016760D">
        <w:rPr>
          <w:rFonts w:ascii="ArialMT" w:hAnsi="ArialMT"/>
          <w:sz w:val="22"/>
          <w:szCs w:val="22"/>
        </w:rPr>
        <w:t>’s</w:t>
      </w:r>
      <w:r w:rsidR="00F91FA8" w:rsidRPr="0016760D">
        <w:rPr>
          <w:rFonts w:ascii="ArialMT" w:hAnsi="ArialMT"/>
          <w:sz w:val="22"/>
          <w:szCs w:val="22"/>
        </w:rPr>
        <w:t xml:space="preserve"> Kendall</w:t>
      </w:r>
      <w:r w:rsidR="00A81F3B" w:rsidRPr="0016760D">
        <w:rPr>
          <w:rFonts w:ascii="ArialMT" w:hAnsi="ArialMT"/>
          <w:sz w:val="22"/>
          <w:szCs w:val="22"/>
        </w:rPr>
        <w:t>,</w:t>
      </w:r>
      <w:r w:rsidR="00F91FA8" w:rsidRPr="0016760D">
        <w:rPr>
          <w:rFonts w:ascii="ArialMT" w:hAnsi="ArialMT"/>
          <w:sz w:val="22"/>
          <w:szCs w:val="22"/>
        </w:rPr>
        <w:t xml:space="preserve"> </w:t>
      </w:r>
      <w:r w:rsidR="00EA5F49" w:rsidRPr="0016760D">
        <w:rPr>
          <w:rFonts w:ascii="ArialMT" w:hAnsi="ArialMT"/>
          <w:sz w:val="22"/>
          <w:szCs w:val="22"/>
        </w:rPr>
        <w:t>Olino</w:t>
      </w:r>
      <w:r w:rsidR="00A81F3B" w:rsidRPr="0016760D">
        <w:rPr>
          <w:rFonts w:ascii="ArialMT" w:hAnsi="ArialMT"/>
          <w:sz w:val="22"/>
          <w:szCs w:val="22"/>
        </w:rPr>
        <w:t xml:space="preserve">, and Olson have active or recently completed research protocols that involve recruitment of youth in the proposed age range. Each will make their </w:t>
      </w:r>
      <w:r w:rsidR="00EA5F49" w:rsidRPr="0016760D">
        <w:rPr>
          <w:rFonts w:ascii="ArialMT" w:hAnsi="ArialMT"/>
          <w:sz w:val="22"/>
          <w:szCs w:val="22"/>
        </w:rPr>
        <w:t>database</w:t>
      </w:r>
      <w:r w:rsidR="00A81F3B" w:rsidRPr="0016760D">
        <w:rPr>
          <w:rFonts w:ascii="ArialMT" w:hAnsi="ArialMT"/>
          <w:sz w:val="22"/>
          <w:szCs w:val="22"/>
        </w:rPr>
        <w:t>s</w:t>
      </w:r>
      <w:r w:rsidR="00EA5F49" w:rsidRPr="0016760D">
        <w:rPr>
          <w:rFonts w:ascii="ArialMT" w:hAnsi="ArialMT"/>
          <w:sz w:val="22"/>
          <w:szCs w:val="22"/>
        </w:rPr>
        <w:t xml:space="preserve"> available for </w:t>
      </w:r>
      <w:r w:rsidR="00A81F3B" w:rsidRPr="0016760D">
        <w:rPr>
          <w:rFonts w:ascii="ArialMT" w:hAnsi="ArialMT"/>
          <w:sz w:val="22"/>
          <w:szCs w:val="22"/>
        </w:rPr>
        <w:t>the proposed study’s recruitment</w:t>
      </w:r>
      <w:r w:rsidR="00EA5F49" w:rsidRPr="0016760D">
        <w:rPr>
          <w:rFonts w:ascii="ArialMT" w:hAnsi="ArialMT"/>
          <w:sz w:val="22"/>
          <w:szCs w:val="22"/>
        </w:rPr>
        <w:t>. PI Jarcho</w:t>
      </w:r>
      <w:r w:rsidR="006F2192" w:rsidRPr="0016760D">
        <w:rPr>
          <w:rFonts w:ascii="ArialMT" w:hAnsi="ArialMT"/>
          <w:sz w:val="22"/>
          <w:szCs w:val="22"/>
        </w:rPr>
        <w:t xml:space="preserve"> also established a </w:t>
      </w:r>
      <w:r w:rsidR="00A81F3B" w:rsidRPr="0016760D">
        <w:rPr>
          <w:rFonts w:ascii="ArialMT" w:hAnsi="ArialMT"/>
          <w:sz w:val="22"/>
          <w:szCs w:val="22"/>
        </w:rPr>
        <w:t>multi-PI</w:t>
      </w:r>
      <w:r w:rsidR="006F2192" w:rsidRPr="0016760D">
        <w:rPr>
          <w:rFonts w:ascii="ArialMT" w:hAnsi="ArialMT"/>
          <w:sz w:val="22"/>
          <w:szCs w:val="22"/>
        </w:rPr>
        <w:t xml:space="preserve"> </w:t>
      </w:r>
      <w:r w:rsidR="00E11A6E" w:rsidRPr="0016760D">
        <w:rPr>
          <w:rFonts w:ascii="Arial" w:hAnsi="Arial" w:cs="Arial"/>
          <w:sz w:val="22"/>
          <w:szCs w:val="22"/>
        </w:rPr>
        <w:t xml:space="preserve">website (see </w:t>
      </w:r>
      <w:r w:rsidR="00E11A6E" w:rsidRPr="0016760D">
        <w:rPr>
          <w:rFonts w:ascii="Arial" w:hAnsi="Arial" w:cs="Arial"/>
          <w:b/>
          <w:sz w:val="22"/>
          <w:szCs w:val="22"/>
        </w:rPr>
        <w:t>Recruitment and Retention</w:t>
      </w:r>
      <w:r w:rsidR="00E11A6E" w:rsidRPr="0016760D">
        <w:rPr>
          <w:rFonts w:ascii="Arial" w:hAnsi="Arial" w:cs="Arial"/>
          <w:sz w:val="22"/>
          <w:szCs w:val="22"/>
        </w:rPr>
        <w:t xml:space="preserve">) </w:t>
      </w:r>
      <w:r w:rsidR="006F2192" w:rsidRPr="0016760D">
        <w:rPr>
          <w:rFonts w:ascii="Arial" w:hAnsi="Arial" w:cs="Arial"/>
          <w:sz w:val="22"/>
          <w:szCs w:val="22"/>
        </w:rPr>
        <w:t>for recruitin</w:t>
      </w:r>
      <w:r w:rsidR="006F2192" w:rsidRPr="0016760D">
        <w:rPr>
          <w:rFonts w:ascii="ArialMT" w:hAnsi="ArialMT"/>
          <w:sz w:val="22"/>
          <w:szCs w:val="22"/>
        </w:rPr>
        <w:t xml:space="preserve">g </w:t>
      </w:r>
      <w:r w:rsidR="00EA5F49" w:rsidRPr="0016760D">
        <w:rPr>
          <w:rFonts w:ascii="ArialMT" w:hAnsi="ArialMT"/>
          <w:sz w:val="22"/>
          <w:szCs w:val="22"/>
        </w:rPr>
        <w:t>children for researc</w:t>
      </w:r>
      <w:r w:rsidR="008B6360" w:rsidRPr="0016760D">
        <w:rPr>
          <w:rFonts w:ascii="ArialMT" w:hAnsi="ArialMT"/>
          <w:sz w:val="22"/>
          <w:szCs w:val="22"/>
        </w:rPr>
        <w:t>h. This</w:t>
      </w:r>
      <w:r w:rsidR="00EA5F49" w:rsidRPr="0016760D">
        <w:rPr>
          <w:rFonts w:ascii="ArialMT" w:hAnsi="ArialMT"/>
          <w:sz w:val="22"/>
          <w:szCs w:val="22"/>
        </w:rPr>
        <w:t xml:space="preserve"> leverages the recruitment efforts of </w:t>
      </w:r>
      <w:r w:rsidR="00867931" w:rsidRPr="0016760D">
        <w:rPr>
          <w:rFonts w:ascii="ArialMT" w:hAnsi="ArialMT"/>
          <w:sz w:val="22"/>
          <w:szCs w:val="22"/>
        </w:rPr>
        <w:t xml:space="preserve">8 </w:t>
      </w:r>
      <w:r w:rsidR="00EA5F49" w:rsidRPr="0016760D">
        <w:rPr>
          <w:rFonts w:ascii="ArialMT" w:hAnsi="ArialMT"/>
          <w:sz w:val="22"/>
          <w:szCs w:val="22"/>
        </w:rPr>
        <w:t xml:space="preserve">PI’s acquiring data </w:t>
      </w:r>
      <w:r w:rsidR="00A81F3B" w:rsidRPr="0016760D">
        <w:rPr>
          <w:rFonts w:ascii="ArialMT" w:hAnsi="ArialMT"/>
          <w:sz w:val="22"/>
          <w:szCs w:val="22"/>
        </w:rPr>
        <w:t>for</w:t>
      </w:r>
      <w:r w:rsidR="00EA5F49" w:rsidRPr="0016760D">
        <w:rPr>
          <w:rFonts w:ascii="ArialMT" w:hAnsi="ArialMT"/>
          <w:sz w:val="22"/>
          <w:szCs w:val="22"/>
        </w:rPr>
        <w:t xml:space="preserve"> </w:t>
      </w:r>
      <w:r w:rsidR="00867931" w:rsidRPr="0016760D">
        <w:rPr>
          <w:rFonts w:ascii="ArialMT" w:hAnsi="ArialMT"/>
          <w:sz w:val="22"/>
          <w:szCs w:val="22"/>
        </w:rPr>
        <w:t xml:space="preserve">10 </w:t>
      </w:r>
      <w:r w:rsidR="00A81F3B" w:rsidRPr="0016760D">
        <w:rPr>
          <w:rFonts w:ascii="ArialMT" w:hAnsi="ArialMT"/>
          <w:sz w:val="22"/>
          <w:szCs w:val="22"/>
        </w:rPr>
        <w:t xml:space="preserve">ongoing </w:t>
      </w:r>
      <w:r w:rsidR="00867931" w:rsidRPr="0016760D">
        <w:rPr>
          <w:rFonts w:ascii="ArialMT" w:hAnsi="ArialMT"/>
          <w:sz w:val="22"/>
          <w:szCs w:val="22"/>
        </w:rPr>
        <w:t>NIH or NSF-funded projects</w:t>
      </w:r>
      <w:r w:rsidR="00EA5F49" w:rsidRPr="0016760D">
        <w:rPr>
          <w:rFonts w:ascii="ArialMT" w:hAnsi="ArialMT"/>
          <w:sz w:val="22"/>
          <w:szCs w:val="22"/>
        </w:rPr>
        <w:t xml:space="preserve">. To </w:t>
      </w:r>
      <w:r w:rsidR="009A7D89" w:rsidRPr="0016760D">
        <w:rPr>
          <w:rFonts w:ascii="ArialMT" w:hAnsi="ArialMT"/>
          <w:sz w:val="22"/>
          <w:szCs w:val="22"/>
        </w:rPr>
        <w:t xml:space="preserve">enrich the sample for </w:t>
      </w:r>
      <w:r w:rsidR="00EA5F49" w:rsidRPr="0016760D">
        <w:rPr>
          <w:rFonts w:ascii="ArialMT" w:hAnsi="ArialMT"/>
          <w:sz w:val="22"/>
          <w:szCs w:val="22"/>
        </w:rPr>
        <w:t>adolescents with social anxiety</w:t>
      </w:r>
      <w:r w:rsidR="006F2192" w:rsidRPr="0016760D">
        <w:rPr>
          <w:rFonts w:ascii="ArialMT" w:hAnsi="ArialMT"/>
          <w:sz w:val="22"/>
          <w:szCs w:val="22"/>
        </w:rPr>
        <w:t xml:space="preserve">, flyers/ads </w:t>
      </w:r>
      <w:r w:rsidR="00635D50" w:rsidRPr="0016760D">
        <w:rPr>
          <w:rFonts w:ascii="ArialMT" w:hAnsi="ArialMT"/>
          <w:sz w:val="22"/>
          <w:szCs w:val="22"/>
        </w:rPr>
        <w:t xml:space="preserve">will </w:t>
      </w:r>
      <w:r w:rsidR="006F2192" w:rsidRPr="0016760D">
        <w:rPr>
          <w:rFonts w:ascii="ArialMT" w:hAnsi="ArialMT"/>
          <w:sz w:val="22"/>
          <w:szCs w:val="22"/>
        </w:rPr>
        <w:t xml:space="preserve">target </w:t>
      </w:r>
      <w:r w:rsidR="00635D50" w:rsidRPr="0016760D">
        <w:rPr>
          <w:rFonts w:ascii="ArialMT" w:hAnsi="ArialMT"/>
          <w:sz w:val="22"/>
          <w:szCs w:val="22"/>
        </w:rPr>
        <w:t xml:space="preserve">anxious </w:t>
      </w:r>
      <w:r w:rsidR="006F2192" w:rsidRPr="0016760D">
        <w:rPr>
          <w:rFonts w:ascii="ArialMT" w:hAnsi="ArialMT"/>
          <w:sz w:val="22"/>
          <w:szCs w:val="22"/>
        </w:rPr>
        <w:t>mothers</w:t>
      </w:r>
      <w:r w:rsidR="009A7D89" w:rsidRPr="0016760D">
        <w:rPr>
          <w:rFonts w:ascii="ArialMT" w:hAnsi="ArialMT"/>
          <w:sz w:val="22"/>
          <w:szCs w:val="22"/>
        </w:rPr>
        <w:t xml:space="preserve"> </w:t>
      </w:r>
      <w:r w:rsidR="006F2192" w:rsidRPr="0016760D">
        <w:rPr>
          <w:rFonts w:ascii="ArialMT" w:hAnsi="ArialMT"/>
          <w:sz w:val="22"/>
          <w:szCs w:val="22"/>
        </w:rPr>
        <w:t xml:space="preserve">with </w:t>
      </w:r>
      <w:r w:rsidR="00EA5F49" w:rsidRPr="0016760D">
        <w:rPr>
          <w:rFonts w:ascii="ArialMT" w:hAnsi="ArialMT"/>
          <w:sz w:val="22"/>
          <w:szCs w:val="22"/>
        </w:rPr>
        <w:t xml:space="preserve">adolescent </w:t>
      </w:r>
      <w:r w:rsidR="006F2192" w:rsidRPr="0016760D">
        <w:rPr>
          <w:rFonts w:ascii="ArialMT" w:hAnsi="ArialMT"/>
          <w:sz w:val="22"/>
          <w:szCs w:val="22"/>
        </w:rPr>
        <w:t xml:space="preserve">children, as maternal </w:t>
      </w:r>
      <w:r w:rsidR="00EA5F49" w:rsidRPr="0016760D">
        <w:rPr>
          <w:rFonts w:ascii="ArialMT" w:hAnsi="ArialMT"/>
          <w:sz w:val="22"/>
          <w:szCs w:val="22"/>
        </w:rPr>
        <w:t>anxiety</w:t>
      </w:r>
      <w:r w:rsidR="006F2192" w:rsidRPr="0016760D">
        <w:rPr>
          <w:rFonts w:ascii="ArialMT" w:hAnsi="ArialMT"/>
          <w:sz w:val="22"/>
          <w:szCs w:val="22"/>
        </w:rPr>
        <w:t xml:space="preserve"> increases</w:t>
      </w:r>
      <w:r w:rsidR="00EA5F49" w:rsidRPr="0016760D">
        <w:rPr>
          <w:rFonts w:ascii="ArialMT" w:hAnsi="ArialMT"/>
          <w:sz w:val="22"/>
          <w:szCs w:val="22"/>
        </w:rPr>
        <w:t xml:space="preserve"> </w:t>
      </w:r>
      <w:r w:rsidR="006F2192" w:rsidRPr="0016760D">
        <w:rPr>
          <w:rFonts w:ascii="ArialMT" w:hAnsi="ArialMT"/>
          <w:sz w:val="22"/>
          <w:szCs w:val="22"/>
        </w:rPr>
        <w:t xml:space="preserve">risk for </w:t>
      </w:r>
      <w:r w:rsidR="00EA5F49" w:rsidRPr="0016760D">
        <w:rPr>
          <w:rFonts w:ascii="ArialMT" w:hAnsi="ArialMT"/>
          <w:sz w:val="22"/>
          <w:szCs w:val="22"/>
        </w:rPr>
        <w:t>child anxiety</w:t>
      </w:r>
      <w:r w:rsidR="006F2192" w:rsidRPr="0016760D">
        <w:rPr>
          <w:rFonts w:ascii="ArialMT" w:hAnsi="ArialMT"/>
          <w:sz w:val="22"/>
          <w:szCs w:val="22"/>
        </w:rPr>
        <w:t>,</w:t>
      </w:r>
      <w:r w:rsidR="008B6360"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{"citationID":"a1e26h6elgi","properties":{"formattedCitation":"\\super 149,150\\nosupersub{}","plainCitation":"149,150","noteIndex":0},"citationItems":[{"id":1418,"uris":["http://zotero.org/users/8322352/items/44NN3N8Y"],"itemData":{"id":1418,"type":"article-journal","container-title":"Archives of General Psychiatry","DOI":"10.1001/archpsyc.57.9.859","ISSN":"0003-990X","issue":"9","journalAbbreviation":"Arch Gen Psychiatry","language":"en","page":"859","source":"DOI.org (Crossref)","title":"Parental psychopathology, parenting styles, and the risk of social phobia in offspring: a prospective-longitudinal community study","title-short":"Parental Psychopathology, Parenting Styles, and the Risk of Social Phobia in Offspring","volume":"57","author":[{"family":"Lieb","given":"Roselind"},{"family":"Wittchen","given":"Hans-Ulrich"},{"family":"Höfler","given":"Michael"},{"family":"Fuetsch","given":"Martina"},{"family":"Stein","given":"Murray B."},{"family":"Merikangas","given":"Kathleen R."}],"issued":{"date-parts":[["2000",9,1]]}}},{"id":1420,"uris":["http://zotero.org/users/8322352/items/9EKM9JRH"],"itemData":{"id":1420,"type":"article-journal","container-title":"Depression and Anxiety","DOI":"10.1002/da.20527","ISSN":"10914269, 15206394","issue":"4","journalAbbreviation":"Depress. Anxiety","language":"en","page":"363-370","source":"DOI.org (Crossref)","title":"The role of parental psychopathology and family environment for social phobia in the first three decades of life","volume":"26","author":[{"family":"Knappe","given":"Susanne"},{"family":"Lieb","given":"Roselind"},{"family":"Beesdo","given":"Katja"},{"family":"Fehm","given":"Lydia"},{"family":"Ping Low","given":"Nancy Chooi"},{"family":"Gloster","given":"Andrew T."},{"family":"Wittchen","given":"Hans-Ulrich"}],"issued":{"date-parts":[["2009",4]]}},"label":"page"}],"schema":"https://github.com/citation-style-language/schema/raw/master/csl-citation.json"} </w:instrText>
      </w:r>
      <w:r w:rsidR="008B6360" w:rsidRPr="0016760D">
        <w:rPr>
          <w:rFonts w:ascii="Arial" w:hAnsi="Arial" w:cs="Arial"/>
          <w:sz w:val="22"/>
          <w:szCs w:val="22"/>
        </w:rPr>
        <w:fldChar w:fldCharType="separate"/>
      </w:r>
      <w:r w:rsidR="00A17568" w:rsidRPr="0016760D">
        <w:rPr>
          <w:rFonts w:ascii="Arial" w:hAnsi="Arial" w:cs="Arial"/>
          <w:sz w:val="22"/>
          <w:vertAlign w:val="superscript"/>
        </w:rPr>
        <w:t>149,150</w:t>
      </w:r>
      <w:r w:rsidR="008B6360" w:rsidRPr="0016760D">
        <w:rPr>
          <w:rFonts w:ascii="Arial" w:hAnsi="Arial" w:cs="Arial"/>
          <w:sz w:val="22"/>
          <w:szCs w:val="22"/>
        </w:rPr>
        <w:fldChar w:fldCharType="end"/>
      </w:r>
      <w:r w:rsidR="006F2192" w:rsidRPr="0016760D">
        <w:rPr>
          <w:rFonts w:ascii="ArialMT" w:hAnsi="ArialMT"/>
          <w:sz w:val="22"/>
          <w:szCs w:val="22"/>
        </w:rPr>
        <w:t xml:space="preserve"> as well as </w:t>
      </w:r>
      <w:r w:rsidR="00635D50" w:rsidRPr="0016760D">
        <w:rPr>
          <w:rFonts w:ascii="ArialMT" w:hAnsi="ArialMT"/>
          <w:sz w:val="22"/>
          <w:szCs w:val="22"/>
        </w:rPr>
        <w:t>mothers with</w:t>
      </w:r>
      <w:r w:rsidR="006F2192" w:rsidRPr="0016760D">
        <w:rPr>
          <w:rFonts w:ascii="ArialMT" w:hAnsi="ArialMT"/>
          <w:sz w:val="22"/>
          <w:szCs w:val="22"/>
        </w:rPr>
        <w:t xml:space="preserve"> </w:t>
      </w:r>
      <w:r w:rsidR="00635D50" w:rsidRPr="0016760D">
        <w:rPr>
          <w:rFonts w:ascii="ArialMT" w:hAnsi="ArialMT"/>
          <w:sz w:val="22"/>
          <w:szCs w:val="22"/>
        </w:rPr>
        <w:t xml:space="preserve">symptomatic </w:t>
      </w:r>
      <w:r w:rsidR="00EA5F49" w:rsidRPr="0016760D">
        <w:rPr>
          <w:rFonts w:ascii="ArialMT" w:hAnsi="ArialMT"/>
          <w:sz w:val="22"/>
          <w:szCs w:val="22"/>
        </w:rPr>
        <w:t>adolescent</w:t>
      </w:r>
      <w:r w:rsidR="006F2192" w:rsidRPr="0016760D">
        <w:rPr>
          <w:rFonts w:ascii="ArialMT" w:hAnsi="ArialMT"/>
          <w:sz w:val="22"/>
          <w:szCs w:val="22"/>
        </w:rPr>
        <w:t xml:space="preserve"> </w:t>
      </w:r>
      <w:r w:rsidR="00635D50" w:rsidRPr="0016760D">
        <w:rPr>
          <w:rFonts w:ascii="ArialMT" w:hAnsi="ArialMT"/>
          <w:sz w:val="22"/>
          <w:szCs w:val="22"/>
        </w:rPr>
        <w:t>children</w:t>
      </w:r>
      <w:r w:rsidR="006F2192" w:rsidRPr="0016760D">
        <w:rPr>
          <w:rFonts w:ascii="ArialMT" w:hAnsi="ArialMT"/>
          <w:sz w:val="22"/>
          <w:szCs w:val="22"/>
        </w:rPr>
        <w:t xml:space="preserve">. </w:t>
      </w:r>
    </w:p>
    <w:p w14:paraId="1894B923" w14:textId="7765E72F" w:rsidR="00FA2B16" w:rsidRPr="00FA2B16" w:rsidRDefault="0016760D" w:rsidP="00FA2B16">
      <w:pPr>
        <w:pStyle w:val="NormalWeb"/>
        <w:spacing w:before="0" w:beforeAutospacing="0" w:afterAutospacing="0"/>
        <w:jc w:val="both"/>
        <w:rPr>
          <w:rFonts w:ascii="ArialMT" w:hAnsi="ArialMT"/>
          <w:sz w:val="22"/>
          <w:szCs w:val="22"/>
        </w:rPr>
      </w:pPr>
      <w:r w:rsidRPr="0016760D">
        <w:rPr>
          <w:rFonts w:ascii="Arial" w:hAnsi="Arial" w:cs="Arial"/>
          <w:b/>
          <w:bCs/>
          <w:i/>
          <w:iCs/>
          <w:noProof/>
          <w:sz w:val="22"/>
          <w:szCs w:val="22"/>
        </w:rPr>
        <mc:AlternateContent>
          <mc:Choice Requires="wps">
            <w:drawing>
              <wp:anchor distT="0" distB="0" distL="114300" distR="114300" simplePos="0" relativeHeight="251717632" behindDoc="0" locked="0" layoutInCell="1" allowOverlap="1" wp14:anchorId="58CEFC37" wp14:editId="02073428">
                <wp:simplePos x="0" y="0"/>
                <wp:positionH relativeFrom="column">
                  <wp:posOffset>-144780</wp:posOffset>
                </wp:positionH>
                <wp:positionV relativeFrom="paragraph">
                  <wp:posOffset>972185</wp:posOffset>
                </wp:positionV>
                <wp:extent cx="0" cy="548640"/>
                <wp:effectExtent l="0" t="0" r="12700" b="10160"/>
                <wp:wrapNone/>
                <wp:docPr id="25" name="Straight Connector 25"/>
                <wp:cNvGraphicFramePr/>
                <a:graphic xmlns:a="http://schemas.openxmlformats.org/drawingml/2006/main">
                  <a:graphicData uri="http://schemas.microsoft.com/office/word/2010/wordprocessingShape">
                    <wps:wsp>
                      <wps:cNvCnPr/>
                      <wps:spPr>
                        <a:xfrm>
                          <a:off x="0" y="0"/>
                          <a:ext cx="0" cy="548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AFC2F90" id="Straight Connector 25" o:spid="_x0000_s1026" style="position:absolute;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4pt,76.55pt" to="-11.4pt,11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osgtwEAALgDAAAOAAAAZHJzL2Uyb0RvYy54bWysU02P0zAQvSPxHyzfadJqd7WKmu6hK7gg&#13;&#10;qFj4AV5n3FjYHmts+vHvGTttFgFCCHFxPPa8N/OeJ+uHk3fiAJQshl4uF60UEDQONux7+eXz2zf3&#13;&#10;UqSswqAcBujlGZJ82Lx+tT7GDlY4ohuABJOE1B1jL8ecY9c0SY/gVVpghMCXBsmrzCHtm4HUkdm9&#13;&#10;a1Zte9cckYZIqCElPn2cLuWm8hsDOn80JkEWrpfcW64r1fW5rM1mrbo9qThafWlD/UMXXtnARWeq&#13;&#10;R5WV+Eb2FypvNWFCkxcafYPGWA1VA6tZtj+peRpVhKqFzUlxtin9P1r94bAjYYderm6lCMrzGz1l&#13;&#10;UnY/ZrHFENhBJMGX7NQxpo4B27CjS5TijorskyFfvixInKq759ldOGWhp0PNp7c393c31fjmBRcp&#13;&#10;5XeAXpRNL50NRbfq1OF9ylyLU68pHJQ+psp1l88OSrILn8CwFq61rOg6RbB1JA6K33/4uiwqmKtm&#13;&#10;Foixzs2g9s+gS26BQZ2svwXO2bUihjwDvQ1Iv6uaT9dWzZR/VT1pLbKfcTjXd6h28HhUZZdRLvP3&#13;&#10;Y1zhLz/c5jsAAAD//wMAUEsDBBQABgAIAAAAIQAor/NR4wAAABABAAAPAAAAZHJzL2Rvd25yZXYu&#13;&#10;eG1sTI9BT8MwDIXvSPyHyEjctnSZNkHXdJqGEOKCWAf3rPHSQpNUSdqVf48RB7hYsp/9/L1iO9mO&#13;&#10;jRhi652ExTwDhq72unVGwtvxcXYHLCbltOq8QwlfGGFbXl8VKtf+4g44VskwMnExVxKalPqc81g3&#13;&#10;aFWc+x4daWcfrErUBsN1UBcytx0XWbbmVrWOPjSqx32D9Wc1WAndcxjfzd7s4vB0WFcfr2fxchyl&#13;&#10;vL2ZHjZUdhtgCaf0dwE/GYgfSgI7+cHpyDoJMyGIP5GwWi6A0cbv5CRBLO9XwMuC/w9SfgMAAP//&#13;&#10;AwBQSwECLQAUAAYACAAAACEAtoM4kv4AAADhAQAAEwAAAAAAAAAAAAAAAAAAAAAAW0NvbnRlbnRf&#13;&#10;VHlwZXNdLnhtbFBLAQItABQABgAIAAAAIQA4/SH/1gAAAJQBAAALAAAAAAAAAAAAAAAAAC8BAABf&#13;&#10;cmVscy8ucmVsc1BLAQItABQABgAIAAAAIQCQCosgtwEAALgDAAAOAAAAAAAAAAAAAAAAAC4CAABk&#13;&#10;cnMvZTJvRG9jLnhtbFBLAQItABQABgAIAAAAIQAor/NR4wAAABABAAAPAAAAAAAAAAAAAAAAABEE&#13;&#10;AABkcnMvZG93bnJldi54bWxQSwUGAAAAAAQABADzAAAAIQUAAAAA&#13;&#10;" strokecolor="black [3200]" strokeweight=".5pt">
                <v:stroke joinstyle="miter"/>
              </v:line>
            </w:pict>
          </mc:Fallback>
        </mc:AlternateContent>
      </w:r>
      <w:r w:rsidR="009E114B" w:rsidRPr="0016760D">
        <w:rPr>
          <w:rFonts w:ascii="ArialMT" w:hAnsi="ArialMT"/>
          <w:sz w:val="22"/>
          <w:szCs w:val="22"/>
        </w:rPr>
        <w:t>Prior to phone screening, interested parents of p</w:t>
      </w:r>
      <w:r w:rsidR="006F2192" w:rsidRPr="0016760D">
        <w:rPr>
          <w:rFonts w:ascii="ArialMT" w:hAnsi="ArialMT"/>
          <w:sz w:val="22"/>
          <w:szCs w:val="22"/>
        </w:rPr>
        <w:t xml:space="preserve">otential participants will </w:t>
      </w:r>
      <w:r w:rsidR="009E114B" w:rsidRPr="0016760D">
        <w:rPr>
          <w:rFonts w:ascii="ArialMT" w:hAnsi="ArialMT"/>
          <w:sz w:val="22"/>
          <w:szCs w:val="22"/>
        </w:rPr>
        <w:t xml:space="preserve">complete an online survey to determine basic eligibility as well as the social anxiety subscale for the </w:t>
      </w:r>
      <w:r w:rsidR="00360C9D" w:rsidRPr="0016760D">
        <w:rPr>
          <w:rFonts w:ascii="ArialMT" w:hAnsi="ArialMT"/>
          <w:sz w:val="22"/>
          <w:szCs w:val="22"/>
        </w:rPr>
        <w:t>Screen for Child Anxiety Related Disorders (</w:t>
      </w:r>
      <w:r w:rsidR="00EA5F49" w:rsidRPr="0016760D">
        <w:rPr>
          <w:rFonts w:ascii="ArialMT" w:hAnsi="ArialMT"/>
          <w:sz w:val="22"/>
          <w:szCs w:val="22"/>
        </w:rPr>
        <w:t>SCARED</w:t>
      </w:r>
      <w:r w:rsidR="00360C9D" w:rsidRPr="0016760D">
        <w:rPr>
          <w:rFonts w:ascii="ArialMT" w:hAnsi="ArialMT"/>
          <w:sz w:val="22"/>
          <w:szCs w:val="22"/>
        </w:rPr>
        <w:t>)</w:t>
      </w:r>
      <w:r w:rsidR="00EA5F49" w:rsidRPr="0016760D">
        <w:rPr>
          <w:rFonts w:ascii="ArialMT" w:hAnsi="ArialMT"/>
          <w:sz w:val="22"/>
          <w:szCs w:val="22"/>
        </w:rPr>
        <w:t>, a</w:t>
      </w:r>
      <w:r w:rsidR="006F2192" w:rsidRPr="0016760D">
        <w:rPr>
          <w:rFonts w:ascii="ArialMT" w:hAnsi="ArialMT"/>
          <w:sz w:val="22"/>
          <w:szCs w:val="22"/>
        </w:rPr>
        <w:t xml:space="preserve"> clinically optimized </w:t>
      </w:r>
      <w:r w:rsidR="00EA5F49" w:rsidRPr="0016760D">
        <w:rPr>
          <w:rFonts w:ascii="ArialMT" w:hAnsi="ArialMT"/>
          <w:sz w:val="22"/>
          <w:szCs w:val="22"/>
        </w:rPr>
        <w:t>social anxiety</w:t>
      </w:r>
      <w:r w:rsidR="006F2192" w:rsidRPr="0016760D">
        <w:rPr>
          <w:rFonts w:ascii="ArialMT" w:hAnsi="ArialMT"/>
          <w:sz w:val="22"/>
          <w:szCs w:val="22"/>
        </w:rPr>
        <w:t xml:space="preserve"> screener </w:t>
      </w:r>
      <w:r w:rsidR="0071389B" w:rsidRPr="0016760D">
        <w:rPr>
          <w:rFonts w:ascii="ArialMT" w:hAnsi="ArialMT"/>
          <w:sz w:val="22"/>
          <w:szCs w:val="22"/>
        </w:rPr>
        <w:t>that is developmentally-appropriate and validated for the proposed sample</w:t>
      </w:r>
      <w:r w:rsidR="006F2192" w:rsidRPr="0016760D">
        <w:rPr>
          <w:rFonts w:ascii="ArialMT" w:hAnsi="ArialMT"/>
          <w:sz w:val="22"/>
          <w:szCs w:val="22"/>
        </w:rPr>
        <w:t>.</w:t>
      </w:r>
      <w:r w:rsidR="00C67F00" w:rsidRPr="0016760D">
        <w:rPr>
          <w:rFonts w:ascii="ArialMT" w:hAnsi="ArialMT"/>
          <w:sz w:val="22"/>
          <w:szCs w:val="22"/>
        </w:rPr>
        <w:fldChar w:fldCharType="begin"/>
      </w:r>
      <w:r w:rsidR="00A17568" w:rsidRPr="0016760D">
        <w:rPr>
          <w:rFonts w:ascii="ArialMT" w:hAnsi="ArialMT"/>
          <w:sz w:val="22"/>
          <w:szCs w:val="22"/>
        </w:rPr>
        <w:instrText xml:space="preserve"> ADDIN ZOTERO_ITEM CSL_CITATION {"citationID":"TWBMlTwr","properties":{"formattedCitation":"\\super 151\\nosupersub{}","plainCitation":"151","noteIndex":0},"citationItems":[{"id":1294,"uris":["http://zotero.org/users/8322352/items/ATC8LEJT"],"itemData":{"id":1294,"type":"article-journal","container-title":"Journal of the American Academy of Child &amp; Adolescent Psychiatry","DOI":"10.1097/00004583-199910000-00011","ISSN":"08908567","issue":"10","journalAbbreviation":"Journal of the American Academy of Child &amp; Adolescent Psychiatry","language":"en","page":"1230-1236","source":"DOI.org (Crossref)","title":"Psychometric Properties of the Screen for Child Anxiety Related Emotional Disorders (SCARED): A replication study","title-short":"Psychometric Properties of the Screen for Child Anxiety Related Emotional Disorders (SCARED)","volume":"38","author":[{"family":"Birmaher","given":"Boris"},{"family":"Brent","given":"David A."},{"family":"Chiappetta","given":"Laurel"},{"family":"Bridge","given":"Jeffrey"},{"family":"Monga","given":"Suneeta"},{"family":"Baugher","given":"Marianne"}],"issued":{"date-parts":[["1999",10]]}}}],"schema":"https://github.com/citation-style-language/schema/raw/master/csl-citation.json"} </w:instrText>
      </w:r>
      <w:r w:rsidR="00C67F00" w:rsidRPr="0016760D">
        <w:rPr>
          <w:rFonts w:ascii="ArialMT" w:hAnsi="ArialMT"/>
          <w:sz w:val="22"/>
          <w:szCs w:val="22"/>
        </w:rPr>
        <w:fldChar w:fldCharType="separate"/>
      </w:r>
      <w:r w:rsidR="00A17568" w:rsidRPr="0016760D">
        <w:rPr>
          <w:rFonts w:ascii="ArialMT" w:hAnsi="ArialMT"/>
          <w:sz w:val="22"/>
          <w:vertAlign w:val="superscript"/>
        </w:rPr>
        <w:t>151</w:t>
      </w:r>
      <w:r w:rsidR="00C67F00" w:rsidRPr="0016760D">
        <w:rPr>
          <w:rFonts w:ascii="ArialMT" w:hAnsi="ArialMT"/>
          <w:sz w:val="22"/>
          <w:szCs w:val="22"/>
        </w:rPr>
        <w:fldChar w:fldCharType="end"/>
      </w:r>
      <w:r w:rsidR="006F2192" w:rsidRPr="0016760D">
        <w:rPr>
          <w:rFonts w:ascii="ArialMT" w:hAnsi="ArialMT"/>
          <w:sz w:val="22"/>
          <w:szCs w:val="22"/>
        </w:rPr>
        <w:t xml:space="preserve"> We will </w:t>
      </w:r>
      <w:r w:rsidR="006F2192" w:rsidRPr="0016760D">
        <w:rPr>
          <w:rFonts w:ascii="Arial" w:hAnsi="Arial" w:cs="Arial"/>
          <w:bCs/>
          <w:sz w:val="22"/>
          <w:szCs w:val="22"/>
        </w:rPr>
        <w:t xml:space="preserve">oversample </w:t>
      </w:r>
      <w:r w:rsidR="00EA5F49" w:rsidRPr="0016760D">
        <w:rPr>
          <w:rFonts w:ascii="Arial" w:hAnsi="Arial" w:cs="Arial"/>
          <w:bCs/>
          <w:sz w:val="22"/>
          <w:szCs w:val="22"/>
        </w:rPr>
        <w:t>socially anxious children</w:t>
      </w:r>
      <w:r w:rsidR="006F2192" w:rsidRPr="0016760D">
        <w:rPr>
          <w:rFonts w:ascii="Arial" w:hAnsi="Arial" w:cs="Arial"/>
          <w:b/>
          <w:bCs/>
          <w:sz w:val="22"/>
          <w:szCs w:val="22"/>
        </w:rPr>
        <w:t xml:space="preserve"> </w:t>
      </w:r>
      <w:r w:rsidR="006F2192" w:rsidRPr="0016760D">
        <w:rPr>
          <w:rFonts w:ascii="ArialMT" w:hAnsi="ArialMT"/>
          <w:sz w:val="22"/>
          <w:szCs w:val="22"/>
        </w:rPr>
        <w:t xml:space="preserve">such that 75% of </w:t>
      </w:r>
      <w:r w:rsidR="009E114B" w:rsidRPr="0016760D">
        <w:rPr>
          <w:rFonts w:ascii="ArialMT" w:hAnsi="ArialMT"/>
          <w:sz w:val="22"/>
          <w:szCs w:val="22"/>
        </w:rPr>
        <w:t>the</w:t>
      </w:r>
      <w:r w:rsidR="006F2192" w:rsidRPr="0016760D">
        <w:rPr>
          <w:rFonts w:ascii="ArialMT" w:hAnsi="ArialMT"/>
          <w:sz w:val="22"/>
          <w:szCs w:val="22"/>
        </w:rPr>
        <w:t xml:space="preserve"> sample scores ≥</w:t>
      </w:r>
      <w:r w:rsidR="00B97526" w:rsidRPr="0016760D">
        <w:rPr>
          <w:rFonts w:ascii="ArialMT" w:hAnsi="ArialMT"/>
          <w:sz w:val="22"/>
          <w:szCs w:val="22"/>
        </w:rPr>
        <w:t>8</w:t>
      </w:r>
      <w:r w:rsidR="00EA5F49" w:rsidRPr="0016760D">
        <w:rPr>
          <w:rFonts w:ascii="ArialMT" w:hAnsi="ArialMT"/>
          <w:sz w:val="22"/>
          <w:szCs w:val="22"/>
        </w:rPr>
        <w:t xml:space="preserve"> </w:t>
      </w:r>
      <w:r w:rsidR="006F2192" w:rsidRPr="0016760D">
        <w:rPr>
          <w:rFonts w:ascii="ArialMT" w:hAnsi="ArialMT"/>
          <w:sz w:val="22"/>
          <w:szCs w:val="22"/>
        </w:rPr>
        <w:t xml:space="preserve">to better characterize persistence vs. remittance trajectories of initially high </w:t>
      </w:r>
      <w:r w:rsidR="00EA5F49" w:rsidRPr="0016760D">
        <w:rPr>
          <w:rFonts w:ascii="ArialMT" w:hAnsi="ArialMT"/>
          <w:sz w:val="22"/>
          <w:szCs w:val="22"/>
        </w:rPr>
        <w:t>social anxiety</w:t>
      </w:r>
      <w:r w:rsidR="006F2192" w:rsidRPr="0016760D">
        <w:rPr>
          <w:rFonts w:ascii="ArialMT" w:hAnsi="ArialMT"/>
          <w:sz w:val="22"/>
          <w:szCs w:val="22"/>
        </w:rPr>
        <w:t xml:space="preserve">. To achieve adequate range of severity within this elevated </w:t>
      </w:r>
      <w:r w:rsidR="00EA5F49" w:rsidRPr="0016760D">
        <w:rPr>
          <w:rFonts w:ascii="ArialMT" w:hAnsi="ArialMT"/>
          <w:sz w:val="22"/>
          <w:szCs w:val="22"/>
        </w:rPr>
        <w:t>social anxiety</w:t>
      </w:r>
      <w:r w:rsidR="006F2192" w:rsidRPr="0016760D">
        <w:rPr>
          <w:rFonts w:ascii="ArialMT" w:hAnsi="ArialMT"/>
          <w:sz w:val="22"/>
          <w:szCs w:val="22"/>
        </w:rPr>
        <w:t xml:space="preserve"> group, </w:t>
      </w:r>
      <w:r w:rsidR="00B97526" w:rsidRPr="0016760D">
        <w:rPr>
          <w:rFonts w:ascii="ArialMT" w:hAnsi="ArialMT"/>
          <w:sz w:val="22"/>
          <w:szCs w:val="22"/>
        </w:rPr>
        <w:t>half of the</w:t>
      </w:r>
      <w:r w:rsidR="009E114B" w:rsidRPr="0016760D">
        <w:rPr>
          <w:rFonts w:ascii="ArialMT" w:hAnsi="ArialMT"/>
          <w:sz w:val="22"/>
          <w:szCs w:val="22"/>
        </w:rPr>
        <w:t>se</w:t>
      </w:r>
      <w:r w:rsidR="00B97526" w:rsidRPr="0016760D">
        <w:rPr>
          <w:rFonts w:ascii="ArialMT" w:hAnsi="ArialMT"/>
          <w:sz w:val="22"/>
          <w:szCs w:val="22"/>
        </w:rPr>
        <w:t xml:space="preserve"> adolescents will have</w:t>
      </w:r>
      <w:r w:rsidR="006F2192" w:rsidRPr="0016760D">
        <w:rPr>
          <w:rFonts w:ascii="ArialMT" w:hAnsi="ArialMT"/>
          <w:sz w:val="22"/>
          <w:szCs w:val="22"/>
        </w:rPr>
        <w:t xml:space="preserve"> scores of </w:t>
      </w:r>
      <w:r w:rsidR="00B97526" w:rsidRPr="0016760D">
        <w:rPr>
          <w:rFonts w:ascii="ArialMT" w:hAnsi="ArialMT"/>
          <w:sz w:val="22"/>
          <w:szCs w:val="22"/>
        </w:rPr>
        <w:t>8-10</w:t>
      </w:r>
      <w:r w:rsidR="006F2192" w:rsidRPr="0016760D">
        <w:rPr>
          <w:rFonts w:ascii="ArialMT" w:hAnsi="ArialMT"/>
          <w:sz w:val="22"/>
          <w:szCs w:val="22"/>
        </w:rPr>
        <w:t xml:space="preserve"> (moderately high </w:t>
      </w:r>
      <w:r w:rsidR="00EA5F49" w:rsidRPr="0016760D">
        <w:rPr>
          <w:rFonts w:ascii="ArialMT" w:hAnsi="ArialMT"/>
          <w:sz w:val="22"/>
          <w:szCs w:val="22"/>
        </w:rPr>
        <w:t>social anxiety</w:t>
      </w:r>
      <w:r w:rsidR="006F2192" w:rsidRPr="0016760D">
        <w:rPr>
          <w:rFonts w:ascii="ArialMT" w:hAnsi="ArialMT"/>
          <w:sz w:val="22"/>
          <w:szCs w:val="22"/>
        </w:rPr>
        <w:t xml:space="preserve">), </w:t>
      </w:r>
      <w:r w:rsidR="00B97526" w:rsidRPr="0016760D">
        <w:rPr>
          <w:rFonts w:ascii="ArialMT" w:hAnsi="ArialMT"/>
          <w:sz w:val="22"/>
          <w:szCs w:val="22"/>
        </w:rPr>
        <w:t>the other half will have scores of 11-14</w:t>
      </w:r>
      <w:r w:rsidR="006F2192" w:rsidRPr="0016760D">
        <w:rPr>
          <w:rFonts w:ascii="ArialMT" w:hAnsi="ArialMT"/>
          <w:sz w:val="22"/>
          <w:szCs w:val="22"/>
        </w:rPr>
        <w:t xml:space="preserve"> (very high </w:t>
      </w:r>
      <w:r w:rsidR="00EA5F49" w:rsidRPr="0016760D">
        <w:rPr>
          <w:rFonts w:ascii="ArialMT" w:hAnsi="ArialMT"/>
          <w:sz w:val="22"/>
          <w:szCs w:val="22"/>
        </w:rPr>
        <w:t xml:space="preserve">social </w:t>
      </w:r>
      <w:r w:rsidR="002C3CC5" w:rsidRPr="0016760D">
        <w:rPr>
          <w:rFonts w:ascii="ArialMT" w:hAnsi="ArialMT"/>
          <w:sz w:val="22"/>
          <w:szCs w:val="22"/>
        </w:rPr>
        <w:t>anxiety</w:t>
      </w:r>
      <w:r w:rsidR="006F2192" w:rsidRPr="0016760D">
        <w:rPr>
          <w:rFonts w:ascii="ArialMT" w:hAnsi="ArialMT"/>
          <w:sz w:val="22"/>
          <w:szCs w:val="22"/>
        </w:rPr>
        <w:t xml:space="preserve">). </w:t>
      </w:r>
      <w:r w:rsidR="00D01AE7" w:rsidRPr="0016760D">
        <w:rPr>
          <w:rFonts w:ascii="ArialMT" w:hAnsi="ArialMT"/>
          <w:sz w:val="22"/>
          <w:szCs w:val="22"/>
        </w:rPr>
        <w:t>This screening</w:t>
      </w:r>
      <w:r w:rsidR="00BC797A" w:rsidRPr="0016760D">
        <w:rPr>
          <w:rFonts w:ascii="ArialMT" w:hAnsi="ArialMT"/>
          <w:sz w:val="22"/>
          <w:szCs w:val="22"/>
        </w:rPr>
        <w:t xml:space="preserve"> method </w:t>
      </w:r>
      <w:r w:rsidR="00023103" w:rsidRPr="0016760D">
        <w:rPr>
          <w:rFonts w:ascii="ArialMT" w:hAnsi="ArialMT"/>
          <w:sz w:val="22"/>
          <w:szCs w:val="22"/>
        </w:rPr>
        <w:t>will</w:t>
      </w:r>
      <w:r w:rsidR="00D01AE7" w:rsidRPr="0016760D">
        <w:rPr>
          <w:rFonts w:ascii="ArialMT" w:hAnsi="ArialMT"/>
          <w:sz w:val="22"/>
          <w:szCs w:val="22"/>
        </w:rPr>
        <w:t xml:space="preserve"> enable us to recruit a </w:t>
      </w:r>
      <w:r w:rsidR="00023103" w:rsidRPr="0016760D">
        <w:rPr>
          <w:rFonts w:ascii="ArialMT" w:hAnsi="ArialMT"/>
          <w:sz w:val="22"/>
          <w:szCs w:val="22"/>
        </w:rPr>
        <w:t>sex</w:t>
      </w:r>
      <w:r w:rsidR="00D01AE7" w:rsidRPr="0016760D">
        <w:rPr>
          <w:rFonts w:ascii="ArialMT" w:hAnsi="ArialMT"/>
          <w:sz w:val="22"/>
          <w:szCs w:val="22"/>
        </w:rPr>
        <w:t xml:space="preserve">-balanced sample (50% female) for </w:t>
      </w:r>
      <w:r w:rsidR="00BC797A" w:rsidRPr="0016760D">
        <w:rPr>
          <w:rFonts w:ascii="ArialMT" w:hAnsi="ArialMT"/>
          <w:sz w:val="22"/>
          <w:szCs w:val="22"/>
        </w:rPr>
        <w:t>each low, moderately high, and very</w:t>
      </w:r>
      <w:r w:rsidR="00FA2B16" w:rsidRPr="0016760D">
        <w:rPr>
          <w:rFonts w:ascii="ArialMT" w:hAnsi="ArialMT"/>
          <w:sz w:val="22"/>
          <w:szCs w:val="22"/>
        </w:rPr>
        <w:t xml:space="preserve"> </w:t>
      </w:r>
      <w:r w:rsidR="00FA2B16" w:rsidRPr="0016760D">
        <w:rPr>
          <w:rFonts w:ascii="ArialMT" w:hAnsi="ArialMT"/>
          <w:sz w:val="22"/>
          <w:szCs w:val="22"/>
        </w:rPr>
        <w:t>high social anxiety group. Recruitment, scheduling, and</w:t>
      </w:r>
      <w:r w:rsidR="00FA2B16">
        <w:rPr>
          <w:rFonts w:ascii="ArialMT" w:hAnsi="ArialMT"/>
          <w:sz w:val="22"/>
          <w:szCs w:val="22"/>
        </w:rPr>
        <w:t xml:space="preserve"> automated email and text reminders for visits will all be managed within REDCap, a secure web-based application for data collection and study management.</w:t>
      </w:r>
    </w:p>
    <w:p w14:paraId="436C296C" w14:textId="5C6797CE" w:rsidR="00EA5F49" w:rsidRDefault="00EA5F49" w:rsidP="00C73E56">
      <w:pPr>
        <w:pStyle w:val="NormalWeb"/>
        <w:spacing w:before="0" w:beforeAutospacing="0" w:afterAutospacing="0"/>
        <w:jc w:val="both"/>
      </w:pPr>
      <w:r>
        <w:rPr>
          <w:rFonts w:ascii="Arial" w:hAnsi="Arial" w:cs="Arial"/>
          <w:b/>
          <w:bCs/>
          <w:sz w:val="22"/>
          <w:szCs w:val="22"/>
        </w:rPr>
        <w:t>C.2.</w:t>
      </w:r>
      <w:r w:rsidR="0013118E">
        <w:rPr>
          <w:rFonts w:ascii="Arial" w:hAnsi="Arial" w:cs="Arial"/>
          <w:b/>
          <w:bCs/>
          <w:sz w:val="22"/>
          <w:szCs w:val="22"/>
        </w:rPr>
        <w:t>3</w:t>
      </w:r>
      <w:r>
        <w:rPr>
          <w:rFonts w:ascii="Arial" w:hAnsi="Arial" w:cs="Arial"/>
          <w:b/>
          <w:bCs/>
          <w:sz w:val="22"/>
          <w:szCs w:val="22"/>
        </w:rPr>
        <w:t xml:space="preserve">. </w:t>
      </w:r>
      <w:r w:rsidR="0013118E">
        <w:rPr>
          <w:rFonts w:ascii="Arial" w:hAnsi="Arial" w:cs="Arial"/>
          <w:b/>
          <w:bCs/>
          <w:sz w:val="22"/>
          <w:szCs w:val="22"/>
        </w:rPr>
        <w:t>CLINICAL</w:t>
      </w:r>
      <w:r w:rsidR="00A25C3D">
        <w:rPr>
          <w:rFonts w:ascii="Arial" w:hAnsi="Arial" w:cs="Arial"/>
          <w:b/>
          <w:bCs/>
          <w:sz w:val="22"/>
          <w:szCs w:val="22"/>
        </w:rPr>
        <w:t xml:space="preserve">, </w:t>
      </w:r>
      <w:r w:rsidR="0013118E">
        <w:rPr>
          <w:rFonts w:ascii="Arial" w:hAnsi="Arial" w:cs="Arial"/>
          <w:b/>
          <w:bCs/>
          <w:sz w:val="22"/>
          <w:szCs w:val="22"/>
        </w:rPr>
        <w:t>COGNITIVE</w:t>
      </w:r>
      <w:r w:rsidR="00A25C3D">
        <w:rPr>
          <w:rFonts w:ascii="Arial" w:hAnsi="Arial" w:cs="Arial"/>
          <w:b/>
          <w:bCs/>
          <w:sz w:val="22"/>
          <w:szCs w:val="22"/>
        </w:rPr>
        <w:t>, AND OTHER</w:t>
      </w:r>
      <w:r w:rsidR="0013118E">
        <w:rPr>
          <w:rFonts w:ascii="Arial" w:hAnsi="Arial" w:cs="Arial"/>
          <w:b/>
          <w:bCs/>
          <w:sz w:val="22"/>
          <w:szCs w:val="22"/>
        </w:rPr>
        <w:t xml:space="preserve"> </w:t>
      </w:r>
      <w:r>
        <w:rPr>
          <w:rFonts w:ascii="Arial" w:hAnsi="Arial" w:cs="Arial"/>
          <w:b/>
          <w:bCs/>
          <w:sz w:val="22"/>
          <w:szCs w:val="22"/>
        </w:rPr>
        <w:t>ASSESSMENT</w:t>
      </w:r>
      <w:r w:rsidR="0013118E">
        <w:rPr>
          <w:rFonts w:ascii="Arial" w:hAnsi="Arial" w:cs="Arial"/>
          <w:b/>
          <w:bCs/>
          <w:sz w:val="22"/>
          <w:szCs w:val="22"/>
        </w:rPr>
        <w:t>S</w:t>
      </w:r>
      <w:r>
        <w:rPr>
          <w:rFonts w:ascii="Arial" w:hAnsi="Arial" w:cs="Arial"/>
          <w:b/>
          <w:bCs/>
          <w:sz w:val="22"/>
          <w:szCs w:val="22"/>
        </w:rPr>
        <w:t xml:space="preserve">. </w:t>
      </w:r>
      <w:r w:rsidR="009A7D89">
        <w:rPr>
          <w:rFonts w:ascii="ArialMT" w:hAnsi="ArialMT"/>
          <w:sz w:val="22"/>
          <w:szCs w:val="22"/>
        </w:rPr>
        <w:t xml:space="preserve">Clinical interviews </w:t>
      </w:r>
      <w:r w:rsidR="006E3FFE">
        <w:rPr>
          <w:rFonts w:ascii="ArialMT" w:hAnsi="ArialMT"/>
          <w:sz w:val="22"/>
          <w:szCs w:val="22"/>
        </w:rPr>
        <w:t xml:space="preserve">at ages 10-11 and 12-13 </w:t>
      </w:r>
      <w:r w:rsidR="009A7D89">
        <w:rPr>
          <w:rFonts w:ascii="ArialMT" w:hAnsi="ArialMT"/>
          <w:sz w:val="22"/>
          <w:szCs w:val="22"/>
        </w:rPr>
        <w:t xml:space="preserve">may be performed </w:t>
      </w:r>
      <w:r w:rsidR="00A603EA">
        <w:rPr>
          <w:rFonts w:ascii="ArialMT" w:hAnsi="ArialMT"/>
          <w:sz w:val="22"/>
          <w:szCs w:val="22"/>
        </w:rPr>
        <w:t xml:space="preserve">in person or </w:t>
      </w:r>
      <w:r w:rsidR="009A7D89">
        <w:rPr>
          <w:rFonts w:ascii="ArialMT" w:hAnsi="ArialMT"/>
          <w:sz w:val="22"/>
          <w:szCs w:val="22"/>
        </w:rPr>
        <w:t xml:space="preserve">via </w:t>
      </w:r>
      <w:r w:rsidR="0071389B">
        <w:rPr>
          <w:rFonts w:ascii="ArialMT" w:hAnsi="ArialMT"/>
          <w:sz w:val="22"/>
          <w:szCs w:val="22"/>
        </w:rPr>
        <w:t>Z</w:t>
      </w:r>
      <w:r w:rsidR="009A7D89">
        <w:rPr>
          <w:rFonts w:ascii="ArialMT" w:hAnsi="ArialMT"/>
          <w:sz w:val="22"/>
          <w:szCs w:val="22"/>
        </w:rPr>
        <w:t xml:space="preserve">oom to increase flexibility. </w:t>
      </w:r>
      <w:r w:rsidR="00A603EA">
        <w:rPr>
          <w:rFonts w:ascii="ArialMT" w:hAnsi="ArialMT"/>
          <w:sz w:val="22"/>
          <w:szCs w:val="22"/>
        </w:rPr>
        <w:t>All questionnaires</w:t>
      </w:r>
      <w:r w:rsidR="00F57FE2">
        <w:rPr>
          <w:rFonts w:ascii="ArialMT" w:hAnsi="ArialMT"/>
          <w:sz w:val="22"/>
          <w:szCs w:val="22"/>
        </w:rPr>
        <w:t xml:space="preserve">, including </w:t>
      </w:r>
      <w:r w:rsidR="00F57FE2">
        <w:rPr>
          <w:rFonts w:ascii="ArialMT" w:hAnsi="ArialMT"/>
          <w:sz w:val="22"/>
          <w:szCs w:val="22"/>
        </w:rPr>
        <w:t>NIMH Common Data Elements</w:t>
      </w:r>
      <w:r w:rsidR="00F57FE2">
        <w:rPr>
          <w:rFonts w:ascii="ArialMT" w:hAnsi="ArialMT"/>
          <w:sz w:val="22"/>
          <w:szCs w:val="22"/>
        </w:rPr>
        <w:t>,</w:t>
      </w:r>
      <w:r w:rsidR="00F57FE2">
        <w:rPr>
          <w:rFonts w:ascii="ArialMT" w:hAnsi="ArialMT"/>
          <w:sz w:val="22"/>
          <w:szCs w:val="22"/>
        </w:rPr>
        <w:t xml:space="preserve"> will be </w:t>
      </w:r>
      <w:r w:rsidR="00A603EA">
        <w:rPr>
          <w:rFonts w:ascii="ArialMT" w:hAnsi="ArialMT"/>
          <w:sz w:val="22"/>
          <w:szCs w:val="22"/>
        </w:rPr>
        <w:t>completed</w:t>
      </w:r>
      <w:r w:rsidR="0071389B">
        <w:rPr>
          <w:rFonts w:ascii="ArialMT" w:hAnsi="ArialMT"/>
          <w:sz w:val="22"/>
          <w:szCs w:val="22"/>
        </w:rPr>
        <w:t xml:space="preserve"> </w:t>
      </w:r>
      <w:r w:rsidR="00A603EA">
        <w:rPr>
          <w:rFonts w:ascii="ArialMT" w:hAnsi="ArialMT"/>
          <w:sz w:val="22"/>
          <w:szCs w:val="22"/>
        </w:rPr>
        <w:t>and automatically scored using</w:t>
      </w:r>
      <w:r>
        <w:rPr>
          <w:rFonts w:ascii="ArialMT" w:hAnsi="ArialMT"/>
          <w:sz w:val="22"/>
          <w:szCs w:val="22"/>
        </w:rPr>
        <w:t xml:space="preserve"> REDCap</w:t>
      </w:r>
      <w:r w:rsidR="00A603EA">
        <w:rPr>
          <w:rFonts w:ascii="ArialMT" w:hAnsi="ArialMT"/>
          <w:sz w:val="22"/>
          <w:szCs w:val="22"/>
        </w:rPr>
        <w:t xml:space="preserve">. The PI has developed </w:t>
      </w:r>
      <w:r w:rsidR="00B310BC">
        <w:rPr>
          <w:rFonts w:ascii="ArialMT" w:hAnsi="ArialMT"/>
          <w:sz w:val="22"/>
          <w:szCs w:val="22"/>
        </w:rPr>
        <w:t xml:space="preserve">a trigger warning </w:t>
      </w:r>
      <w:r w:rsidR="00A603EA">
        <w:rPr>
          <w:rFonts w:ascii="ArialMT" w:hAnsi="ArialMT"/>
          <w:sz w:val="22"/>
          <w:szCs w:val="22"/>
        </w:rPr>
        <w:t xml:space="preserve">system </w:t>
      </w:r>
      <w:r w:rsidR="004850ED">
        <w:rPr>
          <w:rFonts w:ascii="ArialMT" w:hAnsi="ArialMT"/>
          <w:sz w:val="22"/>
          <w:szCs w:val="22"/>
        </w:rPr>
        <w:t>that notif</w:t>
      </w:r>
      <w:r w:rsidR="00B310BC">
        <w:rPr>
          <w:rFonts w:ascii="ArialMT" w:hAnsi="ArialMT"/>
          <w:sz w:val="22"/>
          <w:szCs w:val="22"/>
        </w:rPr>
        <w:t>ies</w:t>
      </w:r>
      <w:r w:rsidR="004850ED">
        <w:rPr>
          <w:rFonts w:ascii="ArialMT" w:hAnsi="ArialMT"/>
          <w:sz w:val="22"/>
          <w:szCs w:val="22"/>
        </w:rPr>
        <w:t xml:space="preserve"> </w:t>
      </w:r>
      <w:r w:rsidR="00B310BC">
        <w:rPr>
          <w:rFonts w:ascii="ArialMT" w:hAnsi="ArialMT"/>
          <w:sz w:val="22"/>
          <w:szCs w:val="22"/>
        </w:rPr>
        <w:t>experimenters</w:t>
      </w:r>
      <w:r w:rsidR="004850ED">
        <w:rPr>
          <w:rFonts w:ascii="ArialMT" w:hAnsi="ArialMT"/>
          <w:sz w:val="22"/>
          <w:szCs w:val="22"/>
        </w:rPr>
        <w:t xml:space="preserve"> </w:t>
      </w:r>
      <w:r w:rsidR="00B310BC">
        <w:rPr>
          <w:rFonts w:ascii="ArialMT" w:hAnsi="ArialMT"/>
          <w:sz w:val="22"/>
          <w:szCs w:val="22"/>
        </w:rPr>
        <w:t xml:space="preserve">if any response indicates potential risk of self- or other-focused harm so that clinically appropriate action can be taken in real </w:t>
      </w:r>
      <w:r w:rsidR="00B310BC" w:rsidRPr="002F31C2">
        <w:rPr>
          <w:rFonts w:ascii="ArialMT" w:hAnsi="ArialMT"/>
          <w:sz w:val="22"/>
          <w:szCs w:val="22"/>
        </w:rPr>
        <w:t xml:space="preserve">time (see </w:t>
      </w:r>
      <w:r w:rsidR="002F31C2" w:rsidRPr="002F31C2">
        <w:rPr>
          <w:rFonts w:ascii="ArialMT" w:hAnsi="ArialMT"/>
          <w:b/>
          <w:sz w:val="22"/>
          <w:szCs w:val="22"/>
        </w:rPr>
        <w:t>Protection of Human Subjects</w:t>
      </w:r>
      <w:r w:rsidR="00B310BC" w:rsidRPr="002F31C2">
        <w:rPr>
          <w:rFonts w:ascii="ArialMT" w:hAnsi="ArialMT"/>
          <w:sz w:val="22"/>
          <w:szCs w:val="22"/>
        </w:rPr>
        <w:t xml:space="preserve"> for details).</w:t>
      </w:r>
      <w:r w:rsidR="00F57FE2">
        <w:rPr>
          <w:rFonts w:ascii="ArialMT" w:hAnsi="ArialMT"/>
          <w:sz w:val="22"/>
          <w:szCs w:val="22"/>
        </w:rPr>
        <w:t xml:space="preserve"> </w:t>
      </w:r>
    </w:p>
    <w:p w14:paraId="1EB73731" w14:textId="719CFA29" w:rsidR="00A73DED" w:rsidRPr="003A0B36" w:rsidRDefault="00EA5F49" w:rsidP="003A0B36">
      <w:pPr>
        <w:pStyle w:val="NormalWeb"/>
        <w:spacing w:before="0" w:beforeAutospacing="0" w:afterAutospacing="0"/>
        <w:jc w:val="both"/>
        <w:rPr>
          <w:rFonts w:ascii="Arial" w:hAnsi="Arial" w:cs="Arial"/>
          <w:sz w:val="22"/>
          <w:szCs w:val="22"/>
        </w:rPr>
      </w:pPr>
      <w:r>
        <w:rPr>
          <w:rFonts w:ascii="Arial" w:hAnsi="Arial" w:cs="Arial"/>
          <w:b/>
          <w:bCs/>
          <w:i/>
          <w:iCs/>
          <w:sz w:val="22"/>
          <w:szCs w:val="22"/>
        </w:rPr>
        <w:t xml:space="preserve">Social Anxiety Symptoms. </w:t>
      </w:r>
      <w:r w:rsidR="00283A41">
        <w:rPr>
          <w:rFonts w:ascii="ArialMT" w:hAnsi="ArialMT"/>
          <w:sz w:val="22"/>
          <w:szCs w:val="22"/>
        </w:rPr>
        <w:t>A</w:t>
      </w:r>
      <w:r>
        <w:rPr>
          <w:rFonts w:ascii="ArialMT" w:hAnsi="ArialMT"/>
          <w:sz w:val="22"/>
          <w:szCs w:val="22"/>
        </w:rPr>
        <w:t>dolescent social anxiety</w:t>
      </w:r>
      <w:r w:rsidR="00283A41">
        <w:rPr>
          <w:rFonts w:ascii="ArialMT" w:hAnsi="ArialMT"/>
          <w:sz w:val="22"/>
          <w:szCs w:val="22"/>
        </w:rPr>
        <w:t xml:space="preserve"> has been investigated </w:t>
      </w:r>
      <w:r w:rsidR="00D231AD">
        <w:rPr>
          <w:rFonts w:ascii="ArialMT" w:hAnsi="ArialMT"/>
          <w:sz w:val="22"/>
          <w:szCs w:val="22"/>
        </w:rPr>
        <w:t>as a</w:t>
      </w:r>
      <w:r w:rsidR="009A7D89">
        <w:rPr>
          <w:rFonts w:ascii="ArialMT" w:hAnsi="ArialMT"/>
          <w:sz w:val="22"/>
          <w:szCs w:val="22"/>
        </w:rPr>
        <w:t xml:space="preserve"> continuum of </w:t>
      </w:r>
      <w:r w:rsidR="009A7D89" w:rsidRPr="00561962">
        <w:rPr>
          <w:rFonts w:ascii="ArialMT" w:hAnsi="ArialMT"/>
          <w:sz w:val="22"/>
          <w:szCs w:val="22"/>
        </w:rPr>
        <w:t>symptoms a</w:t>
      </w:r>
      <w:r>
        <w:rPr>
          <w:rFonts w:ascii="ArialMT" w:hAnsi="ArialMT"/>
          <w:sz w:val="22"/>
          <w:szCs w:val="22"/>
        </w:rPr>
        <w:t xml:space="preserve">nd as a clinical </w:t>
      </w:r>
      <w:r w:rsidR="00283A41" w:rsidRPr="00561962">
        <w:rPr>
          <w:rFonts w:ascii="ArialMT" w:hAnsi="ArialMT"/>
          <w:sz w:val="22"/>
          <w:szCs w:val="22"/>
        </w:rPr>
        <w:t>disorder</w:t>
      </w:r>
      <w:r w:rsidR="009E114B" w:rsidRPr="00561962">
        <w:rPr>
          <w:rFonts w:ascii="ArialMT" w:hAnsi="ArialMT"/>
          <w:sz w:val="22"/>
          <w:szCs w:val="22"/>
        </w:rPr>
        <w:t>.</w:t>
      </w:r>
      <w:r>
        <w:rPr>
          <w:rFonts w:ascii="ArialMT" w:hAnsi="ArialMT"/>
          <w:sz w:val="22"/>
          <w:szCs w:val="22"/>
        </w:rPr>
        <w:t xml:space="preserve"> </w:t>
      </w:r>
      <w:r w:rsidR="00A73DED">
        <w:rPr>
          <w:rFonts w:ascii="ArialMT" w:hAnsi="ArialMT"/>
          <w:sz w:val="22"/>
          <w:szCs w:val="22"/>
        </w:rPr>
        <w:t>T</w:t>
      </w:r>
      <w:r>
        <w:rPr>
          <w:rFonts w:ascii="ArialMT" w:hAnsi="ArialMT"/>
          <w:sz w:val="22"/>
          <w:szCs w:val="22"/>
        </w:rPr>
        <w:t>he</w:t>
      </w:r>
      <w:r w:rsidR="009A7D89">
        <w:rPr>
          <w:rFonts w:ascii="ArialMT" w:hAnsi="ArialMT"/>
          <w:sz w:val="22"/>
          <w:szCs w:val="22"/>
        </w:rPr>
        <w:t xml:space="preserve"> boundary </w:t>
      </w:r>
      <w:r w:rsidR="00A73DED">
        <w:rPr>
          <w:rFonts w:ascii="ArialMT" w:hAnsi="ArialMT"/>
          <w:sz w:val="22"/>
          <w:szCs w:val="22"/>
        </w:rPr>
        <w:t>that separates clinical</w:t>
      </w:r>
      <w:r w:rsidR="009A7D89">
        <w:rPr>
          <w:rFonts w:ascii="ArialMT" w:hAnsi="ArialMT"/>
          <w:sz w:val="22"/>
          <w:szCs w:val="22"/>
        </w:rPr>
        <w:t xml:space="preserve"> </w:t>
      </w:r>
      <w:r>
        <w:rPr>
          <w:rFonts w:ascii="ArialMT" w:hAnsi="ArialMT"/>
          <w:sz w:val="22"/>
          <w:szCs w:val="22"/>
        </w:rPr>
        <w:t xml:space="preserve">psychopathology </w:t>
      </w:r>
      <w:r w:rsidR="00A73DED">
        <w:rPr>
          <w:rFonts w:ascii="ArialMT" w:hAnsi="ArialMT"/>
          <w:sz w:val="22"/>
          <w:szCs w:val="22"/>
        </w:rPr>
        <w:t xml:space="preserve">from elevated symptoms and </w:t>
      </w:r>
      <w:r>
        <w:rPr>
          <w:rFonts w:ascii="ArialMT" w:hAnsi="ArialMT"/>
          <w:sz w:val="22"/>
          <w:szCs w:val="22"/>
        </w:rPr>
        <w:t xml:space="preserve">are </w:t>
      </w:r>
      <w:r w:rsidR="009A7D89">
        <w:rPr>
          <w:rFonts w:ascii="ArialMT" w:hAnsi="ArialMT"/>
          <w:sz w:val="22"/>
          <w:szCs w:val="22"/>
        </w:rPr>
        <w:t xml:space="preserve">at times arbitrary and </w:t>
      </w:r>
      <w:r>
        <w:rPr>
          <w:rFonts w:ascii="ArialMT" w:hAnsi="ArialMT"/>
          <w:sz w:val="22"/>
          <w:szCs w:val="22"/>
        </w:rPr>
        <w:t>debated</w:t>
      </w:r>
      <w:r w:rsidR="00A73DED">
        <w:rPr>
          <w:rFonts w:ascii="ArialMT" w:hAnsi="ArialMT"/>
          <w:sz w:val="22"/>
          <w:szCs w:val="22"/>
        </w:rPr>
        <w:t>.</w:t>
      </w:r>
      <w:r w:rsidR="0032718C">
        <w:rPr>
          <w:rFonts w:ascii="ArialMT" w:hAnsi="ArialMT"/>
          <w:sz w:val="22"/>
          <w:szCs w:val="22"/>
        </w:rPr>
        <w:fldChar w:fldCharType="begin"/>
      </w:r>
      <w:r w:rsidR="00A17568">
        <w:rPr>
          <w:rFonts w:ascii="ArialMT" w:hAnsi="ArialMT"/>
          <w:sz w:val="22"/>
          <w:szCs w:val="22"/>
        </w:rPr>
        <w:instrText xml:space="preserve"> ADDIN ZOTERO_ITEM CSL_CITATION {"citationID":"a916197kdt","properties":{"formattedCitation":"\\super 152\\uc0\\u8211{}154\\nosupersub{}","plainCitation":"152</w:instrText>
      </w:r>
      <w:r w:rsidR="00A17568">
        <w:rPr>
          <w:rFonts w:ascii="ArialMT" w:hAnsi="ArialMT" w:hint="eastAsia"/>
          <w:sz w:val="22"/>
          <w:szCs w:val="22"/>
        </w:rPr>
        <w:instrText>–</w:instrText>
      </w:r>
      <w:r w:rsidR="00A17568">
        <w:rPr>
          <w:rFonts w:ascii="ArialMT" w:hAnsi="ArialMT"/>
          <w:sz w:val="22"/>
          <w:szCs w:val="22"/>
        </w:rPr>
        <w:instrText>154","noteIndex":0},"citationItems":[{"id":1403,"uris":["http://zotero.org/users/8322352/items/FU8CNRB2"],"itemData":{"id":1403,"type":"article-journal","container-title":"Depression and Anxiety","DOI":"10.1002/da.20670","ISSN":"10914269, 15206394","issue":"2","journalAbbreviation":"Depress. Anxiety","language":"en","page":"168-189","source":"DOI.org (Crossref)","title":"Social anxiety disorder: questions and answers for the DSM-V","title-short":"Social anxiety disorder","volume":"27","author":[{"family":"B</w:instrText>
      </w:r>
      <w:r w:rsidR="00A17568">
        <w:rPr>
          <w:rFonts w:ascii="ArialMT" w:hAnsi="ArialMT" w:hint="eastAsia"/>
          <w:sz w:val="22"/>
          <w:szCs w:val="22"/>
        </w:rPr>
        <w:instrText>ö</w:instrText>
      </w:r>
      <w:r w:rsidR="00A17568">
        <w:rPr>
          <w:rFonts w:ascii="ArialMT" w:hAnsi="ArialMT"/>
          <w:sz w:val="22"/>
          <w:szCs w:val="22"/>
        </w:rPr>
        <w:instrText>gels","given":"Susan M."},{"family":"Alden","given":"Lynn"},{"family":"Beidel","given":"Deborah C."},{"family":"Clark","given":"Lee Anna"},{"family":"Pine","given":"Daniel S."},{"family":"Stein","given":"Murray B."},{"family":"Voncken","given":"Marisol"}],"issued":{"date-parts":[["2010",2]]}}},{"id":1409,"uris":["http://zotero.org/users/8322352/items/CZ7UB3VQ"],"itemData":{"id":1409,"type":"article-journal","abstract":"Background</w:instrText>
      </w:r>
      <w:r w:rsidR="00A17568">
        <w:rPr>
          <w:rFonts w:ascii="ArialMT" w:hAnsi="ArialMT" w:hint="eastAsia"/>
          <w:sz w:val="22"/>
          <w:szCs w:val="22"/>
        </w:rPr>
        <w:instrText>—</w:instrText>
      </w:r>
      <w:r w:rsidR="00A17568">
        <w:rPr>
          <w:rFonts w:ascii="ArialMT" w:hAnsi="ArialMT"/>
          <w:sz w:val="22"/>
          <w:szCs w:val="22"/>
        </w:rPr>
        <w:instrText>Despite heightened awareness of the clinical significance of social phobia, information is still lacking about putative subtypes, functional impairment, and treatment-seeking. New epidemiologic data on these topics are presented from the National Comorbidity Survey Replication (NCS-R).\nMethods</w:instrText>
      </w:r>
      <w:r w:rsidR="00A17568">
        <w:rPr>
          <w:rFonts w:ascii="ArialMT" w:hAnsi="ArialMT" w:hint="eastAsia"/>
          <w:sz w:val="22"/>
          <w:szCs w:val="22"/>
        </w:rPr>
        <w:instrText>—</w:instrText>
      </w:r>
      <w:r w:rsidR="00A17568">
        <w:rPr>
          <w:rFonts w:ascii="ArialMT" w:hAnsi="ArialMT"/>
          <w:sz w:val="22"/>
          <w:szCs w:val="22"/>
        </w:rPr>
        <w:instrText>The NCS-R is a nationally representative household survey fielded in 2001</w:instrText>
      </w:r>
      <w:r w:rsidR="00A17568">
        <w:rPr>
          <w:rFonts w:ascii="ArialMT" w:hAnsi="ArialMT" w:hint="eastAsia"/>
          <w:sz w:val="22"/>
          <w:szCs w:val="22"/>
        </w:rPr>
        <w:instrText>–</w:instrText>
      </w:r>
      <w:r w:rsidR="00A17568">
        <w:rPr>
          <w:rFonts w:ascii="ArialMT" w:hAnsi="ArialMT"/>
          <w:sz w:val="22"/>
          <w:szCs w:val="22"/>
        </w:rPr>
        <w:instrText>2003. The WHO Composite International Diagnostic Interview (CIDI 3.0) was used to assess 14 performance and interactional fears and DSM-IV social phobia.\nResults</w:instrText>
      </w:r>
      <w:r w:rsidR="00A17568">
        <w:rPr>
          <w:rFonts w:ascii="ArialMT" w:hAnsi="ArialMT" w:hint="eastAsia"/>
          <w:sz w:val="22"/>
          <w:szCs w:val="22"/>
        </w:rPr>
        <w:instrText>—</w:instrText>
      </w:r>
      <w:r w:rsidR="00A17568">
        <w:rPr>
          <w:rFonts w:ascii="ArialMT" w:hAnsi="ArialMT"/>
          <w:sz w:val="22"/>
          <w:szCs w:val="22"/>
        </w:rPr>
        <w:instrText>The estimated lifetime and 12-month prevalence of social phobia are 12.1% and 7.1%. Performance and interactional fears load onto a single latent factor, and there is little evidence for distinct subtypes based either on the content or number of fears. Social phobia is associated with significant psychiatric comorbidity, role impairment, and treatment-seeking, all of which have a doseresponse relationship with number of social fears. However, social phobia is the focus of clinical attention in only about half of cases where treatment is obtained. Among non-comorbid cases, those with the most fears were least likely to receive social phobia treatment.\nConclusions</w:instrText>
      </w:r>
      <w:r w:rsidR="00A17568">
        <w:rPr>
          <w:rFonts w:ascii="ArialMT" w:hAnsi="ArialMT" w:hint="eastAsia"/>
          <w:sz w:val="22"/>
          <w:szCs w:val="22"/>
        </w:rPr>
        <w:instrText>—</w:instrText>
      </w:r>
      <w:r w:rsidR="00A17568">
        <w:rPr>
          <w:rFonts w:ascii="ArialMT" w:hAnsi="ArialMT"/>
          <w:sz w:val="22"/>
          <w:szCs w:val="22"/>
        </w:rPr>
        <w:instrText>Social phobia is a common, under-treated disorder that leads to significant functional impairment. Increasing numbers of social fears are associated with increasingly severe manifestations of the disorder.","container-title":"Psychological Medicine","DOI":"10.1017/S0033291707001699","ISSN":"0033-2917, 1469-8978","issue":"1","journalAbbreviation":"Psychol. Med.","language":"en","page":"15-28","source":"DOI.org (Crossref)","title":"Social fears and social phobia in the USA: results from the National Comorbidity Survey Replication","title-short":"Social fears and social phobia in the USA","volume":"38","author":[{"family":"Ruscio","given":"A.</w:instrText>
      </w:r>
      <w:r w:rsidR="00A17568">
        <w:rPr>
          <w:rFonts w:ascii="ArialMT" w:hAnsi="ArialMT" w:hint="eastAsia"/>
          <w:sz w:val="22"/>
          <w:szCs w:val="22"/>
        </w:rPr>
        <w:instrText> </w:instrText>
      </w:r>
      <w:r w:rsidR="00A17568">
        <w:rPr>
          <w:rFonts w:ascii="ArialMT" w:hAnsi="ArialMT"/>
          <w:sz w:val="22"/>
          <w:szCs w:val="22"/>
        </w:rPr>
        <w:instrText>M."},{"family":"Brown","given":"T.</w:instrText>
      </w:r>
      <w:r w:rsidR="00A17568">
        <w:rPr>
          <w:rFonts w:ascii="ArialMT" w:hAnsi="ArialMT" w:hint="eastAsia"/>
          <w:sz w:val="22"/>
          <w:szCs w:val="22"/>
        </w:rPr>
        <w:instrText> </w:instrText>
      </w:r>
      <w:r w:rsidR="00A17568">
        <w:rPr>
          <w:rFonts w:ascii="ArialMT" w:hAnsi="ArialMT"/>
          <w:sz w:val="22"/>
          <w:szCs w:val="22"/>
        </w:rPr>
        <w:instrText>A."},{"family":"Chiu","given":"W.</w:instrText>
      </w:r>
      <w:r w:rsidR="00A17568">
        <w:rPr>
          <w:rFonts w:ascii="ArialMT" w:hAnsi="ArialMT" w:hint="eastAsia"/>
          <w:sz w:val="22"/>
          <w:szCs w:val="22"/>
        </w:rPr>
        <w:instrText> </w:instrText>
      </w:r>
      <w:r w:rsidR="00A17568">
        <w:rPr>
          <w:rFonts w:ascii="ArialMT" w:hAnsi="ArialMT"/>
          <w:sz w:val="22"/>
          <w:szCs w:val="22"/>
        </w:rPr>
        <w:instrText>T."},{"family":"Sareen","given":"J."},{"family":"Stein","given":"M.</w:instrText>
      </w:r>
      <w:r w:rsidR="00A17568">
        <w:rPr>
          <w:rFonts w:ascii="ArialMT" w:hAnsi="ArialMT" w:hint="eastAsia"/>
          <w:sz w:val="22"/>
          <w:szCs w:val="22"/>
        </w:rPr>
        <w:instrText> </w:instrText>
      </w:r>
      <w:r w:rsidR="00A17568">
        <w:rPr>
          <w:rFonts w:ascii="ArialMT" w:hAnsi="ArialMT"/>
          <w:sz w:val="22"/>
          <w:szCs w:val="22"/>
        </w:rPr>
        <w:instrText>B."},{"family":"Kessler","given":"R.</w:instrText>
      </w:r>
      <w:r w:rsidR="00A17568">
        <w:rPr>
          <w:rFonts w:ascii="ArialMT" w:hAnsi="ArialMT" w:hint="eastAsia"/>
          <w:sz w:val="22"/>
          <w:szCs w:val="22"/>
        </w:rPr>
        <w:instrText> </w:instrText>
      </w:r>
      <w:r w:rsidR="00A17568">
        <w:rPr>
          <w:rFonts w:ascii="ArialMT" w:hAnsi="ArialMT"/>
          <w:sz w:val="22"/>
          <w:szCs w:val="22"/>
        </w:rPr>
        <w:instrText xml:space="preserve">C."}],"issued":{"date-parts":[["2008",1]]}}},{"id":1407,"uris":["http://zotero.org/users/8322352/items/7W96M6B2"],"itemData":{"id":1407,"type":"article-journal","abstract":"The current paper presents an update to the model of social anxiety disorder (social phobia) published by Rapee and Spence (2004). It evaluates the research over the intervening 11 years and advances the original model in response to the empirical evidence. We review the recent literature regarding the impact of genetic and biological inﬂuences, temperament, cognitive factors, peer relationships, parenting, adverse life events and cultural variables upon the development of SAD. The paper draws together recent literature demonstrating the complex interplay between these variables, and highlights the many etiological pathways. While acknowledging the considerable progress in the empirical literature, the signiﬁcant gaps in knowledge are noted, particularly the need for further longitudinal research to clarify causal pathways, and moderating and mediating effects. The resulting model will be valuable in informing the design of more effective treatment and preventive interventions for SAD and will provide a useful platform to guide future research directions.","container-title":"Behaviour Research and Therapy","DOI":"10.1016/j.brat.2016.06.007","ISSN":"00057967","journalAbbreviation":"Behaviour Research and Therapy","language":"en","page":"50-67","source":"DOI.org (Crossref)","title":"The etiology of social anxiety disorder: An evidence-based model","title-short":"The etiology of social anxiety disorder","volume":"86","author":[{"family":"Spence","given":"Susan H."},{"family":"Rapee","given":"Ronald M."}],"issued":{"date-parts":[["2016",11]]}},"label":"page"}],"schema":"https://github.com/citation-style-language/schema/raw/master/csl-citation.json"} </w:instrText>
      </w:r>
      <w:r w:rsidR="0032718C">
        <w:rPr>
          <w:rFonts w:ascii="ArialMT" w:hAnsi="ArialMT"/>
          <w:sz w:val="22"/>
          <w:szCs w:val="22"/>
        </w:rPr>
        <w:fldChar w:fldCharType="separate"/>
      </w:r>
      <w:r w:rsidR="00A17568" w:rsidRPr="00A17568">
        <w:rPr>
          <w:rFonts w:ascii="ArialMT" w:hAnsi="ArialMT"/>
          <w:sz w:val="22"/>
          <w:vertAlign w:val="superscript"/>
        </w:rPr>
        <w:t>152–154</w:t>
      </w:r>
      <w:r w:rsidR="0032718C">
        <w:rPr>
          <w:rFonts w:ascii="ArialMT" w:hAnsi="ArialMT"/>
          <w:sz w:val="22"/>
          <w:szCs w:val="22"/>
        </w:rPr>
        <w:fldChar w:fldCharType="end"/>
      </w:r>
      <w:r w:rsidR="0032718C">
        <w:rPr>
          <w:rFonts w:ascii="ArialMT" w:hAnsi="ArialMT"/>
          <w:sz w:val="22"/>
          <w:szCs w:val="22"/>
        </w:rPr>
        <w:t xml:space="preserve"> </w:t>
      </w:r>
      <w:r w:rsidR="00B325F2">
        <w:rPr>
          <w:rFonts w:ascii="ArialMT" w:hAnsi="ArialMT"/>
          <w:sz w:val="22"/>
          <w:szCs w:val="22"/>
        </w:rPr>
        <w:t>Our primary analyses will focus on</w:t>
      </w:r>
      <w:r w:rsidR="00A73DED">
        <w:rPr>
          <w:rFonts w:ascii="ArialMT" w:hAnsi="ArialMT"/>
          <w:sz w:val="22"/>
          <w:szCs w:val="22"/>
        </w:rPr>
        <w:t xml:space="preserve"> continuous </w:t>
      </w:r>
      <w:r w:rsidR="00B325F2">
        <w:rPr>
          <w:rFonts w:ascii="ArialMT" w:hAnsi="ArialMT"/>
          <w:sz w:val="22"/>
          <w:szCs w:val="22"/>
        </w:rPr>
        <w:t xml:space="preserve">measures to define symptoms, while secondary analyses will utilize </w:t>
      </w:r>
      <w:r w:rsidR="00A73DED">
        <w:rPr>
          <w:rFonts w:ascii="ArialMT" w:hAnsi="ArialMT"/>
          <w:sz w:val="22"/>
          <w:szCs w:val="22"/>
        </w:rPr>
        <w:t xml:space="preserve">clinical diagnostic measures. From a continuous perspective, </w:t>
      </w:r>
      <w:r w:rsidR="00EE42C4">
        <w:rPr>
          <w:rFonts w:ascii="ArialMT" w:hAnsi="ArialMT"/>
          <w:sz w:val="22"/>
          <w:szCs w:val="22"/>
        </w:rPr>
        <w:t xml:space="preserve">social anxiety symptoms and impairment will be assessed via </w:t>
      </w:r>
      <w:r w:rsidR="00635D50">
        <w:rPr>
          <w:rFonts w:ascii="ArialMT" w:hAnsi="ArialMT"/>
          <w:sz w:val="22"/>
          <w:szCs w:val="22"/>
        </w:rPr>
        <w:t xml:space="preserve">child- and parent report on the </w:t>
      </w:r>
      <w:r>
        <w:rPr>
          <w:rFonts w:ascii="ArialMT" w:hAnsi="ArialMT"/>
          <w:sz w:val="22"/>
          <w:szCs w:val="22"/>
        </w:rPr>
        <w:t>SCARED</w:t>
      </w:r>
      <w:r w:rsidR="00C67F00">
        <w:rPr>
          <w:rFonts w:ascii="ArialMT" w:hAnsi="ArialMT"/>
          <w:sz w:val="22"/>
          <w:szCs w:val="22"/>
        </w:rPr>
        <w:fldChar w:fldCharType="begin"/>
      </w:r>
      <w:r w:rsidR="00A17568">
        <w:rPr>
          <w:rFonts w:ascii="ArialMT" w:hAnsi="ArialMT"/>
          <w:sz w:val="22"/>
          <w:szCs w:val="22"/>
        </w:rPr>
        <w:instrText xml:space="preserve"> ADDIN ZOTERO_ITEM CSL_CITATION {"citationID":"xqRz6upB","properties":{"formattedCitation":"\\super 151\\nosupersub{}","plainCitation":"151","noteIndex":0},"citationItems":[{"id":1294,"uris":["http://zotero.org/users/8322352/items/ATC8LEJT"],"itemData":{"id":1294,"type":"article-journal","container-title":"Journal of the American Academy of Child &amp; Adolescent Psychiatry","DOI":"10.1097/00004583-199910000-00011","ISSN":"08908567","issue":"10","journalAbbreviation":"Journal of the American Academy of Child &amp; Adolescent Psychiatry","language":"en","page":"1230-1236","source":"DOI.org (Crossref)","title":"Psychometric Properties of the Screen for Child Anxiety Related Emotional Disorders (SCARED): A replication study","title-short":"Psychometric Properties of the Screen for Child Anxiety Related Emotional Disorders (SCARED)","volume":"38","author":[{"family":"Birmaher","given":"Boris"},{"family":"Brent","given":"David A."},{"family":"Chiappetta","given":"Laurel"},{"family":"Bridge","given":"Jeffrey"},{"family":"Monga","given":"Suneeta"},{"family":"Baugher","given":"Marianne"}],"issued":{"date-parts":[["1999",10]]}}}],"schema":"https://github.com/citation-style-language/schema/raw/master/csl-citation.json"} </w:instrText>
      </w:r>
      <w:r w:rsidR="00C67F00">
        <w:rPr>
          <w:rFonts w:ascii="ArialMT" w:hAnsi="ArialMT"/>
          <w:sz w:val="22"/>
          <w:szCs w:val="22"/>
        </w:rPr>
        <w:fldChar w:fldCharType="separate"/>
      </w:r>
      <w:r w:rsidR="00A17568" w:rsidRPr="00A17568">
        <w:rPr>
          <w:rFonts w:ascii="ArialMT" w:hAnsi="ArialMT"/>
          <w:sz w:val="22"/>
          <w:vertAlign w:val="superscript"/>
        </w:rPr>
        <w:t>151</w:t>
      </w:r>
      <w:r w:rsidR="00C67F00">
        <w:rPr>
          <w:rFonts w:ascii="ArialMT" w:hAnsi="ArialMT"/>
          <w:sz w:val="22"/>
          <w:szCs w:val="22"/>
        </w:rPr>
        <w:fldChar w:fldCharType="end"/>
      </w:r>
      <w:r w:rsidR="00C67F00">
        <w:rPr>
          <w:rFonts w:ascii="ArialMT" w:hAnsi="ArialMT"/>
          <w:sz w:val="22"/>
          <w:szCs w:val="22"/>
        </w:rPr>
        <w:t xml:space="preserve"> </w:t>
      </w:r>
      <w:r w:rsidR="00635D50">
        <w:rPr>
          <w:rFonts w:ascii="ArialMT" w:hAnsi="ArialMT"/>
          <w:sz w:val="22"/>
          <w:szCs w:val="22"/>
        </w:rPr>
        <w:t>and Child Anxiety Life Interference Scale</w:t>
      </w:r>
      <w:r w:rsidR="00C67F00">
        <w:rPr>
          <w:rFonts w:ascii="ArialMT" w:hAnsi="ArialMT"/>
          <w:sz w:val="22"/>
          <w:szCs w:val="22"/>
        </w:rPr>
        <w:fldChar w:fldCharType="begin"/>
      </w:r>
      <w:r w:rsidR="00A17568">
        <w:rPr>
          <w:rFonts w:ascii="ArialMT" w:hAnsi="ArialMT"/>
          <w:sz w:val="22"/>
          <w:szCs w:val="22"/>
        </w:rPr>
        <w:instrText xml:space="preserve"> ADDIN ZOTERO_ITEM CSL_CITATION {"citationID":"KMfjk9kt","properties":{"formattedCitation":"\\super 155\\nosupersub{}","plainCitation":"155","noteIndex":0},"citationItems":[{"id":1293,"uris":["http://zotero.org/users/8322352/items/ZFJRWPZJ"],"itemData":{"id":1293,"type":"article-journal","container-title":"Journal of Anxiety Disorders","DOI":"10.1016/j.janxdis.2013.09.008","ISSN":"08876185","issue":"7","journalAbbreviation":"Journal of Anxiety Disorders","language":"en","page":"711-719","source":"DOI.org (Crossref)","title":"Psychometric properties of the Child Anxiety Life Interference Scale (CALIS)","volume":"27","author":[{"family":"Lyneham","given":"Heidi J."},{"family":"Sburlati","given":"Elizabeth S."},{"family":"Abbott","given":"Maree J."},{"family":"Rapee","given":"Ronald M."},{"family":"Hudson","given":"Jennifer L."},{"family":"Tolin","given":"David F."},{"family":"Carlson","given":"Sarah E."}],"issued":{"date-parts":[["2013",10]]}}}],"schema":"https://github.com/citation-style-language/schema/raw/master/csl-citation.json"} </w:instrText>
      </w:r>
      <w:r w:rsidR="00C67F00">
        <w:rPr>
          <w:rFonts w:ascii="ArialMT" w:hAnsi="ArialMT"/>
          <w:sz w:val="22"/>
          <w:szCs w:val="22"/>
        </w:rPr>
        <w:fldChar w:fldCharType="separate"/>
      </w:r>
      <w:r w:rsidR="00A17568" w:rsidRPr="00A17568">
        <w:rPr>
          <w:rFonts w:ascii="ArialMT" w:hAnsi="ArialMT"/>
          <w:sz w:val="22"/>
          <w:vertAlign w:val="superscript"/>
        </w:rPr>
        <w:t>155</w:t>
      </w:r>
      <w:r w:rsidR="00C67F00">
        <w:rPr>
          <w:rFonts w:ascii="ArialMT" w:hAnsi="ArialMT"/>
          <w:sz w:val="22"/>
          <w:szCs w:val="22"/>
        </w:rPr>
        <w:fldChar w:fldCharType="end"/>
      </w:r>
      <w:r w:rsidR="00EE42C4">
        <w:rPr>
          <w:rFonts w:ascii="ArialMT" w:hAnsi="ArialMT"/>
          <w:sz w:val="22"/>
          <w:szCs w:val="22"/>
        </w:rPr>
        <w:t xml:space="preserve"> </w:t>
      </w:r>
      <w:r w:rsidR="00635D50">
        <w:rPr>
          <w:rFonts w:ascii="ArialMT" w:hAnsi="ArialMT"/>
          <w:sz w:val="22"/>
          <w:szCs w:val="22"/>
        </w:rPr>
        <w:t>obtained</w:t>
      </w:r>
      <w:r>
        <w:rPr>
          <w:rFonts w:ascii="ArialMT" w:hAnsi="ArialMT"/>
          <w:sz w:val="22"/>
          <w:szCs w:val="22"/>
        </w:rPr>
        <w:t xml:space="preserve"> at baseline</w:t>
      </w:r>
      <w:r w:rsidR="00EE42C4">
        <w:rPr>
          <w:rFonts w:ascii="ArialMT" w:hAnsi="ArialMT"/>
          <w:sz w:val="22"/>
          <w:szCs w:val="22"/>
        </w:rPr>
        <w:t xml:space="preserve">, </w:t>
      </w:r>
      <w:r w:rsidR="00635D50">
        <w:rPr>
          <w:rFonts w:ascii="ArialMT" w:hAnsi="ArialMT"/>
          <w:sz w:val="22"/>
          <w:szCs w:val="22"/>
        </w:rPr>
        <w:t>follow-up</w:t>
      </w:r>
      <w:r w:rsidR="00EE42C4">
        <w:rPr>
          <w:rFonts w:ascii="ArialMT" w:hAnsi="ArialMT"/>
          <w:sz w:val="22"/>
          <w:szCs w:val="22"/>
        </w:rPr>
        <w:t>,</w:t>
      </w:r>
      <w:r w:rsidR="00635D50">
        <w:rPr>
          <w:rFonts w:ascii="ArialMT" w:hAnsi="ArialMT"/>
          <w:sz w:val="22"/>
          <w:szCs w:val="22"/>
        </w:rPr>
        <w:t xml:space="preserve"> </w:t>
      </w:r>
      <w:r w:rsidR="00EE42C4">
        <w:rPr>
          <w:rFonts w:ascii="ArialMT" w:hAnsi="ArialMT"/>
          <w:sz w:val="22"/>
          <w:szCs w:val="22"/>
        </w:rPr>
        <w:t>and</w:t>
      </w:r>
      <w:r w:rsidR="00635D50">
        <w:rPr>
          <w:rFonts w:ascii="ArialMT" w:hAnsi="ArialMT"/>
          <w:sz w:val="22"/>
          <w:szCs w:val="22"/>
        </w:rPr>
        <w:t xml:space="preserve"> interim assessments</w:t>
      </w:r>
      <w:r>
        <w:rPr>
          <w:rFonts w:ascii="ArialMT" w:hAnsi="ArialMT"/>
          <w:sz w:val="22"/>
          <w:szCs w:val="22"/>
        </w:rPr>
        <w:t>.</w:t>
      </w:r>
      <w:r w:rsidR="00A73DED">
        <w:rPr>
          <w:rFonts w:ascii="ArialMT" w:hAnsi="ArialMT"/>
          <w:sz w:val="22"/>
          <w:szCs w:val="22"/>
        </w:rPr>
        <w:t xml:space="preserve"> To more fully characterize factors that </w:t>
      </w:r>
      <w:r w:rsidR="0071389B">
        <w:rPr>
          <w:rFonts w:ascii="ArialMT" w:hAnsi="ArialMT"/>
          <w:sz w:val="22"/>
          <w:szCs w:val="22"/>
        </w:rPr>
        <w:t>elicit</w:t>
      </w:r>
      <w:r w:rsidR="00A73DED">
        <w:rPr>
          <w:rFonts w:ascii="ArialMT" w:hAnsi="ArialMT"/>
          <w:sz w:val="22"/>
          <w:szCs w:val="22"/>
        </w:rPr>
        <w:t xml:space="preserve"> symptom</w:t>
      </w:r>
      <w:r w:rsidR="0071389B">
        <w:rPr>
          <w:rFonts w:ascii="ArialMT" w:hAnsi="ArialMT"/>
          <w:sz w:val="22"/>
          <w:szCs w:val="22"/>
        </w:rPr>
        <w:t>s</w:t>
      </w:r>
      <w:r w:rsidR="00A73DED">
        <w:rPr>
          <w:rFonts w:ascii="ArialMT" w:hAnsi="ArialMT"/>
          <w:sz w:val="22"/>
          <w:szCs w:val="22"/>
        </w:rPr>
        <w:t>, at baseline and follow-up participants will also complete the Brief Fear of Negative</w:t>
      </w:r>
      <w:r w:rsidR="001916C4">
        <w:rPr>
          <w:rFonts w:ascii="ArialMT" w:hAnsi="ArialMT"/>
          <w:sz w:val="22"/>
          <w:szCs w:val="22"/>
        </w:rPr>
        <w:fldChar w:fldCharType="begin"/>
      </w:r>
      <w:r w:rsidR="00A17568">
        <w:rPr>
          <w:rFonts w:ascii="ArialMT" w:hAnsi="ArialMT"/>
          <w:sz w:val="22"/>
          <w:szCs w:val="22"/>
        </w:rPr>
        <w:instrText xml:space="preserve"> ADDIN ZOTERO_ITEM CSL_CITATION {"citationID":"oJyQQKMk","properties":{"formattedCitation":"\\super 156\\nosupersub{}","plainCitation":"156","noteIndex":0},"citationItems":[{"id":1251,"uris":["http://zotero.org/users/8322352/items/DH7XWSGW"],"itemData":{"id":1251,"type":"article-journal","container-title":"Journal of Anxiety Disorders","DOI":"10.1016/j.janxdis.2006.03.010","ISSN":"08876185","issue":"1","journalAbbreviation":"Journal of Anxiety Disorders","language":"en","page":"131-141","source":"DOI.org (Crossref)","title":"Social anxiety and fear of negative evaluation: Construct validity of the BFNE-II","title-short":"Social anxiety and fear of negative evaluation","volume":"21","author":[{"family":"Carleton","given":"R. Nicholas"},{"family":"Collimore","given":"Kelsey C."},{"family":"Asmundson","given":"Gordon J.G."}],"issued":{"date-parts":[["2007",1]]}}}],"schema":"https://github.com/citation-style-language/schema/raw/master/csl-citation.json"} </w:instrText>
      </w:r>
      <w:r w:rsidR="001916C4">
        <w:rPr>
          <w:rFonts w:ascii="ArialMT" w:hAnsi="ArialMT"/>
          <w:sz w:val="22"/>
          <w:szCs w:val="22"/>
        </w:rPr>
        <w:fldChar w:fldCharType="separate"/>
      </w:r>
      <w:r w:rsidR="00A17568" w:rsidRPr="00A17568">
        <w:rPr>
          <w:rFonts w:ascii="ArialMT" w:hAnsi="ArialMT"/>
          <w:sz w:val="22"/>
          <w:vertAlign w:val="superscript"/>
        </w:rPr>
        <w:t>156</w:t>
      </w:r>
      <w:r w:rsidR="001916C4">
        <w:rPr>
          <w:rFonts w:ascii="ArialMT" w:hAnsi="ArialMT"/>
          <w:sz w:val="22"/>
          <w:szCs w:val="22"/>
        </w:rPr>
        <w:fldChar w:fldCharType="end"/>
      </w:r>
      <w:r w:rsidR="00D231AD">
        <w:rPr>
          <w:rFonts w:ascii="ArialMT" w:hAnsi="ArialMT"/>
          <w:sz w:val="22"/>
          <w:szCs w:val="22"/>
        </w:rPr>
        <w:t xml:space="preserve"> and Positive </w:t>
      </w:r>
      <w:r w:rsidR="00A73DED">
        <w:rPr>
          <w:rFonts w:ascii="ArialMT" w:hAnsi="ArialMT"/>
          <w:sz w:val="22"/>
          <w:szCs w:val="22"/>
        </w:rPr>
        <w:t>Evaluation</w:t>
      </w:r>
      <w:r w:rsidR="00FE3B76">
        <w:rPr>
          <w:rFonts w:ascii="ArialMT" w:hAnsi="ArialMT"/>
          <w:sz w:val="22"/>
          <w:szCs w:val="22"/>
        </w:rPr>
        <w:fldChar w:fldCharType="begin"/>
      </w:r>
      <w:r w:rsidR="00A17568">
        <w:rPr>
          <w:rFonts w:ascii="ArialMT" w:hAnsi="ArialMT"/>
          <w:sz w:val="22"/>
          <w:szCs w:val="22"/>
        </w:rPr>
        <w:instrText xml:space="preserve"> ADDIN ZOTERO_ITEM CSL_CITATION {"citationID":"18mIvCwp","properties":{"formattedCitation":"\\super 157\\nosupersub{}","plainCitation":"157","noteIndex":0},"citationItems":[{"id":1252,"uris":["http://zotero.org/users/8322352/items/X5422U44"],"itemData":{"id":1252,"type":"article-journal","container-title":"Journal of Anxiety Disorders","DOI":"10.1016/j.janxdis.2007.08.002","ISSN":"08876185","issue":"1","journalAbbreviation":"Journal of Anxiety Disorders","language":"en","page":"44-55","source":"DOI.org (Crossref)","title":"The Fear of Positive Evaluation Scale: Assessing a proposed cognitive component of social anxiety","title-short":"The Fear of Positive Evaluation Scale","volume":"22","author":[{"family":"Weeks","given":"Justin W."},{"family":"Heimberg","given":"Richard G."},{"family":"Rodebaugh","given":"Thomas L."}],"issued":{"date-parts":[["2008",1]]}}}],"schema":"https://github.com/citation-style-language/schema/raw/master/csl-citation.json"} </w:instrText>
      </w:r>
      <w:r w:rsidR="00FE3B76">
        <w:rPr>
          <w:rFonts w:ascii="ArialMT" w:hAnsi="ArialMT"/>
          <w:sz w:val="22"/>
          <w:szCs w:val="22"/>
        </w:rPr>
        <w:fldChar w:fldCharType="separate"/>
      </w:r>
      <w:r w:rsidR="00A17568" w:rsidRPr="00A17568">
        <w:rPr>
          <w:rFonts w:ascii="ArialMT" w:hAnsi="ArialMT"/>
          <w:sz w:val="22"/>
          <w:vertAlign w:val="superscript"/>
        </w:rPr>
        <w:t>157</w:t>
      </w:r>
      <w:r w:rsidR="00FE3B76">
        <w:rPr>
          <w:rFonts w:ascii="ArialMT" w:hAnsi="ArialMT"/>
          <w:sz w:val="22"/>
          <w:szCs w:val="22"/>
        </w:rPr>
        <w:fldChar w:fldCharType="end"/>
      </w:r>
      <w:r w:rsidR="00D231AD">
        <w:rPr>
          <w:rFonts w:ascii="ArialMT" w:hAnsi="ArialMT"/>
          <w:sz w:val="22"/>
          <w:szCs w:val="22"/>
        </w:rPr>
        <w:t xml:space="preserve"> scales</w:t>
      </w:r>
      <w:r w:rsidR="00597064">
        <w:rPr>
          <w:rFonts w:ascii="ArialMT" w:hAnsi="ArialMT"/>
          <w:sz w:val="22"/>
          <w:szCs w:val="22"/>
        </w:rPr>
        <w:t xml:space="preserve"> and</w:t>
      </w:r>
      <w:r w:rsidR="00EC556A">
        <w:rPr>
          <w:rFonts w:ascii="ArialMT" w:hAnsi="ArialMT"/>
          <w:sz w:val="22"/>
          <w:szCs w:val="22"/>
        </w:rPr>
        <w:t xml:space="preserve"> </w:t>
      </w:r>
      <w:r w:rsidR="00597064">
        <w:rPr>
          <w:rFonts w:ascii="ArialMT" w:hAnsi="ArialMT"/>
          <w:sz w:val="22"/>
          <w:szCs w:val="22"/>
        </w:rPr>
        <w:t>the Fear Survey Schedule for Children</w:t>
      </w:r>
      <w:r w:rsidR="002F31C2">
        <w:rPr>
          <w:rFonts w:ascii="ArialMT" w:hAnsi="ArialMT"/>
          <w:sz w:val="22"/>
          <w:szCs w:val="22"/>
        </w:rPr>
        <w:t>-R-SF.</w:t>
      </w:r>
      <w:r w:rsidR="00FE3B76">
        <w:rPr>
          <w:rFonts w:ascii="ArialMT" w:hAnsi="ArialMT"/>
          <w:sz w:val="22"/>
          <w:szCs w:val="22"/>
        </w:rPr>
        <w:fldChar w:fldCharType="begin"/>
      </w:r>
      <w:r w:rsidR="00A17568">
        <w:rPr>
          <w:rFonts w:ascii="ArialMT" w:hAnsi="ArialMT"/>
          <w:sz w:val="22"/>
          <w:szCs w:val="22"/>
        </w:rPr>
        <w:instrText xml:space="preserve"> ADDIN ZOTERO_ITEM CSL_CITATION {"citationID":"nOTnv75k","properties":{"formattedCitation":"\\super 158\\nosupersub{}","plainCitation":"158","noteIndex":0},"citationItems":[{"id":1253,"uris":["http://zotero.org/users/8322352/items/FPSY86SS"],"itemData":{"id":1253,"type":"article-journal","container-title":"Journal of Anxiety Disorders","DOI":"10.1016/j.janxdis.2014.09.020","ISSN":"08876185","issue":"8","journalAbbreviation":"Journal of Anxiety Disorders","language":"en","page":"957-965","source":"DOI.org (Crossref)","title":"The Short Form of the Fear Survey Schedule for Children-Revised (FSSC-R-SF): An efficient, reliable, and valid scale for measuring fear in children and adolescents","title-short":"The Short Form of the Fear Survey Schedule for Children-Revised (FSSC-R-SF)","volume":"28","author":[{"family":"Muris","given":"Peter"},{"family":"Ollendick","given":"Thomas H."},{"family":"Roelofs","given":"Jeffrey"},{"family":"Austin","given":"Kristin"}],"issued":{"date-parts":[["2014",12]]}}}],"schema":"https://github.com/citation-style-language/schema/raw/master/csl-citation.json"} </w:instrText>
      </w:r>
      <w:r w:rsidR="00FE3B76">
        <w:rPr>
          <w:rFonts w:ascii="ArialMT" w:hAnsi="ArialMT"/>
          <w:sz w:val="22"/>
          <w:szCs w:val="22"/>
        </w:rPr>
        <w:fldChar w:fldCharType="separate"/>
      </w:r>
      <w:r w:rsidR="00A17568" w:rsidRPr="00A17568">
        <w:rPr>
          <w:rFonts w:ascii="ArialMT" w:hAnsi="ArialMT"/>
          <w:sz w:val="22"/>
          <w:vertAlign w:val="superscript"/>
        </w:rPr>
        <w:t>158</w:t>
      </w:r>
      <w:r w:rsidR="00FE3B76">
        <w:rPr>
          <w:rFonts w:ascii="ArialMT" w:hAnsi="ArialMT"/>
          <w:sz w:val="22"/>
          <w:szCs w:val="22"/>
        </w:rPr>
        <w:fldChar w:fldCharType="end"/>
      </w:r>
      <w:r w:rsidR="00D231AD">
        <w:rPr>
          <w:rFonts w:ascii="ArialMT" w:hAnsi="ArialMT"/>
          <w:sz w:val="22"/>
          <w:szCs w:val="22"/>
        </w:rPr>
        <w:t xml:space="preserve"> From a diagnostic perspective, Co-I Kendall will supervise a master’s </w:t>
      </w:r>
      <w:r w:rsidR="00D231AD" w:rsidRPr="003A0B36">
        <w:rPr>
          <w:rFonts w:ascii="Arial" w:hAnsi="Arial" w:cs="Arial"/>
          <w:sz w:val="22"/>
          <w:szCs w:val="22"/>
        </w:rPr>
        <w:t xml:space="preserve">level clinician and full-time research assistant </w:t>
      </w:r>
      <w:r w:rsidR="00EE42C4" w:rsidRPr="003A0B36">
        <w:rPr>
          <w:rFonts w:ascii="Arial" w:hAnsi="Arial" w:cs="Arial"/>
          <w:sz w:val="22"/>
          <w:szCs w:val="22"/>
        </w:rPr>
        <w:t xml:space="preserve">in their administration of </w:t>
      </w:r>
      <w:r w:rsidR="00D231AD" w:rsidRPr="003A0B36">
        <w:rPr>
          <w:rFonts w:ascii="Arial" w:hAnsi="Arial" w:cs="Arial"/>
          <w:sz w:val="22"/>
          <w:szCs w:val="22"/>
        </w:rPr>
        <w:t>the</w:t>
      </w:r>
      <w:r w:rsidR="00354582" w:rsidRPr="003A0B36">
        <w:rPr>
          <w:rFonts w:ascii="Arial" w:hAnsi="Arial" w:cs="Arial"/>
          <w:sz w:val="22"/>
          <w:szCs w:val="22"/>
        </w:rPr>
        <w:t xml:space="preserve"> </w:t>
      </w:r>
      <w:r w:rsidR="00AE154F">
        <w:rPr>
          <w:rFonts w:ascii="ArialMT" w:hAnsi="ArialMT"/>
          <w:sz w:val="22"/>
          <w:szCs w:val="22"/>
        </w:rPr>
        <w:t>ADIS-</w:t>
      </w:r>
      <w:r w:rsidR="00C67F00">
        <w:rPr>
          <w:rFonts w:ascii="ArialMT" w:hAnsi="ArialMT"/>
          <w:sz w:val="22"/>
          <w:szCs w:val="22"/>
        </w:rPr>
        <w:t>5</w:t>
      </w:r>
      <w:r w:rsidR="00C67F00">
        <w:rPr>
          <w:rFonts w:ascii="ArialMT" w:hAnsi="ArialMT"/>
          <w:sz w:val="22"/>
          <w:szCs w:val="22"/>
        </w:rPr>
        <w:fldChar w:fldCharType="begin"/>
      </w:r>
      <w:r w:rsidR="00A17568">
        <w:rPr>
          <w:rFonts w:ascii="ArialMT" w:hAnsi="ArialMT"/>
          <w:sz w:val="22"/>
          <w:szCs w:val="22"/>
        </w:rPr>
        <w:instrText xml:space="preserve"> ADDIN ZOTERO_ITEM CSL_CITATION {"citationID":"BoR0t0hr","properties":{"formattedCitation":"\\super 148\\nosupersub{}","plainCitation":"148","noteIndex":0},"citationItems":[{"id":1276,"uris":["http://zotero.org/users/8322352/items/R4V83MQA"],"itemData":{"id":1276,"type":"book","call-number":"RC531 .B762 2014","edition":"Lifetime version","event-place":"Oxford ; New York","ISBN":"978-0-19-932477-4","note":"OCLC: ocn885315605","number-of-pages":"114","publisher":"Oxford University Press","publisher-place":"Oxford ; New York","source":"Library of Congress ISBN","title":"Anxiety and related disorders interview schedule for DSM-5 (ADIS-5L): client interview schedule","title-short":"Anxiety and related disorders interview schedule for DSM-5 (ADIS-5L)","author":[{"family":"Brown","given":"Timothy A."},{"family":"Barlow","given":"David H."}],"issued":{"date-parts":[["2014"]]}}}],"schema":"https://github.com/citation-style-language/schema/raw/master/csl-citation.json"} </w:instrText>
      </w:r>
      <w:r w:rsidR="00C67F00">
        <w:rPr>
          <w:rFonts w:ascii="ArialMT" w:hAnsi="ArialMT"/>
          <w:sz w:val="22"/>
          <w:szCs w:val="22"/>
        </w:rPr>
        <w:fldChar w:fldCharType="separate"/>
      </w:r>
      <w:r w:rsidR="00A17568" w:rsidRPr="00A17568">
        <w:rPr>
          <w:rFonts w:ascii="ArialMT" w:hAnsi="ArialMT"/>
          <w:sz w:val="22"/>
          <w:vertAlign w:val="superscript"/>
        </w:rPr>
        <w:t>148</w:t>
      </w:r>
      <w:r w:rsidR="00C67F00">
        <w:rPr>
          <w:rFonts w:ascii="ArialMT" w:hAnsi="ArialMT"/>
          <w:sz w:val="22"/>
          <w:szCs w:val="22"/>
        </w:rPr>
        <w:fldChar w:fldCharType="end"/>
      </w:r>
      <w:r w:rsidR="00D231AD" w:rsidRPr="003A0B36">
        <w:rPr>
          <w:rFonts w:ascii="Arial" w:hAnsi="Arial" w:cs="Arial"/>
          <w:sz w:val="22"/>
          <w:szCs w:val="22"/>
        </w:rPr>
        <w:t xml:space="preserve"> </w:t>
      </w:r>
      <w:r w:rsidRPr="003A0B36">
        <w:rPr>
          <w:rFonts w:ascii="Arial" w:hAnsi="Arial" w:cs="Arial"/>
          <w:sz w:val="22"/>
          <w:szCs w:val="22"/>
        </w:rPr>
        <w:t xml:space="preserve">at baseline and </w:t>
      </w:r>
      <w:r w:rsidR="00D231AD" w:rsidRPr="003A0B36">
        <w:rPr>
          <w:rFonts w:ascii="Arial" w:hAnsi="Arial" w:cs="Arial"/>
          <w:sz w:val="22"/>
          <w:szCs w:val="22"/>
        </w:rPr>
        <w:t>follow-up</w:t>
      </w:r>
      <w:r w:rsidRPr="003A0B36">
        <w:rPr>
          <w:rFonts w:ascii="Arial" w:hAnsi="Arial" w:cs="Arial"/>
          <w:sz w:val="22"/>
          <w:szCs w:val="22"/>
        </w:rPr>
        <w:t xml:space="preserve"> assessment visits.</w:t>
      </w:r>
      <w:r w:rsidR="00D231AD" w:rsidRPr="003A0B36">
        <w:rPr>
          <w:rFonts w:ascii="Arial" w:hAnsi="Arial" w:cs="Arial"/>
          <w:sz w:val="22"/>
          <w:szCs w:val="22"/>
        </w:rPr>
        <w:t xml:space="preserve"> </w:t>
      </w:r>
      <w:r w:rsidR="00753804" w:rsidRPr="003A0B36">
        <w:rPr>
          <w:rFonts w:ascii="Arial" w:hAnsi="Arial" w:cs="Arial"/>
          <w:sz w:val="22"/>
          <w:szCs w:val="22"/>
        </w:rPr>
        <w:t>Co-I Kendall will confirm certification on the ADIS prior to conducting interviews</w:t>
      </w:r>
      <w:r w:rsidR="000D2B5D" w:rsidRPr="003A0B36">
        <w:rPr>
          <w:rFonts w:ascii="Arial" w:hAnsi="Arial" w:cs="Arial"/>
          <w:sz w:val="22"/>
          <w:szCs w:val="22"/>
        </w:rPr>
        <w:t xml:space="preserve"> and provide ongoing supervision</w:t>
      </w:r>
      <w:r w:rsidR="00753804" w:rsidRPr="003A0B36">
        <w:rPr>
          <w:rFonts w:ascii="Arial" w:hAnsi="Arial" w:cs="Arial"/>
          <w:sz w:val="22"/>
          <w:szCs w:val="22"/>
        </w:rPr>
        <w:t>.</w:t>
      </w:r>
    </w:p>
    <w:p w14:paraId="559921E9" w14:textId="4FBB174B" w:rsidR="00A73DED" w:rsidRPr="003A0B36" w:rsidRDefault="00347604" w:rsidP="003A0B36">
      <w:pPr>
        <w:pStyle w:val="NormalWeb"/>
        <w:spacing w:before="0" w:beforeAutospacing="0" w:afterAutospacing="0"/>
        <w:jc w:val="both"/>
        <w:rPr>
          <w:rFonts w:ascii="Arial" w:hAnsi="Arial" w:cs="Arial"/>
          <w:sz w:val="22"/>
          <w:szCs w:val="22"/>
        </w:rPr>
      </w:pPr>
      <w:r w:rsidRPr="003A0B36">
        <w:rPr>
          <w:rFonts w:ascii="Arial" w:hAnsi="Arial" w:cs="Arial"/>
          <w:b/>
          <w:i/>
          <w:sz w:val="22"/>
          <w:szCs w:val="22"/>
        </w:rPr>
        <w:t>Peer-Related Factors.</w:t>
      </w:r>
      <w:r w:rsidR="00A73DED" w:rsidRPr="003A0B36">
        <w:rPr>
          <w:rFonts w:ascii="Arial" w:hAnsi="Arial" w:cs="Arial"/>
          <w:b/>
          <w:i/>
          <w:sz w:val="22"/>
          <w:szCs w:val="22"/>
        </w:rPr>
        <w:t xml:space="preserve"> </w:t>
      </w:r>
      <w:r w:rsidRPr="003A0B36">
        <w:rPr>
          <w:rFonts w:ascii="Arial" w:hAnsi="Arial" w:cs="Arial"/>
          <w:sz w:val="22"/>
          <w:szCs w:val="22"/>
        </w:rPr>
        <w:t>Because social anxiety persistence and remittance may be linked to peer-based factors</w:t>
      </w:r>
      <w:r w:rsidR="0032718C">
        <w:rPr>
          <w:rFonts w:ascii="Arial" w:hAnsi="Arial" w:cs="Arial"/>
          <w:sz w:val="22"/>
          <w:szCs w:val="22"/>
        </w:rPr>
        <w:t>,</w:t>
      </w:r>
      <w:r w:rsidR="0032718C">
        <w:rPr>
          <w:rFonts w:ascii="Arial" w:hAnsi="Arial" w:cs="Arial"/>
          <w:sz w:val="22"/>
          <w:szCs w:val="22"/>
        </w:rPr>
        <w:fldChar w:fldCharType="begin"/>
      </w:r>
      <w:r w:rsidR="00A17568">
        <w:rPr>
          <w:rFonts w:ascii="Arial" w:hAnsi="Arial" w:cs="Arial"/>
          <w:sz w:val="22"/>
          <w:szCs w:val="22"/>
        </w:rPr>
        <w:instrText xml:space="preserve"> ADDIN ZOTERO_ITEM CSL_CITATION {"citationID":"a2bncgbean9","properties":{"formattedCitation":"\\super 159\\uc0\\u8211{}161\\nosupersub{}","plainCitation":"159–161","noteIndex":0},"citationItems":[{"id":1415,"uris":["http://zotero.org/users/8322352/items/D3N7WZZM"],"itemData":{"id":1415,"type":"article-journal","abstract":"This study analyzed if adolescents’ social anxiety and social withdrawal trajectories during one year in middle school were associated with their involvement in traditional bullying or cyberbullying roles. Social anxiety and social withdrawal were assessed three times during one year, through self-reports and teacher reports. The sample was composed by 511 middle school students (Mage = 12.70; SD = 1.04; 50.7% boys). Results from the self-reports showed that victims and bully–victims did not display differences in the initial levels of social anxiety but displayed more pronounced increases in both social anxiety and social withdrawal during the analyzed period than students non-involved in both traditional bullying and cyberbullying. Furthermore, teacher reports indicated that victims and bully–victims displayed higher initial social anxiety and social withdrawal levels and a more pronounced increase in social withdrawal than students non-involved in bullying. The trajectories of social anxiety and social withdrawal were moderated by classroom size, but not by gender. These results indicate that involvement in traditional bullying and cyberbullying, as victims or bully–victims, is associated with a pro­ nounced increase in social anxiety and social withdrawal.","container-title":"Contemporary Educational Psychology","DOI":"10.1016/j.cedpsych.2022.102053","ISSN":"0361476X","journalAbbreviation":"Contemporary Educational Psychology","language":"en","page":"102053","source":"DOI.org (Crossref)","title":"Adolescents’ trajectories of social anxiety and social withdrawal: Are they influenced by traditional bullying and cyberbullying roles?","title-short":"Adolescents’ trajectories of social anxiety and social withdrawal","volume":"69","author":[{"family":"Alexandre Coelho","given":"Vítor"},{"family":"Marchante","given":"Marta"},{"family":"Maria Romão","given":"Ana"}],"issued":{"date-parts":[["2022",4]]}}},{"id":1411,"uris":["http://zotero.org/users/8322352/items/EACUJ5D9"],"itemData":{"id":1411,"type":"article-journal","abstract":"Background: In the literature, several studies have proposed that children and adolescents with social anxiety had experienced previously victimization from peers and siblings. The aim of this review was to contribute to the updating of recent ﬁndings about the relationship between peer victimization and onset of social anxiety in children and adolescents. Methods: A selective review of literature published between 2011 and 2018 on Social Anxiety Disorder in children and adolescents that experienced peer victimization during childhood and adolescence. Results: Seventeen studies are included. All studies showed that peer victimization is positively correlated to the presence of social anxiety. Moreover, the perpetration of peer victimization may contribute to the maintenance and the exacerbation of social anxiety symptoms. Conclusions: In children and adolescents with Social Anxiety Disorder, it is necessary to evaluate ﬁrstly the presence of peer victimization experiences. Subsequently, therapeutics programs targeted to elaborate these experiences and to reduce the anticipatory anxiety and the avoidance that characterized these children and adolescents can be proposed.","container-title":"Brain Sciences","DOI":"10.3390/brainsci9060132","ISSN":"2076-3425","issue":"6","journalAbbreviation":"Brain Sciences","language":"en","page":"132","source":"DOI.org (Crossref)","title":"Peer victimization and onset of social anxiety disorder in children and adolescents","volume":"9","author":[{"family":"Pontillo","given":"Maria"},{"family":"Tata","given":"Maria Cristina"},{"family":"Averna","given":"Roberto"},{"family":"Demaria","given":"Francesco"},{"family":"Gargiullo","given":"Prisca"},{"family":"Guerrera","given":"Silvia"},{"family":"Pucciarini","given":"Maria Laura"},{"family":"Santonastaso","given":"Ornella"},{"family":"Vicari","given":"Stefano"}],"issued":{"date-parts":[["2019",6,6]]}}},{"id":1413,"uris":["http://zotero.org/users/8322352/items/UWSN3XIU"],"itemData":{"id":1413,"type":"article-journal","abstract":"This study investigated how social anxiety and social withdrawal are related to middle school students’ involvement in bullying, and whether class-levels variables inﬂuence this association. There were 668 participants (Mage ¼ 12.73, SD ¼ 1.08), who were part of a screening for inclusion in a social and emotional learning program. Results showed there was overlap between traditional bullying and cyberbullying in bullies (52.4%), but not victims (32.7%). Girls reported signiﬁcantly more social anxiety than boys, while no gender differences were found for social withdrawal. Bullying and cyberbullying victims, as well as bully-victims (but not cyberbully-victims), displayed higher levels of social anxiety than students who were not involved in bullying/cyberbullying. All students involved in bullying (victims, bullies and bully-victims) had higher levels of social withdrawal; however, bully-victims were those who showed the highest levels. Gender distribution did not moderate the relation between social anxiety, social withdrawal, on the one hand, and any bullying or cyberbullying roles, on the other hand. Class size moderated the relation between being a bully/victim and social withdrawal. These results showed that (cyber)bullying roles strongly impact social anxiety, social withdrawal and demonstrated the importance of including class size when analyzing the relation between bullying roles and social anxiety and social withdrawal.","container-title":"Computers in Human Behavior","DOI":"10.1016/j.chb.2018.04.048","ISSN":"07475632","journalAbbreviation":"Computers in Human Behavior","language":"en","page":"218-226","source":"DOI.org (Crossref)","title":"The relation between social anxiety, social withdrawal and (cyber)bullying roles: A multilevel analysis","title-short":"The relation between social anxiety, social withdrawal and (cyber)bullying roles","volume":"86","author":[{"family":"Coelho","given":"Vítor Alexandre"},{"family":"Romão","given":"Ana Maria"}],"issued":{"date-parts":[["2018",9]]}},"label":"page"}],"schema":"https://github.com/citation-style-language/schema/raw/master/csl-citation.json"} </w:instrText>
      </w:r>
      <w:r w:rsidR="0032718C">
        <w:rPr>
          <w:rFonts w:ascii="Arial" w:hAnsi="Arial" w:cs="Arial"/>
          <w:sz w:val="22"/>
          <w:szCs w:val="22"/>
        </w:rPr>
        <w:fldChar w:fldCharType="separate"/>
      </w:r>
      <w:r w:rsidR="00A17568" w:rsidRPr="00A17568">
        <w:rPr>
          <w:rFonts w:ascii="Arial" w:hAnsi="Arial" w:cs="Arial"/>
          <w:sz w:val="22"/>
          <w:vertAlign w:val="superscript"/>
        </w:rPr>
        <w:t>159–161</w:t>
      </w:r>
      <w:r w:rsidR="0032718C">
        <w:rPr>
          <w:rFonts w:ascii="Arial" w:hAnsi="Arial" w:cs="Arial"/>
          <w:sz w:val="22"/>
          <w:szCs w:val="22"/>
        </w:rPr>
        <w:fldChar w:fldCharType="end"/>
      </w:r>
      <w:r w:rsidRPr="003A0B36">
        <w:rPr>
          <w:rFonts w:ascii="Arial" w:hAnsi="Arial" w:cs="Arial"/>
          <w:sz w:val="22"/>
          <w:szCs w:val="22"/>
        </w:rPr>
        <w:t xml:space="preserve"> at baseline and follow-up visits, participants will complete measures of </w:t>
      </w:r>
      <w:r w:rsidR="00FB0D79" w:rsidRPr="003A0B36">
        <w:rPr>
          <w:rFonts w:ascii="Arial" w:hAnsi="Arial" w:cs="Arial"/>
          <w:sz w:val="22"/>
          <w:szCs w:val="22"/>
        </w:rPr>
        <w:t xml:space="preserve">in person and on-line </w:t>
      </w:r>
      <w:r w:rsidRPr="003A0B36">
        <w:rPr>
          <w:rFonts w:ascii="Arial" w:hAnsi="Arial" w:cs="Arial"/>
          <w:sz w:val="22"/>
          <w:szCs w:val="22"/>
        </w:rPr>
        <w:t>p</w:t>
      </w:r>
      <w:r w:rsidR="00A73DED" w:rsidRPr="003A0B36">
        <w:rPr>
          <w:rFonts w:ascii="Arial" w:hAnsi="Arial" w:cs="Arial"/>
          <w:sz w:val="22"/>
          <w:szCs w:val="22"/>
        </w:rPr>
        <w:t>eer victimization</w:t>
      </w:r>
      <w:r w:rsidRPr="003A0B36">
        <w:rPr>
          <w:rFonts w:ascii="Arial" w:hAnsi="Arial" w:cs="Arial"/>
          <w:sz w:val="22"/>
          <w:szCs w:val="22"/>
        </w:rPr>
        <w:t>, bullying perpetration,</w:t>
      </w:r>
      <w:r w:rsidR="00A73DED" w:rsidRPr="003A0B36">
        <w:rPr>
          <w:rFonts w:ascii="Arial" w:hAnsi="Arial" w:cs="Arial"/>
          <w:sz w:val="22"/>
          <w:szCs w:val="22"/>
        </w:rPr>
        <w:t xml:space="preserve"> and social support,</w:t>
      </w:r>
      <w:r w:rsidR="0032718C">
        <w:rPr>
          <w:rFonts w:ascii="Arial" w:hAnsi="Arial" w:cs="Arial"/>
          <w:sz w:val="22"/>
          <w:szCs w:val="22"/>
        </w:rPr>
        <w:fldChar w:fldCharType="begin"/>
      </w:r>
      <w:r w:rsidR="00A17568">
        <w:rPr>
          <w:rFonts w:ascii="Arial" w:hAnsi="Arial" w:cs="Arial"/>
          <w:sz w:val="22"/>
          <w:szCs w:val="22"/>
        </w:rPr>
        <w:instrText xml:space="preserve"> ADDIN ZOTERO_ITEM CSL_CITATION {"citationID":"a66s33bt47","properties":{"formattedCitation":"\\super 162\\nosupersub{}","plainCitation":"162","noteIndex":0},"citationItems":[{"id":1416,"uris":["http://zotero.org/users/8322352/items/6I6INF8R"],"itemData":{"id":1416,"type":"article-journal","container-title":"Journal of Clinical Child &amp; Adolescent Psychology","DOI":"10.1080/15374416.2014.893516","ISSN":"1537-4416, 1537-4424","issue":"3","journalAbbreviation":"Journal of Clinical Child &amp; Adolescent Psychology","language":"en","page":"494-508","source":"DOI.org (Crossref)","title":"Overlapping verbal, relational, physical, and electronic forms of bullying in adolescence: influence of school context","title-short":"Overlapping Verbal, Relational, Physical, and Electronic Forms of Bullying in Adolescence","volume":"44","author":[{"family":"Bradshaw","given":"Catherine P."},{"family":"Waasdorp","given":"Tracy Evian"},{"family":"Johnson","given":"Sarah Lindstrom"}],"issued":{"date-parts":[["2015",5,4]]}}}],"schema":"https://github.com/citation-style-language/schema/raw/master/csl-citation.json"} </w:instrText>
      </w:r>
      <w:r w:rsidR="0032718C">
        <w:rPr>
          <w:rFonts w:ascii="Arial" w:hAnsi="Arial" w:cs="Arial"/>
          <w:sz w:val="22"/>
          <w:szCs w:val="22"/>
        </w:rPr>
        <w:fldChar w:fldCharType="separate"/>
      </w:r>
      <w:r w:rsidR="00A17568" w:rsidRPr="00A17568">
        <w:rPr>
          <w:rFonts w:ascii="Arial" w:hAnsi="Arial" w:cs="Arial"/>
          <w:sz w:val="22"/>
          <w:vertAlign w:val="superscript"/>
        </w:rPr>
        <w:t>162</w:t>
      </w:r>
      <w:r w:rsidR="0032718C">
        <w:rPr>
          <w:rFonts w:ascii="Arial" w:hAnsi="Arial" w:cs="Arial"/>
          <w:sz w:val="22"/>
          <w:szCs w:val="22"/>
        </w:rPr>
        <w:fldChar w:fldCharType="end"/>
      </w:r>
      <w:r w:rsidR="00A73DED" w:rsidRPr="003A0B36">
        <w:rPr>
          <w:rFonts w:ascii="Arial" w:hAnsi="Arial" w:cs="Arial"/>
          <w:sz w:val="22"/>
          <w:szCs w:val="22"/>
        </w:rPr>
        <w:t xml:space="preserve"> </w:t>
      </w:r>
      <w:r w:rsidR="00FB0D79" w:rsidRPr="003A0B36">
        <w:rPr>
          <w:rFonts w:ascii="Arial" w:hAnsi="Arial" w:cs="Arial"/>
          <w:sz w:val="22"/>
          <w:szCs w:val="22"/>
        </w:rPr>
        <w:t>friendship quality</w:t>
      </w:r>
      <w:r w:rsidR="00FE3B76">
        <w:rPr>
          <w:rFonts w:ascii="Arial" w:hAnsi="Arial" w:cs="Arial"/>
          <w:sz w:val="22"/>
          <w:szCs w:val="22"/>
        </w:rPr>
        <w:t>,</w:t>
      </w:r>
      <w:r w:rsidR="00FE3B76">
        <w:rPr>
          <w:rFonts w:ascii="Arial" w:hAnsi="Arial" w:cs="Arial"/>
          <w:sz w:val="22"/>
          <w:szCs w:val="22"/>
        </w:rPr>
        <w:fldChar w:fldCharType="begin"/>
      </w:r>
      <w:r w:rsidR="00A17568">
        <w:rPr>
          <w:rFonts w:ascii="Arial" w:hAnsi="Arial" w:cs="Arial"/>
          <w:sz w:val="22"/>
          <w:szCs w:val="22"/>
        </w:rPr>
        <w:instrText xml:space="preserve"> ADDIN ZOTERO_ITEM CSL_CITATION {"citationID":"O9Q76Gmh","properties":{"formattedCitation":"\\super 163\\nosupersub{}","plainCitation":"163","noteIndex":0},"citationItems":[{"id":1254,"uris":["http://zotero.org/users/8322352/items/RPJZAINU"],"itemData":{"id":1254,"type":"article-journal","abstract":"This paper describes an alternative version of the Network of Relationships Inventory, which was designed to assess how frequently different relationships were used to fulfill the functions of three behavioral systems: attachment, caregiving, and affiliation. Psychometric and validational evidence is presented including: (a) high internal consistency for all scales and composites; (b) a second order factor structure of support and negative interactions for each relationship; (c) moderately high stability over a one year period; (d) moderate convergence among different reporters; (e) theoretically meaningful differences among different relationships; (f) moderate associations among different relationships; (g) associations with the original Network of Relationships Inventory; and (h) relations with observed interactions with mothers and friends.","container-title":"International Journal of Behavioral Development","DOI":"10.1177/0165025409342634","ISSN":"0165-0254, 1464-0651","issue":"5","journalAbbreviation":"International Journal of Behavioral Development","language":"en","page":"470-478","source":"DOI.org (Crossref)","title":"Methods and Measures: The Network of Relationships Inventory: Behavioral Systems Version","title-short":"Methods and Measures","volume":"33","author":[{"family":"Furman","given":"Wyndol"},{"family":"Buhrmester","given":"Duane"}],"issued":{"date-parts":[["2009",9]]}}}],"schema":"https://github.com/citation-style-language/schema/raw/master/csl-citation.json"} </w:instrText>
      </w:r>
      <w:r w:rsidR="00FE3B76">
        <w:rPr>
          <w:rFonts w:ascii="Arial" w:hAnsi="Arial" w:cs="Arial"/>
          <w:sz w:val="22"/>
          <w:szCs w:val="22"/>
        </w:rPr>
        <w:fldChar w:fldCharType="separate"/>
      </w:r>
      <w:r w:rsidR="00A17568" w:rsidRPr="00A17568">
        <w:rPr>
          <w:rFonts w:ascii="Arial" w:hAnsi="Arial" w:cs="Arial"/>
          <w:sz w:val="22"/>
          <w:vertAlign w:val="superscript"/>
        </w:rPr>
        <w:t>163</w:t>
      </w:r>
      <w:r w:rsidR="00FE3B76">
        <w:rPr>
          <w:rFonts w:ascii="Arial" w:hAnsi="Arial" w:cs="Arial"/>
          <w:sz w:val="22"/>
          <w:szCs w:val="22"/>
        </w:rPr>
        <w:fldChar w:fldCharType="end"/>
      </w:r>
      <w:r w:rsidR="00FB0D79" w:rsidRPr="003A0B36">
        <w:rPr>
          <w:rFonts w:ascii="Arial" w:hAnsi="Arial" w:cs="Arial"/>
          <w:sz w:val="22"/>
          <w:szCs w:val="22"/>
        </w:rPr>
        <w:t xml:space="preserve">  </w:t>
      </w:r>
      <w:r w:rsidRPr="003A0B36">
        <w:rPr>
          <w:rFonts w:ascii="Arial" w:hAnsi="Arial" w:cs="Arial"/>
          <w:sz w:val="22"/>
          <w:szCs w:val="22"/>
        </w:rPr>
        <w:t>social</w:t>
      </w:r>
      <w:r w:rsidR="00FB0D79" w:rsidRPr="003A0B36">
        <w:rPr>
          <w:rFonts w:ascii="Arial" w:hAnsi="Arial" w:cs="Arial"/>
          <w:sz w:val="22"/>
          <w:szCs w:val="22"/>
        </w:rPr>
        <w:t xml:space="preserve"> media use</w:t>
      </w:r>
      <w:r w:rsidR="00FE3B76">
        <w:rPr>
          <w:rFonts w:ascii="Arial" w:hAnsi="Arial" w:cs="Arial"/>
          <w:sz w:val="22"/>
          <w:szCs w:val="22"/>
        </w:rPr>
        <w:t>,</w:t>
      </w:r>
      <w:r w:rsidR="00FE3B76">
        <w:rPr>
          <w:rFonts w:ascii="Arial" w:hAnsi="Arial" w:cs="Arial"/>
          <w:sz w:val="22"/>
          <w:szCs w:val="22"/>
        </w:rPr>
        <w:fldChar w:fldCharType="begin"/>
      </w:r>
      <w:r w:rsidR="00A17568">
        <w:rPr>
          <w:rFonts w:ascii="Arial" w:hAnsi="Arial" w:cs="Arial"/>
          <w:sz w:val="22"/>
          <w:szCs w:val="22"/>
        </w:rPr>
        <w:instrText xml:space="preserve"> ADDIN ZOTERO_ITEM CSL_CITATION {"citationID":"ji80ezuD","properties":{"formattedCitation":"\\super 164\\nosupersub{}","plainCitation":"164","noteIndex":0},"citationItems":[{"id":1255,"uris":["http://zotero.org/users/8322352/items/GIG4NHA4"],"itemData":{"id":1255,"type":"article-journal","container-title":"Psychology of Addictive Behaviors","DOI":"10.1037/adb0000160","ISSN":"1939-1501, 0893-164X","issue":"2","journalAbbreviation":"Psychology of Addictive Behaviors","language":"en","page":"252-262","source":"DOI.org (Crossref)","title":"The relationship between addictive use of social media and video games and symptoms of psychiatric disorders: A large-scale cross-sectional study.","title-short":"The relationship between addictive use of social media and video games and symptoms of psychiatric disorders","volume":"30","author":[{"family":"Andreassen","given":"Cecilie Schou"},{"family":"Billieux","given":"Joël"},{"family":"Griffiths","given":"Mark D."},{"family":"Kuss","given":"Daria J."},{"family":"Demetrovics","given":"Zsolt"},{"family":"Mazzoni","given":"Elvis"},{"family":"Pallesen","given":"Ståle"}],"issued":{"date-parts":[["2016",3]]}}}],"schema":"https://github.com/citation-style-language/schema/raw/master/csl-citation.json"} </w:instrText>
      </w:r>
      <w:r w:rsidR="00FE3B76">
        <w:rPr>
          <w:rFonts w:ascii="Arial" w:hAnsi="Arial" w:cs="Arial"/>
          <w:sz w:val="22"/>
          <w:szCs w:val="22"/>
        </w:rPr>
        <w:fldChar w:fldCharType="separate"/>
      </w:r>
      <w:r w:rsidR="00A17568" w:rsidRPr="00A17568">
        <w:rPr>
          <w:rFonts w:ascii="Arial" w:hAnsi="Arial" w:cs="Arial"/>
          <w:sz w:val="22"/>
          <w:vertAlign w:val="superscript"/>
        </w:rPr>
        <w:t>164</w:t>
      </w:r>
      <w:r w:rsidR="00FE3B76">
        <w:rPr>
          <w:rFonts w:ascii="Arial" w:hAnsi="Arial" w:cs="Arial"/>
          <w:sz w:val="22"/>
          <w:szCs w:val="22"/>
        </w:rPr>
        <w:fldChar w:fldCharType="end"/>
      </w:r>
      <w:r w:rsidR="00FB0D79" w:rsidRPr="003A0B36">
        <w:rPr>
          <w:rFonts w:ascii="Arial" w:hAnsi="Arial" w:cs="Arial"/>
          <w:sz w:val="22"/>
          <w:szCs w:val="22"/>
        </w:rPr>
        <w:t xml:space="preserve"> and </w:t>
      </w:r>
      <w:r w:rsidR="0071389B" w:rsidRPr="003A0B36">
        <w:rPr>
          <w:rFonts w:ascii="Arial" w:hAnsi="Arial" w:cs="Arial"/>
          <w:sz w:val="22"/>
          <w:szCs w:val="22"/>
        </w:rPr>
        <w:t>the N</w:t>
      </w:r>
      <w:r w:rsidR="00A73DED" w:rsidRPr="003A0B36">
        <w:rPr>
          <w:rFonts w:ascii="Arial" w:hAnsi="Arial" w:cs="Arial"/>
          <w:sz w:val="22"/>
          <w:szCs w:val="22"/>
        </w:rPr>
        <w:t xml:space="preserve">eed to </w:t>
      </w:r>
      <w:r w:rsidR="0071389B" w:rsidRPr="003A0B36">
        <w:rPr>
          <w:rFonts w:ascii="Arial" w:hAnsi="Arial" w:cs="Arial"/>
          <w:sz w:val="22"/>
          <w:szCs w:val="22"/>
        </w:rPr>
        <w:t>B</w:t>
      </w:r>
      <w:r w:rsidR="00A73DED" w:rsidRPr="003A0B36">
        <w:rPr>
          <w:rFonts w:ascii="Arial" w:hAnsi="Arial" w:cs="Arial"/>
          <w:sz w:val="22"/>
          <w:szCs w:val="22"/>
        </w:rPr>
        <w:t>elong</w:t>
      </w:r>
      <w:r w:rsidR="003D3755" w:rsidRPr="003A0B36">
        <w:rPr>
          <w:rFonts w:ascii="Arial" w:hAnsi="Arial" w:cs="Arial"/>
          <w:sz w:val="22"/>
          <w:szCs w:val="22"/>
        </w:rPr>
        <w:t>.</w:t>
      </w:r>
      <w:r w:rsidR="00FE3B76">
        <w:rPr>
          <w:rFonts w:ascii="Arial" w:hAnsi="Arial" w:cs="Arial"/>
          <w:sz w:val="22"/>
          <w:szCs w:val="22"/>
        </w:rPr>
        <w:fldChar w:fldCharType="begin"/>
      </w:r>
      <w:r w:rsidR="00A17568">
        <w:rPr>
          <w:rFonts w:ascii="Arial" w:hAnsi="Arial" w:cs="Arial"/>
          <w:sz w:val="22"/>
          <w:szCs w:val="22"/>
        </w:rPr>
        <w:instrText xml:space="preserve"> ADDIN ZOTERO_ITEM CSL_CITATION {"citationID":"XLJSrmz6","properties":{"formattedCitation":"\\super 165\\nosupersub{}","plainCitation":"165","noteIndex":0},"citationItems":[{"id":1257,"uris":["http://zotero.org/users/8322352/items/U4KTVTWR"],"itemData":{"id":1257,"type":"article-journal","container-title":"Journal of Personality Assessment","DOI":"10.1080/00223891.2013.819511","ISSN":"0022-3891, 1532-7752","issue":"6","journalAbbreviation":"Journal of Personality Assessment","language":"en","page":"610-624","source":"DOI.org (Crossref)","title":"Construct validity of the need to belong scale: Mapping the nomological network","title-short":"Construct Validity of the Need to Belong Scale","volume":"95","author":[{"family":"Leary","given":"Mark R."},{"family":"Kelly","given":"Kristine M."},{"family":"Cottrell","given":"Catherine A."},{"family":"Schreindorfer","given":"Lisa S."}],"issued":{"date-parts":[["2013",11]]}}}],"schema":"https://github.com/citation-style-language/schema/raw/master/csl-citation.json"} </w:instrText>
      </w:r>
      <w:r w:rsidR="00FE3B76">
        <w:rPr>
          <w:rFonts w:ascii="Arial" w:hAnsi="Arial" w:cs="Arial"/>
          <w:sz w:val="22"/>
          <w:szCs w:val="22"/>
        </w:rPr>
        <w:fldChar w:fldCharType="separate"/>
      </w:r>
      <w:r w:rsidR="00A17568" w:rsidRPr="00A17568">
        <w:rPr>
          <w:rFonts w:ascii="Arial" w:hAnsi="Arial" w:cs="Arial"/>
          <w:sz w:val="22"/>
          <w:vertAlign w:val="superscript"/>
        </w:rPr>
        <w:t>165</w:t>
      </w:r>
      <w:r w:rsidR="00FE3B76">
        <w:rPr>
          <w:rFonts w:ascii="Arial" w:hAnsi="Arial" w:cs="Arial"/>
          <w:sz w:val="22"/>
          <w:szCs w:val="22"/>
        </w:rPr>
        <w:fldChar w:fldCharType="end"/>
      </w:r>
      <w:r w:rsidR="003D3755" w:rsidRPr="003A0B36">
        <w:rPr>
          <w:rFonts w:ascii="Arial" w:hAnsi="Arial" w:cs="Arial"/>
          <w:sz w:val="22"/>
          <w:szCs w:val="22"/>
        </w:rPr>
        <w:t xml:space="preserve"> </w:t>
      </w:r>
      <w:r w:rsidR="003C32F0" w:rsidRPr="00561962">
        <w:rPr>
          <w:rFonts w:ascii="Arial" w:hAnsi="Arial" w:cs="Arial"/>
          <w:sz w:val="22"/>
          <w:szCs w:val="22"/>
        </w:rPr>
        <w:t xml:space="preserve">Rejection </w:t>
      </w:r>
      <w:r w:rsidR="00561962">
        <w:rPr>
          <w:rFonts w:ascii="Arial" w:hAnsi="Arial" w:cs="Arial"/>
          <w:sz w:val="22"/>
          <w:szCs w:val="22"/>
        </w:rPr>
        <w:t>S</w:t>
      </w:r>
      <w:r w:rsidR="003C32F0" w:rsidRPr="00561962">
        <w:rPr>
          <w:rFonts w:ascii="Arial" w:hAnsi="Arial" w:cs="Arial"/>
          <w:sz w:val="22"/>
          <w:szCs w:val="22"/>
        </w:rPr>
        <w:t>ensitivity</w:t>
      </w:r>
      <w:r w:rsidR="00FE3B76">
        <w:rPr>
          <w:rFonts w:ascii="Arial" w:hAnsi="Arial" w:cs="Arial"/>
          <w:sz w:val="22"/>
          <w:szCs w:val="22"/>
        </w:rPr>
        <w:fldChar w:fldCharType="begin"/>
      </w:r>
      <w:r w:rsidR="00A17568">
        <w:rPr>
          <w:rFonts w:ascii="Arial" w:hAnsi="Arial" w:cs="Arial"/>
          <w:sz w:val="22"/>
          <w:szCs w:val="22"/>
        </w:rPr>
        <w:instrText xml:space="preserve"> ADDIN ZOTERO_ITEM CSL_CITATION {"citationID":"m7LmkmkJ","properties":{"formattedCitation":"\\super 166\\nosupersub{}","plainCitation":"166","noteIndex":0},"citationItems":[{"id":1258,"uris":["http://zotero.org/users/8322352/items/9JQVWACT"],"itemData":{"id":1258,"type":"article-journal","container-title":"Child Development","DOI":"10.1111/j.1467-8624.1998.tb06161.x","ISSN":"00093920","issue":"4","language":"en","page":"1074-1091","source":"DOI.org (Crossref)","title":"Rejection sensitivity and children's interpersonal difficulties","volume":"69","author":[{"family":"Downey","given":"Geraldine"},{"family":"Lebolt","given":"Amy"},{"family":"Rincón","given":"Claudia"},{"family":"Freitas","given":"Antonio L."}],"issued":{"date-parts":[["1998",8]]}}}],"schema":"https://github.com/citation-style-language/schema/raw/master/csl-citation.json"} </w:instrText>
      </w:r>
      <w:r w:rsidR="00FE3B76">
        <w:rPr>
          <w:rFonts w:ascii="Arial" w:hAnsi="Arial" w:cs="Arial"/>
          <w:sz w:val="22"/>
          <w:szCs w:val="22"/>
        </w:rPr>
        <w:fldChar w:fldCharType="separate"/>
      </w:r>
      <w:r w:rsidR="00A17568" w:rsidRPr="00A17568">
        <w:rPr>
          <w:rFonts w:ascii="Arial" w:hAnsi="Arial" w:cs="Arial"/>
          <w:sz w:val="22"/>
          <w:vertAlign w:val="superscript"/>
        </w:rPr>
        <w:t>166</w:t>
      </w:r>
      <w:r w:rsidR="00FE3B76">
        <w:rPr>
          <w:rFonts w:ascii="Arial" w:hAnsi="Arial" w:cs="Arial"/>
          <w:sz w:val="22"/>
          <w:szCs w:val="22"/>
        </w:rPr>
        <w:fldChar w:fldCharType="end"/>
      </w:r>
      <w:r w:rsidR="00180E1F" w:rsidRPr="00561962">
        <w:rPr>
          <w:rFonts w:ascii="Arial" w:hAnsi="Arial" w:cs="Arial"/>
          <w:sz w:val="22"/>
          <w:szCs w:val="22"/>
        </w:rPr>
        <w:t xml:space="preserve"> will be assessed as will g</w:t>
      </w:r>
      <w:r w:rsidR="003D3755" w:rsidRPr="00561962">
        <w:rPr>
          <w:rFonts w:ascii="Arial" w:hAnsi="Arial" w:cs="Arial"/>
          <w:sz w:val="22"/>
          <w:szCs w:val="22"/>
        </w:rPr>
        <w:t>eneralized beliefs about social experiences</w:t>
      </w:r>
      <w:r w:rsidR="00180E1F" w:rsidRPr="00561962">
        <w:rPr>
          <w:rFonts w:ascii="Arial" w:hAnsi="Arial" w:cs="Arial"/>
          <w:sz w:val="22"/>
          <w:szCs w:val="22"/>
        </w:rPr>
        <w:t>, as measured via the Five-Factor Social Self Concept Questionnaire</w:t>
      </w:r>
      <w:r w:rsidR="00344ACA">
        <w:rPr>
          <w:rFonts w:ascii="Arial" w:hAnsi="Arial" w:cs="Arial"/>
          <w:sz w:val="22"/>
          <w:szCs w:val="22"/>
        </w:rPr>
        <w:fldChar w:fldCharType="begin"/>
      </w:r>
      <w:r w:rsidR="00A17568">
        <w:rPr>
          <w:rFonts w:ascii="Arial" w:hAnsi="Arial" w:cs="Arial"/>
          <w:sz w:val="22"/>
          <w:szCs w:val="22"/>
        </w:rPr>
        <w:instrText xml:space="preserve"> ADDIN ZOTERO_ITEM CSL_CITATION {"citationID":"c5F7oLbS","properties":{"formattedCitation":"\\super 167\\nosupersub{}","plainCitation":"167","noteIndex":0},"citationItems":[{"id":1298,"uris":["http://zotero.org/users/8322352/items/RILD8YTD"],"itemData":{"id":1298,"type":"article-journal","abstract":"Background: The Spanish Five-Factor Self-Concept Questionnaire (AF5) is one of the most widely used instruments assessing self-concept with Spanish-speaking samples. It is also one of the few psychometrically sound instruments assessing self-concept from a multidimensional perspective. The availability of the AF5 in both languages (Spanish and English) would expand its potential, and would facilitate cross-cultural research.\nMethod: To validate the English version of the AF5, we used multi-sample conﬁrmatory factor analysis. The sample was 624 USA respondents, 301 males (48%) and 323 females, ranging in age from 14 to 18 (M = 16.21, SD = 1.08). Results: The English version of the AF5 does not change the original factor weights, the variances and covariances of the factors, or the error variances of items, with regard to the original Spanish ﬁve-factor model. The ﬁve factors proposed –academic, social, emotional, family, and physical– satisfactorily reproduce the inter-item relationships of the original Spanish version. The reliability for all items and dimensions of the English version was also good, with similar results as the original version.\nConclusions: This preliminary validation study of the English version of the AF5 showed that it is an acceptable measure to be used with Englishspeaking adolescents.","container-title":"Psicothema","DOI":"10.7334/psicothema2013.33","issue":"25.4","language":"en","page":"549-555","source":"DOI.org (CSL JSON)","title":"Validation of the English version of the Five-Factor Self-Concept Questionnaire","author":[{"family":"García","given":"Fernando"},{"family":"Gracia","given":"Enrique"},{"family":"Zeleznova","given":"Alina"}],"issued":{"date-parts":[["2013",11]]}}}],"schema":"https://github.com/citation-style-language/schema/raw/master/csl-citation.json"} </w:instrText>
      </w:r>
      <w:r w:rsidR="00344ACA">
        <w:rPr>
          <w:rFonts w:ascii="Arial" w:hAnsi="Arial" w:cs="Arial"/>
          <w:sz w:val="22"/>
          <w:szCs w:val="22"/>
        </w:rPr>
        <w:fldChar w:fldCharType="separate"/>
      </w:r>
      <w:r w:rsidR="00A17568" w:rsidRPr="00A17568">
        <w:rPr>
          <w:rFonts w:ascii="Arial" w:hAnsi="Arial" w:cs="Arial"/>
          <w:sz w:val="22"/>
          <w:vertAlign w:val="superscript"/>
        </w:rPr>
        <w:t>167</w:t>
      </w:r>
      <w:r w:rsidR="00344ACA">
        <w:rPr>
          <w:rFonts w:ascii="Arial" w:hAnsi="Arial" w:cs="Arial"/>
          <w:sz w:val="22"/>
          <w:szCs w:val="22"/>
        </w:rPr>
        <w:fldChar w:fldCharType="end"/>
      </w:r>
      <w:r w:rsidR="00180E1F" w:rsidRPr="00561962">
        <w:rPr>
          <w:rFonts w:ascii="Arial" w:hAnsi="Arial" w:cs="Arial"/>
          <w:sz w:val="22"/>
          <w:szCs w:val="22"/>
        </w:rPr>
        <w:t xml:space="preserve"> and Self-Perception Profile for Children.</w:t>
      </w:r>
      <w:r w:rsidR="00344ACA">
        <w:rPr>
          <w:rFonts w:ascii="Arial" w:hAnsi="Arial" w:cs="Arial"/>
          <w:sz w:val="22"/>
          <w:szCs w:val="22"/>
        </w:rPr>
        <w:fldChar w:fldCharType="begin"/>
      </w:r>
      <w:r w:rsidR="00A17568">
        <w:rPr>
          <w:rFonts w:ascii="Arial" w:hAnsi="Arial" w:cs="Arial"/>
          <w:sz w:val="22"/>
          <w:szCs w:val="22"/>
        </w:rPr>
        <w:instrText xml:space="preserve"> ADDIN ZOTERO_ITEM CSL_CITATION {"citationID":"WAMMaalU","properties":{"formattedCitation":"\\super 168\\nosupersub{}","plainCitation":"168","noteIndex":0},"citationItems":[{"id":1104,"uris":["http://zotero.org/users/8322352/items/S35MRMCC"],"itemData":{"id":1104,"type":"report","event-place":"Denver, CO","language":"en","publisher":"University of Denver","publisher-place":"Denver, CO","source":"Zotero","title":"Self-perception profile for adolescents: Manual and questionnaires","author":[{"family":"Harter","given":"Susan"}],"issued":{"date-parts":[["2012"]]}}}],"schema":"https://github.com/citation-style-language/schema/raw/master/csl-citation.json"} </w:instrText>
      </w:r>
      <w:r w:rsidR="00344ACA">
        <w:rPr>
          <w:rFonts w:ascii="Arial" w:hAnsi="Arial" w:cs="Arial"/>
          <w:sz w:val="22"/>
          <w:szCs w:val="22"/>
        </w:rPr>
        <w:fldChar w:fldCharType="separate"/>
      </w:r>
      <w:r w:rsidR="00A17568" w:rsidRPr="00A17568">
        <w:rPr>
          <w:rFonts w:ascii="Arial" w:hAnsi="Arial" w:cs="Arial"/>
          <w:sz w:val="22"/>
          <w:vertAlign w:val="superscript"/>
        </w:rPr>
        <w:t>168</w:t>
      </w:r>
      <w:r w:rsidR="00344ACA">
        <w:rPr>
          <w:rFonts w:ascii="Arial" w:hAnsi="Arial" w:cs="Arial"/>
          <w:sz w:val="22"/>
          <w:szCs w:val="22"/>
        </w:rPr>
        <w:fldChar w:fldCharType="end"/>
      </w:r>
      <w:r w:rsidR="00180E1F" w:rsidRPr="00561962">
        <w:rPr>
          <w:rFonts w:ascii="Arial" w:hAnsi="Arial" w:cs="Arial"/>
          <w:sz w:val="22"/>
          <w:szCs w:val="22"/>
        </w:rPr>
        <w:t xml:space="preserve">  </w:t>
      </w:r>
    </w:p>
    <w:p w14:paraId="6B28FC73" w14:textId="5DE7E2D3" w:rsidR="00EA5F49" w:rsidRPr="003A0B36" w:rsidRDefault="00EA5F49" w:rsidP="003A0B36">
      <w:pPr>
        <w:pStyle w:val="NormalWeb"/>
        <w:spacing w:before="0" w:beforeAutospacing="0" w:afterAutospacing="0"/>
        <w:jc w:val="both"/>
        <w:rPr>
          <w:rFonts w:ascii="Arial" w:hAnsi="Arial" w:cs="Arial"/>
          <w:sz w:val="22"/>
          <w:szCs w:val="22"/>
        </w:rPr>
      </w:pPr>
      <w:r w:rsidRPr="003A0B36">
        <w:rPr>
          <w:rFonts w:ascii="Arial" w:hAnsi="Arial" w:cs="Arial"/>
          <w:b/>
          <w:bCs/>
          <w:i/>
          <w:iCs/>
          <w:sz w:val="22"/>
          <w:szCs w:val="22"/>
        </w:rPr>
        <w:t>Memory and Cognition</w:t>
      </w:r>
      <w:r w:rsidR="00A25C3D">
        <w:rPr>
          <w:rFonts w:ascii="Arial" w:hAnsi="Arial" w:cs="Arial"/>
          <w:b/>
          <w:bCs/>
          <w:i/>
          <w:iCs/>
          <w:sz w:val="22"/>
          <w:szCs w:val="22"/>
        </w:rPr>
        <w:t xml:space="preserve"> Battery</w:t>
      </w:r>
      <w:r w:rsidRPr="003A0B36">
        <w:rPr>
          <w:rFonts w:ascii="Arial" w:hAnsi="Arial" w:cs="Arial"/>
          <w:b/>
          <w:bCs/>
          <w:i/>
          <w:iCs/>
          <w:sz w:val="22"/>
          <w:szCs w:val="22"/>
        </w:rPr>
        <w:t xml:space="preserve">. </w:t>
      </w:r>
      <w:r w:rsidRPr="003A0B36">
        <w:rPr>
          <w:rFonts w:ascii="Arial" w:hAnsi="Arial" w:cs="Arial"/>
          <w:sz w:val="22"/>
          <w:szCs w:val="22"/>
        </w:rPr>
        <w:t xml:space="preserve">Although our primary focus is on brain </w:t>
      </w:r>
      <w:r w:rsidR="009E114B">
        <w:rPr>
          <w:rFonts w:ascii="Arial" w:hAnsi="Arial" w:cs="Arial"/>
          <w:sz w:val="22"/>
          <w:szCs w:val="22"/>
        </w:rPr>
        <w:t>function</w:t>
      </w:r>
      <w:r w:rsidRPr="003A0B36">
        <w:rPr>
          <w:rFonts w:ascii="Arial" w:hAnsi="Arial" w:cs="Arial"/>
          <w:sz w:val="22"/>
          <w:szCs w:val="22"/>
        </w:rPr>
        <w:t xml:space="preserve"> supporting the encoding and recall of </w:t>
      </w:r>
      <w:r w:rsidR="000D2B5D" w:rsidRPr="003A0B36">
        <w:rPr>
          <w:rFonts w:ascii="Arial" w:hAnsi="Arial" w:cs="Arial"/>
          <w:sz w:val="22"/>
          <w:szCs w:val="22"/>
        </w:rPr>
        <w:t xml:space="preserve">social </w:t>
      </w:r>
      <w:r w:rsidRPr="003A0B36">
        <w:rPr>
          <w:rFonts w:ascii="Arial" w:hAnsi="Arial" w:cs="Arial"/>
          <w:sz w:val="22"/>
          <w:szCs w:val="22"/>
        </w:rPr>
        <w:t xml:space="preserve">feedback, </w:t>
      </w:r>
      <w:r w:rsidR="009E114B">
        <w:rPr>
          <w:rFonts w:ascii="Arial" w:hAnsi="Arial" w:cs="Arial"/>
          <w:sz w:val="22"/>
          <w:szCs w:val="22"/>
        </w:rPr>
        <w:t xml:space="preserve">to </w:t>
      </w:r>
      <w:r w:rsidR="009E114B" w:rsidRPr="003A0B36">
        <w:rPr>
          <w:rFonts w:ascii="Arial" w:hAnsi="Arial" w:cs="Arial"/>
          <w:sz w:val="22"/>
          <w:szCs w:val="22"/>
        </w:rPr>
        <w:t xml:space="preserve">test whether our novel neurobehavioral profiles are specific to social memory or episodic memory more broadly </w:t>
      </w:r>
      <w:r w:rsidRPr="003A0B36">
        <w:rPr>
          <w:rFonts w:ascii="Arial" w:hAnsi="Arial" w:cs="Arial"/>
          <w:sz w:val="22"/>
          <w:szCs w:val="22"/>
        </w:rPr>
        <w:t xml:space="preserve">we will </w:t>
      </w:r>
      <w:r w:rsidR="000D2B5D" w:rsidRPr="003A0B36">
        <w:rPr>
          <w:rFonts w:ascii="Arial" w:hAnsi="Arial" w:cs="Arial"/>
          <w:sz w:val="22"/>
          <w:szCs w:val="22"/>
        </w:rPr>
        <w:t>acquire</w:t>
      </w:r>
      <w:r w:rsidRPr="003A0B36">
        <w:rPr>
          <w:rFonts w:ascii="Arial" w:hAnsi="Arial" w:cs="Arial"/>
          <w:sz w:val="22"/>
          <w:szCs w:val="22"/>
        </w:rPr>
        <w:t xml:space="preserve"> behavioral measures </w:t>
      </w:r>
      <w:r w:rsidR="007F5E17" w:rsidRPr="003A0B36">
        <w:rPr>
          <w:rFonts w:ascii="Arial" w:hAnsi="Arial" w:cs="Arial"/>
          <w:sz w:val="22"/>
          <w:szCs w:val="22"/>
        </w:rPr>
        <w:t>from the NIH Toolbox Cognition battery</w:t>
      </w:r>
      <w:r w:rsidR="00112B91" w:rsidRPr="003A0B36">
        <w:rPr>
          <w:rFonts w:ascii="Arial" w:hAnsi="Arial" w:cs="Arial"/>
          <w:sz w:val="22"/>
          <w:szCs w:val="22"/>
        </w:rPr>
        <w:t xml:space="preserve"> and other validated tasks</w:t>
      </w:r>
      <w:r w:rsidR="009E114B">
        <w:rPr>
          <w:rFonts w:ascii="Arial" w:hAnsi="Arial" w:cs="Arial"/>
          <w:sz w:val="22"/>
          <w:szCs w:val="22"/>
        </w:rPr>
        <w:t xml:space="preserve">. </w:t>
      </w:r>
      <w:r w:rsidR="001843DA" w:rsidRPr="003A0B36">
        <w:rPr>
          <w:rFonts w:ascii="Arial" w:hAnsi="Arial" w:cs="Arial"/>
          <w:sz w:val="22"/>
          <w:szCs w:val="22"/>
        </w:rPr>
        <w:t xml:space="preserve">This will include </w:t>
      </w:r>
      <w:r w:rsidR="000D2B5D" w:rsidRPr="003A0B36">
        <w:rPr>
          <w:rFonts w:ascii="Arial" w:hAnsi="Arial" w:cs="Arial"/>
          <w:sz w:val="22"/>
          <w:szCs w:val="22"/>
        </w:rPr>
        <w:t>e</w:t>
      </w:r>
      <w:r w:rsidR="001843DA" w:rsidRPr="003A0B36">
        <w:rPr>
          <w:rFonts w:ascii="Arial" w:hAnsi="Arial" w:cs="Arial"/>
          <w:sz w:val="22"/>
          <w:szCs w:val="22"/>
        </w:rPr>
        <w:t xml:space="preserve">pisodic </w:t>
      </w:r>
      <w:r w:rsidR="00112B91" w:rsidRPr="003A0B36">
        <w:rPr>
          <w:rFonts w:ascii="Arial" w:hAnsi="Arial" w:cs="Arial"/>
          <w:sz w:val="22"/>
          <w:szCs w:val="22"/>
        </w:rPr>
        <w:t xml:space="preserve">memory </w:t>
      </w:r>
      <w:r w:rsidR="00B325F2" w:rsidRPr="003A0B36">
        <w:rPr>
          <w:rFonts w:ascii="Arial" w:hAnsi="Arial" w:cs="Arial"/>
          <w:sz w:val="22"/>
          <w:szCs w:val="22"/>
        </w:rPr>
        <w:t xml:space="preserve">assessed </w:t>
      </w:r>
      <w:r w:rsidR="00112B91" w:rsidRPr="003A0B36">
        <w:rPr>
          <w:rFonts w:ascii="Arial" w:hAnsi="Arial" w:cs="Arial"/>
          <w:sz w:val="22"/>
          <w:szCs w:val="22"/>
        </w:rPr>
        <w:t>via the Relational and Item-Specific Encoding (RISE) task</w:t>
      </w:r>
      <w:r w:rsidR="00FE3B76">
        <w:rPr>
          <w:rFonts w:ascii="Arial" w:hAnsi="Arial" w:cs="Arial"/>
          <w:sz w:val="22"/>
          <w:szCs w:val="22"/>
        </w:rPr>
        <w:fldChar w:fldCharType="begin"/>
      </w:r>
      <w:r w:rsidR="00A17568">
        <w:rPr>
          <w:rFonts w:ascii="Arial" w:hAnsi="Arial" w:cs="Arial"/>
          <w:sz w:val="22"/>
          <w:szCs w:val="22"/>
        </w:rPr>
        <w:instrText xml:space="preserve"> ADDIN ZOTERO_ITEM CSL_CITATION {"citationID":"9YyhueDi","properties":{"formattedCitation":"\\super 169\\nosupersub{}","plainCitation":"169","noteIndex":0},"citationItems":[{"id":1259,"uris":["http://zotero.org/users/8322352/items/S7MCNBEM"],"itemData":{"id":1259,"type":"article-journal","container-title":"Schizophrenia Bulletin","DOI":"10.1093/schbul/sbr146","ISSN":"1745-1701, 0586-7614","issue":"1","language":"en","page":"114-124","source":"DOI.org (Crossref)","title":"Relational and Item-Specific Encoding (RISE): Task development and psychometric characteristics","title-short":"Relational and Item-Specific Encoding (RISE)","volume":"38","author":[{"family":"Ragland","given":"John D."},{"family":"Ranganath","given":"Charan"},{"family":"Barch","given":"Deanna M."},{"family":"Gold","given":"James M."},{"family":"Haley","given":"Brittaney"},{"family":"MacDonald","given":"Angus W."},{"family":"Silverstein","given":"Steven M."},{"family":"Strauss","given":"Milton E."},{"family":"Yonelinas","given":"Andrew P."},{"family":"Carter","given":"Cameron S."}],"issued":{"date-parts":[["2012",1]]}}}],"schema":"https://github.com/citation-style-language/schema/raw/master/csl-citation.json"} </w:instrText>
      </w:r>
      <w:r w:rsidR="00FE3B76">
        <w:rPr>
          <w:rFonts w:ascii="Arial" w:hAnsi="Arial" w:cs="Arial"/>
          <w:sz w:val="22"/>
          <w:szCs w:val="22"/>
        </w:rPr>
        <w:fldChar w:fldCharType="separate"/>
      </w:r>
      <w:r w:rsidR="00A17568" w:rsidRPr="00A17568">
        <w:rPr>
          <w:rFonts w:ascii="Arial" w:hAnsi="Arial" w:cs="Arial"/>
          <w:sz w:val="22"/>
          <w:vertAlign w:val="superscript"/>
        </w:rPr>
        <w:t>169</w:t>
      </w:r>
      <w:r w:rsidR="00FE3B76">
        <w:rPr>
          <w:rFonts w:ascii="Arial" w:hAnsi="Arial" w:cs="Arial"/>
          <w:sz w:val="22"/>
          <w:szCs w:val="22"/>
        </w:rPr>
        <w:fldChar w:fldCharType="end"/>
      </w:r>
      <w:r w:rsidR="00112B91" w:rsidRPr="003A0B36">
        <w:rPr>
          <w:rFonts w:ascii="Arial" w:hAnsi="Arial" w:cs="Arial"/>
          <w:sz w:val="22"/>
          <w:szCs w:val="22"/>
        </w:rPr>
        <w:t xml:space="preserve"> </w:t>
      </w:r>
      <w:r w:rsidR="000D2B5D" w:rsidRPr="003A0B36">
        <w:rPr>
          <w:rFonts w:ascii="Arial" w:hAnsi="Arial" w:cs="Arial"/>
          <w:sz w:val="22"/>
          <w:szCs w:val="22"/>
        </w:rPr>
        <w:t xml:space="preserve">and working </w:t>
      </w:r>
      <w:r w:rsidR="007F5E17" w:rsidRPr="003A0B36">
        <w:rPr>
          <w:rFonts w:ascii="Arial" w:hAnsi="Arial" w:cs="Arial"/>
          <w:sz w:val="22"/>
          <w:szCs w:val="22"/>
        </w:rPr>
        <w:t>m</w:t>
      </w:r>
      <w:r w:rsidR="001843DA" w:rsidRPr="003A0B36">
        <w:rPr>
          <w:rFonts w:ascii="Arial" w:hAnsi="Arial" w:cs="Arial"/>
          <w:sz w:val="22"/>
          <w:szCs w:val="22"/>
        </w:rPr>
        <w:t xml:space="preserve">emory assessed </w:t>
      </w:r>
      <w:r w:rsidR="007F5E17" w:rsidRPr="003A0B36">
        <w:rPr>
          <w:rFonts w:ascii="Arial" w:hAnsi="Arial" w:cs="Arial"/>
          <w:sz w:val="22"/>
          <w:szCs w:val="22"/>
        </w:rPr>
        <w:t xml:space="preserve">via </w:t>
      </w:r>
      <w:r w:rsidR="000D2B5D" w:rsidRPr="003A0B36">
        <w:rPr>
          <w:rFonts w:ascii="Arial" w:hAnsi="Arial" w:cs="Arial"/>
          <w:sz w:val="22"/>
          <w:szCs w:val="22"/>
        </w:rPr>
        <w:t xml:space="preserve">and </w:t>
      </w:r>
      <w:r w:rsidR="006839E2" w:rsidRPr="003A0B36">
        <w:rPr>
          <w:rFonts w:ascii="Arial" w:hAnsi="Arial" w:cs="Arial"/>
          <w:sz w:val="22"/>
          <w:szCs w:val="22"/>
        </w:rPr>
        <w:t>List Sorting Working Memory Test</w:t>
      </w:r>
      <w:r w:rsidR="001843DA" w:rsidRPr="003A0B36">
        <w:rPr>
          <w:rFonts w:ascii="Arial" w:hAnsi="Arial" w:cs="Arial"/>
          <w:sz w:val="22"/>
          <w:szCs w:val="22"/>
        </w:rPr>
        <w:t>.</w:t>
      </w:r>
      <w:r w:rsidR="00FE3B76">
        <w:rPr>
          <w:rFonts w:ascii="Arial" w:hAnsi="Arial" w:cs="Arial"/>
          <w:sz w:val="22"/>
          <w:szCs w:val="22"/>
        </w:rPr>
        <w:fldChar w:fldCharType="begin"/>
      </w:r>
      <w:r w:rsidR="00A17568">
        <w:rPr>
          <w:rFonts w:ascii="Arial" w:hAnsi="Arial" w:cs="Arial"/>
          <w:sz w:val="22"/>
          <w:szCs w:val="22"/>
        </w:rPr>
        <w:instrText xml:space="preserve"> ADDIN ZOTERO_ITEM CSL_CITATION {"citationID":"csLAQJVn","properties":{"formattedCitation":"\\super 170\\nosupersub{}","plainCitation":"170","noteIndex":0},"citationItems":[{"id":1261,"uris":["http://zotero.org/users/8322352/items/DQE3Q87H"],"itemData":{"id":1261,"type":"article-journal","abstract":"Abstract\n            \n              The List Sorting Working Memory Test was designed to assess working memory (WM) as part of the NIH Toolbox Cognition Battery. List Sorting is a sequencing task requiring children and adults to sort and sequence stimuli that are presented visually and auditorily. Validation data are presented for 268 participants ages 20 to 85 years. A subset of participants (\n              N\n              =89) was retested 7 to 21 days later. As expected, the List Sorting Test had moderately high correlations with other measures of working memory and executive functioning (convergent validity) but a low correlation with a test of receptive vocabulary (discriminant validity). Furthermore, List Sorting demonstrates expected changes over the age span and has excellent test–retest reliability. Collectively, these results provide initial support for the construct validity of the List Sorting Working Memory Measure as a measure of working memory. However, the relationship between the List Sorting Test and general executive function has yet to be determined. (\n              JINS\n              , 2014,\n              20\n              , 1–12)","container-title":"Journal of the International Neuropsychological Society","DOI":"10.1017/S135561771400040X","ISSN":"1355-6177, 1469-7661","issue":"6","journalAbbreviation":"J Int Neuropsychol Soc","language":"en","page":"599-610","source":"DOI.org (Crossref)","title":"NIH Toolbox Cognition Battery (NIHTB-CB): List sorting test to measure working memory","title-short":"NIH Toolbox Cognition Battery (NIHTB-CB)","volume":"20","author":[{"family":"Tulsky","given":"David S."},{"family":"Carlozzi","given":"Noelle"},{"family":"Chiaravalloti","given":"Nancy D."},{"family":"Beaumont","given":"Jennifer L."},{"family":"Kisala","given":"Pamela A."},{"family":"Mungas","given":"Dan"},{"family":"Conway","given":"Kevin"},{"family":"Gershon","given":"Richard"}],"issued":{"date-parts":[["2014",7]]}}}],"schema":"https://github.com/citation-style-language/schema/raw/master/csl-citation.json"} </w:instrText>
      </w:r>
      <w:r w:rsidR="00FE3B76">
        <w:rPr>
          <w:rFonts w:ascii="Arial" w:hAnsi="Arial" w:cs="Arial"/>
          <w:sz w:val="22"/>
          <w:szCs w:val="22"/>
        </w:rPr>
        <w:fldChar w:fldCharType="separate"/>
      </w:r>
      <w:r w:rsidR="00A17568" w:rsidRPr="00A17568">
        <w:rPr>
          <w:rFonts w:ascii="Arial" w:hAnsi="Arial" w:cs="Arial"/>
          <w:sz w:val="22"/>
          <w:vertAlign w:val="superscript"/>
        </w:rPr>
        <w:t>170</w:t>
      </w:r>
      <w:r w:rsidR="00FE3B76">
        <w:rPr>
          <w:rFonts w:ascii="Arial" w:hAnsi="Arial" w:cs="Arial"/>
          <w:sz w:val="22"/>
          <w:szCs w:val="22"/>
        </w:rPr>
        <w:fldChar w:fldCharType="end"/>
      </w:r>
      <w:r w:rsidR="001843DA" w:rsidRPr="003A0B36">
        <w:rPr>
          <w:rFonts w:ascii="Arial" w:hAnsi="Arial" w:cs="Arial"/>
          <w:sz w:val="22"/>
          <w:szCs w:val="22"/>
        </w:rPr>
        <w:t xml:space="preserve"> </w:t>
      </w:r>
      <w:r w:rsidRPr="003A0B36">
        <w:rPr>
          <w:rFonts w:ascii="Arial" w:hAnsi="Arial" w:cs="Arial"/>
          <w:sz w:val="22"/>
          <w:szCs w:val="22"/>
        </w:rPr>
        <w:t xml:space="preserve">Other aspects of cognition related to </w:t>
      </w:r>
      <w:r w:rsidR="006839E2" w:rsidRPr="003A0B36">
        <w:rPr>
          <w:rFonts w:ascii="Arial" w:hAnsi="Arial" w:cs="Arial"/>
          <w:sz w:val="22"/>
          <w:szCs w:val="22"/>
        </w:rPr>
        <w:t>memory, such as attention and executive function,</w:t>
      </w:r>
      <w:r w:rsidRPr="003A0B36">
        <w:rPr>
          <w:rFonts w:ascii="Arial" w:hAnsi="Arial" w:cs="Arial"/>
          <w:sz w:val="22"/>
          <w:szCs w:val="22"/>
        </w:rPr>
        <w:t xml:space="preserve"> will be assessed</w:t>
      </w:r>
      <w:r w:rsidR="007F5E17" w:rsidRPr="003A0B36">
        <w:rPr>
          <w:rFonts w:ascii="Arial" w:hAnsi="Arial" w:cs="Arial"/>
          <w:sz w:val="22"/>
          <w:szCs w:val="22"/>
        </w:rPr>
        <w:t xml:space="preserve"> via</w:t>
      </w:r>
      <w:r w:rsidRPr="003A0B36">
        <w:rPr>
          <w:rFonts w:ascii="Arial" w:hAnsi="Arial" w:cs="Arial"/>
          <w:sz w:val="22"/>
          <w:szCs w:val="22"/>
        </w:rPr>
        <w:t xml:space="preserve"> </w:t>
      </w:r>
      <w:r w:rsidR="007F5E17" w:rsidRPr="003A0B36">
        <w:rPr>
          <w:rFonts w:ascii="Arial" w:hAnsi="Arial" w:cs="Arial"/>
          <w:sz w:val="22"/>
          <w:szCs w:val="22"/>
        </w:rPr>
        <w:t xml:space="preserve">the </w:t>
      </w:r>
      <w:r w:rsidRPr="003A0B36">
        <w:rPr>
          <w:rFonts w:ascii="Arial" w:hAnsi="Arial" w:cs="Arial"/>
          <w:sz w:val="22"/>
          <w:szCs w:val="22"/>
        </w:rPr>
        <w:t>Dimensional Change Card Sort</w:t>
      </w:r>
      <w:r w:rsidR="00FE3B76">
        <w:rPr>
          <w:rFonts w:ascii="Arial" w:hAnsi="Arial" w:cs="Arial"/>
          <w:sz w:val="22"/>
          <w:szCs w:val="22"/>
        </w:rPr>
        <w:fldChar w:fldCharType="begin"/>
      </w:r>
      <w:r w:rsidR="00A17568">
        <w:rPr>
          <w:rFonts w:ascii="Arial" w:hAnsi="Arial" w:cs="Arial"/>
          <w:sz w:val="22"/>
          <w:szCs w:val="22"/>
        </w:rPr>
        <w:instrText xml:space="preserve"> ADDIN ZOTERO_ITEM CSL_CITATION {"citationID":"UiWGtI53","properties":{"formattedCitation":"\\super 171\\nosupersub{}","plainCitation":"171","noteIndex":0},"citationItems":[{"id":1262,"uris":["http://zotero.org/users/8322352/items/VX39G5IG"],"itemData":{"id":1262,"type":"article-journal","container-title":"Nature Protocols","DOI":"10.1038/nprot.2006.46","ISSN":"1754-2189, 1750-2799","issue":"1","journalAbbreviation":"Nat Protoc","language":"en","page":"297-301","source":"DOI.org (Crossref)","title":"The Dimensional Change Card Sort (DCCS): A method of assessing executive function in children","title-short":"The Dimensional Change Card Sort (DCCS)","volume":"1","author":[{"family":"Zelazo","given":"Philip David"}],"issued":{"date-parts":[["2006",6]]}}}],"schema":"https://github.com/citation-style-language/schema/raw/master/csl-citation.json"} </w:instrText>
      </w:r>
      <w:r w:rsidR="00FE3B76">
        <w:rPr>
          <w:rFonts w:ascii="Arial" w:hAnsi="Arial" w:cs="Arial"/>
          <w:sz w:val="22"/>
          <w:szCs w:val="22"/>
        </w:rPr>
        <w:fldChar w:fldCharType="separate"/>
      </w:r>
      <w:r w:rsidR="00A17568" w:rsidRPr="00A17568">
        <w:rPr>
          <w:rFonts w:ascii="Arial" w:hAnsi="Arial" w:cs="Arial"/>
          <w:sz w:val="22"/>
          <w:vertAlign w:val="superscript"/>
        </w:rPr>
        <w:t>171</w:t>
      </w:r>
      <w:r w:rsidR="00FE3B76">
        <w:rPr>
          <w:rFonts w:ascii="Arial" w:hAnsi="Arial" w:cs="Arial"/>
          <w:sz w:val="22"/>
          <w:szCs w:val="22"/>
        </w:rPr>
        <w:fldChar w:fldCharType="end"/>
      </w:r>
      <w:r w:rsidR="00FE3B76">
        <w:rPr>
          <w:rFonts w:ascii="Arial" w:hAnsi="Arial" w:cs="Arial"/>
          <w:sz w:val="22"/>
          <w:szCs w:val="22"/>
        </w:rPr>
        <w:t xml:space="preserve"> </w:t>
      </w:r>
      <w:r w:rsidR="007F5E17" w:rsidRPr="003A0B36">
        <w:rPr>
          <w:rFonts w:ascii="Arial" w:hAnsi="Arial" w:cs="Arial"/>
          <w:sz w:val="22"/>
          <w:szCs w:val="22"/>
        </w:rPr>
        <w:t>and Flanker</w:t>
      </w:r>
      <w:r w:rsidR="00FE3B76">
        <w:rPr>
          <w:rFonts w:ascii="Arial" w:hAnsi="Arial" w:cs="Arial"/>
          <w:sz w:val="22"/>
          <w:szCs w:val="22"/>
        </w:rPr>
        <w:fldChar w:fldCharType="begin"/>
      </w:r>
      <w:r w:rsidR="00A17568">
        <w:rPr>
          <w:rFonts w:ascii="Arial" w:hAnsi="Arial" w:cs="Arial"/>
          <w:sz w:val="22"/>
          <w:szCs w:val="22"/>
        </w:rPr>
        <w:instrText xml:space="preserve"> ADDIN ZOTERO_ITEM CSL_CITATION {"citationID":"a84PGcpF","properties":{"formattedCitation":"\\super 172\\nosupersub{}","plainCitation":"172","noteIndex":0},"citationItems":[{"id":1264,"uris":["http://zotero.org/users/8322352/items/ZM4L2IKF"],"itemData":{"id":1264,"type":"article-journal","container-title":"Monographs of the Society for Research in Child Development","DOI":"10.1111/mono.12031","ISSN":"0037976X","issue":"4","journalAbbreviation":"Monographs Society Res Child","language":"en","page":"1-15","source":"DOI.org (Crossref)","title":"I. NIH Toolbox Cognition Battery (CB): Introduction and pediatric data","title-short":"I. NIH TOOLBOX COGNITION BATTERY (CB)","volume":"78","author":[{"family":"Weintraub","given":"Sandra"},{"family":"Bauer","given":"Patricia J."},{"family":"Zelazo","given":"Philip David"},{"family":"Wallner-Allen","given":"Kathleen"},{"family":"Dikmen","given":"Sureyya S."},{"family":"Heaton","given":"Robert K."},{"family":"Tulsky","given":"David S."},{"family":"Slotkin","given":"Jerry"},{"family":"Blitz","given":"David L."},{"family":"Carlozzi","given":"Noelle E."},{"family":"Havlik","given":"Richard J."},{"family":"Beaumont","given":"Jennifer L."},{"family":"Mungas","given":"Dan"},{"family":"Manly","given":"Jennifer J."},{"family":"Borosh","given":"Beth G."},{"family":"Nowinski","given":"Cindy J."},{"family":"Gershon","given":"Richard C."}],"issued":{"date-parts":[["2013",8]]}}}],"schema":"https://github.com/citation-style-language/schema/raw/master/csl-citation.json"} </w:instrText>
      </w:r>
      <w:r w:rsidR="00FE3B76">
        <w:rPr>
          <w:rFonts w:ascii="Arial" w:hAnsi="Arial" w:cs="Arial"/>
          <w:sz w:val="22"/>
          <w:szCs w:val="22"/>
        </w:rPr>
        <w:fldChar w:fldCharType="separate"/>
      </w:r>
      <w:r w:rsidR="00A17568" w:rsidRPr="00A17568">
        <w:rPr>
          <w:rFonts w:ascii="Arial" w:hAnsi="Arial" w:cs="Arial"/>
          <w:sz w:val="22"/>
          <w:vertAlign w:val="superscript"/>
        </w:rPr>
        <w:t>172</w:t>
      </w:r>
      <w:r w:rsidR="00FE3B76">
        <w:rPr>
          <w:rFonts w:ascii="Arial" w:hAnsi="Arial" w:cs="Arial"/>
          <w:sz w:val="22"/>
          <w:szCs w:val="22"/>
        </w:rPr>
        <w:fldChar w:fldCharType="end"/>
      </w:r>
      <w:r w:rsidR="007F5E17" w:rsidRPr="003A0B36">
        <w:rPr>
          <w:rFonts w:ascii="Arial" w:hAnsi="Arial" w:cs="Arial"/>
          <w:sz w:val="22"/>
          <w:szCs w:val="22"/>
        </w:rPr>
        <w:t xml:space="preserve"> Tasks.</w:t>
      </w:r>
    </w:p>
    <w:p w14:paraId="0C2B9041" w14:textId="6B07EB24" w:rsidR="002F0861" w:rsidRPr="0016760D" w:rsidRDefault="0016760D" w:rsidP="0032718C">
      <w:pPr>
        <w:pStyle w:val="NormalWeb"/>
        <w:spacing w:before="0" w:beforeAutospacing="0" w:after="60" w:afterAutospacing="0"/>
        <w:jc w:val="both"/>
        <w:rPr>
          <w:rFonts w:ascii="Arial" w:hAnsi="Arial" w:cs="Arial"/>
          <w:sz w:val="22"/>
          <w:szCs w:val="22"/>
        </w:rPr>
      </w:pPr>
      <w:r w:rsidRPr="0016760D">
        <w:rPr>
          <w:rFonts w:ascii="Arial" w:hAnsi="Arial" w:cs="Arial"/>
          <w:b/>
          <w:bCs/>
          <w:i/>
          <w:iCs/>
          <w:noProof/>
          <w:sz w:val="22"/>
          <w:szCs w:val="22"/>
        </w:rPr>
        <mc:AlternateContent>
          <mc:Choice Requires="wps">
            <w:drawing>
              <wp:anchor distT="0" distB="0" distL="114300" distR="114300" simplePos="0" relativeHeight="251718656" behindDoc="0" locked="0" layoutInCell="1" allowOverlap="1" wp14:anchorId="29D4BDEA" wp14:editId="6715E5D7">
                <wp:simplePos x="0" y="0"/>
                <wp:positionH relativeFrom="column">
                  <wp:posOffset>-135890</wp:posOffset>
                </wp:positionH>
                <wp:positionV relativeFrom="paragraph">
                  <wp:posOffset>1960646</wp:posOffset>
                </wp:positionV>
                <wp:extent cx="0" cy="1315452"/>
                <wp:effectExtent l="0" t="0" r="12700" b="18415"/>
                <wp:wrapNone/>
                <wp:docPr id="26" name="Straight Connector 26"/>
                <wp:cNvGraphicFramePr/>
                <a:graphic xmlns:a="http://schemas.openxmlformats.org/drawingml/2006/main">
                  <a:graphicData uri="http://schemas.microsoft.com/office/word/2010/wordprocessingShape">
                    <wps:wsp>
                      <wps:cNvCnPr/>
                      <wps:spPr>
                        <a:xfrm>
                          <a:off x="0" y="0"/>
                          <a:ext cx="0" cy="13154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DF64B0" id="Straight Connector 26"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0.7pt,154.4pt" to="-10.7pt,2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OSbtQEAALkDAAAOAAAAZHJzL2Uyb0RvYy54bWysU02P0zAQvSPxHyzfaZLCrlDUdA9dwQVB&#13;&#10;xbI/wOuMGwt/aWya9N8zdtIsAoQQ4uJ47Hlv5j1PdneTNewMGLV3HW82NWfgpO+1O3X88cu7V285&#13;&#10;i0m4XhjvoOMXiPxu//LFbgwtbP3gTQ/IiMTFdgwdH1IKbVVFOYAVceMDOLpUHq1IFOKp6lGMxG5N&#13;&#10;ta3r22r02Af0EmKk0/v5ku8Lv1Ig0yelIiRmOk69pbJiWZ/yWu13oj2hCIOWSxviH7qwQjsqulLd&#13;&#10;iyTYN9S/UFkt0Uev0kZ6W3mltISigdQ09U9qHgYRoGghc2JYbYr/j1Z+PB+R6b7j21vOnLD0Rg8J&#13;&#10;hT4NiR28c+SgR0aX5NQYYkuAgzviEsVwxCx7UmjzlwSxqbh7Wd2FKTE5H0o6bV43N29utpmvegYG&#13;&#10;jOk9eMvypuNGuyxctOL8IaY59ZpCuNzIXLrs0sVATjbuMygSQ8Wagi5jBAeD7CxoAPqvzVK2ZGaI&#13;&#10;0sasoPrPoCU3w6CM1t8C1+xS0bu0Aq12Hn9XNU3XVtWcf1U9a82yn3x/KQ9R7KD5KIYus5wH8Me4&#13;&#10;wJ//uP13AAAA//8DAFBLAwQUAAYACAAAACEA1f4CZ+MAAAAQAQAADwAAAGRycy9kb3ducmV2Lnht&#13;&#10;bEyPT0/DMAzF70h8h8hI3LakBaqpazpNQwhxQayDe9ZkaSF/qiTtyrfHiMO4WLL9/Px+1Wa2hkwq&#13;&#10;xN47DtmSAVGu9bJ3msP74WmxAhKTcFIY7xSHbxVhU19fVaKU/uz2amqSJmjiYik4dCkNJaWx7ZQV&#13;&#10;cekH5XB38sGKhG3QVAZxRnNraM5YQa3oHX7oxKB2nWq/mtFyMC9h+tA7vY3j875oPt9O+eth4vz2&#13;&#10;Zn5cY9mugSQ1p8sF/DJgfqgx2NGPTkZiOCzy7B6lHO7YCkFQ8Tc5cnjICga0ruh/kPoHAAD//wMA&#13;&#10;UEsBAi0AFAAGAAgAAAAhALaDOJL+AAAA4QEAABMAAAAAAAAAAAAAAAAAAAAAAFtDb250ZW50X1R5&#13;&#10;cGVzXS54bWxQSwECLQAUAAYACAAAACEAOP0h/9YAAACUAQAACwAAAAAAAAAAAAAAAAAvAQAAX3Jl&#13;&#10;bHMvLnJlbHNQSwECLQAUAAYACAAAACEA1iDkm7UBAAC5AwAADgAAAAAAAAAAAAAAAAAuAgAAZHJz&#13;&#10;L2Uyb0RvYy54bWxQSwECLQAUAAYACAAAACEA1f4CZ+MAAAAQAQAADwAAAAAAAAAAAAAAAAAPBAAA&#13;&#10;ZHJzL2Rvd25yZXYueG1sUEsFBgAAAAAEAAQA8wAAAB8FAAAAAA==&#13;&#10;" strokecolor="black [3200]" strokeweight=".5pt">
                <v:stroke joinstyle="miter"/>
              </v:line>
            </w:pict>
          </mc:Fallback>
        </mc:AlternateContent>
      </w:r>
      <w:r w:rsidR="00EA5F49" w:rsidRPr="0016760D">
        <w:rPr>
          <w:rFonts w:ascii="Arial" w:hAnsi="Arial" w:cs="Arial"/>
          <w:b/>
          <w:bCs/>
          <w:i/>
          <w:iCs/>
          <w:sz w:val="22"/>
          <w:szCs w:val="22"/>
        </w:rPr>
        <w:t xml:space="preserve">Comorbid Psychopathology, </w:t>
      </w:r>
      <w:r w:rsidR="00AE0E7B" w:rsidRPr="0016760D">
        <w:rPr>
          <w:rFonts w:ascii="Arial" w:hAnsi="Arial" w:cs="Arial"/>
          <w:b/>
          <w:bCs/>
          <w:i/>
          <w:iCs/>
          <w:sz w:val="22"/>
          <w:szCs w:val="22"/>
        </w:rPr>
        <w:t xml:space="preserve">Impairment, </w:t>
      </w:r>
      <w:r w:rsidR="00D01AE7" w:rsidRPr="0016760D">
        <w:rPr>
          <w:rFonts w:ascii="Arial" w:hAnsi="Arial" w:cs="Arial"/>
          <w:b/>
          <w:bCs/>
          <w:i/>
          <w:iCs/>
          <w:sz w:val="22"/>
          <w:szCs w:val="22"/>
        </w:rPr>
        <w:t xml:space="preserve">Treatment, </w:t>
      </w:r>
      <w:r w:rsidR="00AE0E7B" w:rsidRPr="0016760D">
        <w:rPr>
          <w:rFonts w:ascii="Arial" w:hAnsi="Arial" w:cs="Arial"/>
          <w:b/>
          <w:bCs/>
          <w:i/>
          <w:iCs/>
          <w:sz w:val="22"/>
          <w:szCs w:val="22"/>
        </w:rPr>
        <w:t>and</w:t>
      </w:r>
      <w:r w:rsidR="00EA5F49" w:rsidRPr="0016760D">
        <w:rPr>
          <w:rFonts w:ascii="Arial" w:hAnsi="Arial" w:cs="Arial"/>
          <w:b/>
          <w:bCs/>
          <w:i/>
          <w:iCs/>
          <w:sz w:val="22"/>
          <w:szCs w:val="22"/>
        </w:rPr>
        <w:t xml:space="preserve"> Other Factors</w:t>
      </w:r>
      <w:r w:rsidR="00EA5F49" w:rsidRPr="0016760D">
        <w:rPr>
          <w:rFonts w:ascii="Arial" w:hAnsi="Arial" w:cs="Arial"/>
          <w:b/>
          <w:bCs/>
          <w:sz w:val="22"/>
          <w:szCs w:val="22"/>
        </w:rPr>
        <w:t xml:space="preserve">. </w:t>
      </w:r>
      <w:r w:rsidR="00D231AD" w:rsidRPr="0016760D">
        <w:rPr>
          <w:rFonts w:ascii="Arial" w:hAnsi="Arial" w:cs="Arial"/>
          <w:sz w:val="22"/>
          <w:szCs w:val="22"/>
        </w:rPr>
        <w:t xml:space="preserve">Because social anxiety </w:t>
      </w:r>
      <w:r w:rsidR="00D92928" w:rsidRPr="0016760D">
        <w:rPr>
          <w:rFonts w:ascii="Arial" w:hAnsi="Arial" w:cs="Arial"/>
          <w:sz w:val="22"/>
          <w:szCs w:val="22"/>
        </w:rPr>
        <w:t>increases risk for depression</w:t>
      </w:r>
      <w:r w:rsidR="0032718C" w:rsidRPr="0016760D">
        <w:rPr>
          <w:rFonts w:ascii="Arial" w:hAnsi="Arial" w:cs="Arial"/>
          <w:sz w:val="22"/>
          <w:szCs w:val="22"/>
        </w:rPr>
        <w:t>,</w:t>
      </w:r>
      <w:r w:rsidR="0032718C"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{"citationID":"a1a169821c","properties":{"formattedCitation":"\\super 173\\nosupersub{}","plainCitation":"173","noteIndex":0},"citationItems":[{"id":930,"uris":["http://zotero.org/users/8322352/items/PEXZM2ZL"],"itemData":{"id":930,"type":"article-journal","container-title":"Archives of General Psychiatry","DOI":"10.1001/archpsyc.64.8.903","ISSN":"0003-990X","issue":"8","journalAbbreviation":"Arch Gen Psychiatry","language":"en","page":"903","source":"DOI.org (Crossref)","title":"Incidence of social anxiety disorder and the consistent risk for secondary depression in the first three decades of life","volume":"64","author":[{"family":"Beesdo","given":"Katja"},{"family":"Bittner","given":"Antje"},{"family":"Pine","given":"Daniel S."},{"family":"Stein","given":"Murray B."},{"family":"Höfler","given":"Michael"},{"family":"Lieb","given":"Roselind"},{"family":"Wittchen","given":"Hans-Ulrich"}],"issued":{"date-parts":[["2007",8,1]]}}}],"schema":"https://github.com/citation-style-language/schema/raw/master/csl-citation.json"} </w:instrText>
      </w:r>
      <w:r w:rsidR="0032718C" w:rsidRPr="0016760D">
        <w:rPr>
          <w:rFonts w:ascii="Arial" w:hAnsi="Arial" w:cs="Arial"/>
          <w:sz w:val="22"/>
          <w:szCs w:val="22"/>
        </w:rPr>
        <w:fldChar w:fldCharType="separate"/>
      </w:r>
      <w:r w:rsidR="00A17568" w:rsidRPr="0016760D">
        <w:rPr>
          <w:rFonts w:ascii="Arial" w:hAnsi="Arial" w:cs="Arial"/>
          <w:sz w:val="22"/>
          <w:vertAlign w:val="superscript"/>
        </w:rPr>
        <w:t>173</w:t>
      </w:r>
      <w:r w:rsidR="0032718C" w:rsidRPr="0016760D">
        <w:rPr>
          <w:rFonts w:ascii="Arial" w:hAnsi="Arial" w:cs="Arial"/>
          <w:sz w:val="22"/>
          <w:szCs w:val="22"/>
        </w:rPr>
        <w:fldChar w:fldCharType="end"/>
      </w:r>
      <w:r w:rsidR="007F5E17" w:rsidRPr="0016760D">
        <w:rPr>
          <w:rFonts w:ascii="Arial" w:hAnsi="Arial" w:cs="Arial"/>
          <w:sz w:val="22"/>
          <w:szCs w:val="22"/>
        </w:rPr>
        <w:t xml:space="preserve"> it is important to </w:t>
      </w:r>
      <w:r w:rsidR="00EE42C4" w:rsidRPr="0016760D">
        <w:rPr>
          <w:rFonts w:ascii="Arial" w:hAnsi="Arial" w:cs="Arial"/>
          <w:sz w:val="22"/>
          <w:szCs w:val="22"/>
        </w:rPr>
        <w:t>quantify</w:t>
      </w:r>
      <w:r w:rsidR="007F5E17" w:rsidRPr="0016760D">
        <w:rPr>
          <w:rFonts w:ascii="Arial" w:hAnsi="Arial" w:cs="Arial"/>
          <w:sz w:val="22"/>
          <w:szCs w:val="22"/>
        </w:rPr>
        <w:t xml:space="preserve"> effects linked specifically to social anxiety. Thus,</w:t>
      </w:r>
      <w:r w:rsidR="00FB0D79" w:rsidRPr="0016760D">
        <w:rPr>
          <w:rFonts w:ascii="Arial" w:hAnsi="Arial" w:cs="Arial"/>
          <w:sz w:val="22"/>
          <w:szCs w:val="22"/>
        </w:rPr>
        <w:t xml:space="preserve"> participants will complete the Child Depression Inventory</w:t>
      </w:r>
      <w:r w:rsidR="00FE3B76"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{"citationID":"RwMmuPrA","properties":{"formattedCitation":"\\super 174\\nosupersub{}","plainCitation":"174","noteIndex":0},"citationItems":[{"id":1266,"uris":["http://zotero.org/users/8322352/items/KKQJY3TF"],"itemData":{"id":1266,"type":"article-journal","container-title":"Behaviour Research and Therapy","DOI":"10.1016/0005-7967(84)90009-3","ISSN":"00057967","issue":"3","journalAbbreviation":"Behaviour Research and Therapy","language":"en","page":"289-298","source":"DOI.org (Crossref)","title":"The assessment of depression in children: The internal structure of the child depression inventory (CDI)","title-short":"The assessment of depression in children","volume":"22","author":[{"family":"Helsel","given":"William J."},{"family":"Matson","given":"Johnny L."}],"issued":{"date-parts":[["1984"]]}}}],"schema":"https://github.com/citation-style-language/schema/raw/master/csl-citation.json"} </w:instrText>
      </w:r>
      <w:r w:rsidR="00FE3B76" w:rsidRPr="0016760D">
        <w:rPr>
          <w:rFonts w:ascii="Arial" w:hAnsi="Arial" w:cs="Arial"/>
          <w:sz w:val="22"/>
          <w:szCs w:val="22"/>
        </w:rPr>
        <w:fldChar w:fldCharType="separate"/>
      </w:r>
      <w:r w:rsidR="00A17568" w:rsidRPr="0016760D">
        <w:rPr>
          <w:rFonts w:ascii="Arial" w:hAnsi="Arial" w:cs="Arial"/>
          <w:sz w:val="22"/>
          <w:vertAlign w:val="superscript"/>
        </w:rPr>
        <w:t>174</w:t>
      </w:r>
      <w:r w:rsidR="00FE3B76" w:rsidRPr="0016760D">
        <w:rPr>
          <w:rFonts w:ascii="Arial" w:hAnsi="Arial" w:cs="Arial"/>
          <w:sz w:val="22"/>
          <w:szCs w:val="22"/>
        </w:rPr>
        <w:fldChar w:fldCharType="end"/>
      </w:r>
      <w:r w:rsidR="006839E2" w:rsidRPr="0016760D">
        <w:rPr>
          <w:rFonts w:ascii="Arial" w:hAnsi="Arial" w:cs="Arial"/>
          <w:sz w:val="22"/>
          <w:szCs w:val="22"/>
        </w:rPr>
        <w:t xml:space="preserve"> </w:t>
      </w:r>
      <w:r w:rsidR="00FB0D79" w:rsidRPr="0016760D">
        <w:rPr>
          <w:rFonts w:ascii="Arial" w:hAnsi="Arial" w:cs="Arial"/>
          <w:sz w:val="22"/>
          <w:szCs w:val="22"/>
        </w:rPr>
        <w:t>at baseline</w:t>
      </w:r>
      <w:r w:rsidR="006839E2" w:rsidRPr="0016760D">
        <w:rPr>
          <w:rFonts w:ascii="Arial" w:hAnsi="Arial" w:cs="Arial"/>
          <w:sz w:val="22"/>
          <w:szCs w:val="22"/>
        </w:rPr>
        <w:t>, follow-up</w:t>
      </w:r>
      <w:r w:rsidR="00D01AE7" w:rsidRPr="0016760D">
        <w:rPr>
          <w:rFonts w:ascii="Arial" w:hAnsi="Arial" w:cs="Arial"/>
          <w:sz w:val="22"/>
          <w:szCs w:val="22"/>
        </w:rPr>
        <w:t>,</w:t>
      </w:r>
      <w:r w:rsidR="006839E2" w:rsidRPr="0016760D">
        <w:rPr>
          <w:rFonts w:ascii="Arial" w:hAnsi="Arial" w:cs="Arial"/>
          <w:sz w:val="22"/>
          <w:szCs w:val="22"/>
        </w:rPr>
        <w:t xml:space="preserve"> and</w:t>
      </w:r>
      <w:r w:rsidR="00FB0D79" w:rsidRPr="0016760D">
        <w:rPr>
          <w:rFonts w:ascii="Arial" w:hAnsi="Arial" w:cs="Arial"/>
          <w:sz w:val="22"/>
          <w:szCs w:val="22"/>
        </w:rPr>
        <w:t xml:space="preserve"> </w:t>
      </w:r>
      <w:r w:rsidR="006839E2" w:rsidRPr="0016760D">
        <w:rPr>
          <w:rFonts w:ascii="Arial" w:hAnsi="Arial" w:cs="Arial"/>
          <w:sz w:val="22"/>
          <w:szCs w:val="22"/>
        </w:rPr>
        <w:t>interim</w:t>
      </w:r>
      <w:r w:rsidR="00FB0D79" w:rsidRPr="0016760D">
        <w:rPr>
          <w:rFonts w:ascii="Arial" w:hAnsi="Arial" w:cs="Arial"/>
          <w:sz w:val="22"/>
          <w:szCs w:val="22"/>
        </w:rPr>
        <w:t xml:space="preserve"> </w:t>
      </w:r>
      <w:r w:rsidR="006839E2" w:rsidRPr="0016760D">
        <w:rPr>
          <w:rFonts w:ascii="Arial" w:hAnsi="Arial" w:cs="Arial"/>
          <w:sz w:val="22"/>
          <w:szCs w:val="22"/>
        </w:rPr>
        <w:t>assessments</w:t>
      </w:r>
      <w:r w:rsidR="00FB0D79" w:rsidRPr="0016760D">
        <w:rPr>
          <w:rFonts w:ascii="Arial" w:hAnsi="Arial" w:cs="Arial"/>
          <w:sz w:val="22"/>
          <w:szCs w:val="22"/>
        </w:rPr>
        <w:t xml:space="preserve">. </w:t>
      </w:r>
      <w:r w:rsidR="00D92928" w:rsidRPr="0016760D">
        <w:rPr>
          <w:rFonts w:ascii="Arial" w:hAnsi="Arial" w:cs="Arial"/>
          <w:sz w:val="22"/>
          <w:szCs w:val="22"/>
        </w:rPr>
        <w:t>Childhood adversity and unpredictability are associated with social anxiety and impact processes related to social cognition and memory.</w:t>
      </w:r>
      <w:r w:rsidR="002F31C2"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{"citationID":"a14artusvab","properties":{"formattedCitation":"\\super 175\\uc0\\u8211{}177\\nosupersub{}","plainCitation":"175–177","noteIndex":0},"citationItems":[{"id":1451,"uris":["http://zotero.org/users/8322352/items/B6TIMKA8"],"itemData":{"id":1451,"type":"article-journal","container-title":"Pharmacological Reports","DOI":"10.1016/j.pharep.2018.10.004","ISSN":"17341140","issue":"1","journalAbbreviation":"Pharmacological Reports","language":"en","page":"112-120","source":"DOI.org (Crossref)","title":"Childhood trauma in mood disorders: Neurobiological mechanisms and implications for treatment","title-short":"Childhood trauma in mood disorders","volume":"71","author":[{"family":"Jaworska-Andryszewska","given":"Paulina"},{"family":"Rybakowski","given":"Janusz K."}],"issued":{"date-parts":[["2019",2]]}}},{"id":1453,"uris":["http://zotero.org/users/8322352/items/Z2M5T7SE"],"itemData":{"id":1453,"type":"article-journal","abstract":"Background: The relationship between adverse childhood experiences (ACEs) and detrimental mental health outcomes has been increasingly explored within scientific literature since the original ACE study was published by Felitti et al. (1998). Given that deficits in executive functions (EF) are prominent in most forms of psychopathology across the lifespan, there is utility in considering how ACEs relate to EF outcomes.\nObjective: To consolidate the research to date on the relationship between ACEs and EF outcomes among child samples.\nMethods: A systematic review was conducted that included 16 scientific databases and 17 grey literatures.\nResults: Across 36 studies, many examined EF related to forms of maltreatment (e.g. abuse, neglect, and exposure to intimate partner violence) and found a strong relationship between maltreatment and EF deficits among children. Similarly, family member mental illness (maternal depression in particular) was associated with poor EF outcomes. The relationship between other ACEs and EF outcomes have not been uniquely examined, including intimate partner violence and family member incarceration.\nConclusions: This review acts as a preliminary step towards broader understanding of outcomes related to early childhood experiences through the consideration of EFs. Through documentation of such relationships, it is possible to consider how prevention and treatment approaches may be improved.","container-title":"Child Abuse &amp; Neglect","DOI":"10.1016/j.chiabu.2020.104485","ISSN":"01452134","journalAbbreviation":"Child Abuse &amp; Neglect","language":"en","page":"104485","source":"DOI.org (Crossref)","title":"Adverse childhood experiences and executive function difficulties in children: A systematic review","title-short":"Adverse Childhood Experiences and Executive Function Difficulties in Children","volume":"106","author":[{"family":"Lund","given":"Jessie I."},{"family":"Toombs","given":"Elaine"},{"family":"Radford","given":"Abbey"},{"family":"Boles","given":"Kara"},{"family":"Mushquash","given":"Christopher"}],"issued":{"date-parts":[["2020",8]]}}},{"id":1422,"uris":["http://zotero.org/users/8322352/items/MIRL7IRW"],"itemData":{"id":1422,"type":"article-journal","abstract":"Social anxiety disorder (SAD) is a debilitating and chronic illness characterized by persistent fear of one or more social or performance situations, with a relatively high lifetime prevalence of 7% to 13% in the general population. Although the last two decades have witnessed enormous growth in the study of biological and dispositional factors underlying SAD, comparatively little attention has been directed towards environmental factors in SAD, even though there has been much ongoing work in the area. In this paper, we provide a recent review and critique of proposed environmental risk factors for SAD, focusing on traditional as well as some understudied and overlooked environmental risk factors: parenting and family environment, adverse life events, cultural and societal factors, and gender roles. We also discuss the need for research design improvements and considerations for future directions.","container-title":"Neuropsychiatric Disease and Treatment","DOI":"10.2147/NDT.S1799","ISSN":"1176-6328","journalAbbreviation":"NDT","language":"en","page":"123","source":"DOI.org (Crossref)","title":"Social anxiety disorder: A review of environmental risk factors","title-short":"Social anxiety disorder","author":[{"family":"Schmidt","given":"Louis"}],"issued":{"date-parts":[["2008",3]]}},"label":"page"}],"schema":"https://github.com/citation-style-language/schema/raw/master/csl-citation.json"} </w:instrText>
      </w:r>
      <w:r w:rsidR="002F31C2" w:rsidRPr="0016760D">
        <w:rPr>
          <w:rFonts w:ascii="Arial" w:hAnsi="Arial" w:cs="Arial"/>
          <w:sz w:val="22"/>
          <w:szCs w:val="22"/>
        </w:rPr>
        <w:fldChar w:fldCharType="separate"/>
      </w:r>
      <w:r w:rsidR="00A17568" w:rsidRPr="0016760D">
        <w:rPr>
          <w:rFonts w:ascii="Arial" w:hAnsi="Arial" w:cs="Arial"/>
          <w:sz w:val="22"/>
          <w:vertAlign w:val="superscript"/>
        </w:rPr>
        <w:t>175–177</w:t>
      </w:r>
      <w:r w:rsidR="002F31C2" w:rsidRPr="0016760D">
        <w:rPr>
          <w:rFonts w:ascii="Arial" w:hAnsi="Arial" w:cs="Arial"/>
          <w:sz w:val="22"/>
          <w:szCs w:val="22"/>
        </w:rPr>
        <w:fldChar w:fldCharType="end"/>
      </w:r>
      <w:r w:rsidR="00D92928" w:rsidRPr="0016760D">
        <w:rPr>
          <w:rFonts w:ascii="Arial" w:hAnsi="Arial" w:cs="Arial"/>
          <w:sz w:val="22"/>
          <w:szCs w:val="22"/>
        </w:rPr>
        <w:t xml:space="preserve"> They will be measured at baseline and follow-up visits via </w:t>
      </w:r>
      <w:r w:rsidR="00CC58B7" w:rsidRPr="0016760D">
        <w:rPr>
          <w:rFonts w:ascii="Arial" w:hAnsi="Arial" w:cs="Arial"/>
          <w:sz w:val="22"/>
          <w:szCs w:val="22"/>
        </w:rPr>
        <w:t xml:space="preserve">the </w:t>
      </w:r>
      <w:r w:rsidR="00CC58B7" w:rsidRPr="0016760D">
        <w:rPr>
          <w:rFonts w:ascii="Arial" w:hAnsi="Arial" w:cs="Arial"/>
          <w:color w:val="000000"/>
          <w:sz w:val="22"/>
          <w:szCs w:val="22"/>
        </w:rPr>
        <w:t>Childhood Trauma Questionnaire-SF,</w:t>
      </w:r>
      <w:r w:rsidR="00FE3B76" w:rsidRPr="0016760D">
        <w:rPr>
          <w:rFonts w:ascii="Arial" w:hAnsi="Arial" w:cs="Arial"/>
          <w:color w:val="000000"/>
          <w:sz w:val="22"/>
          <w:szCs w:val="22"/>
        </w:rPr>
        <w:fldChar w:fldCharType="begin"/>
      </w:r>
      <w:r w:rsidR="00A17568" w:rsidRPr="0016760D">
        <w:rPr>
          <w:rFonts w:ascii="Arial" w:hAnsi="Arial" w:cs="Arial"/>
          <w:color w:val="000000"/>
          <w:sz w:val="22"/>
          <w:szCs w:val="22"/>
        </w:rPr>
        <w:instrText xml:space="preserve"> ADDIN ZOTERO_ITEM CSL_CITATION {"citationID":"qkvJ48Ad","properties":{"formattedCitation":"\\super 178\\nosupersub{}","plainCitation":"178","noteIndex":0},"citationItems":[{"id":1267,"uris":["http://zotero.org/users/8322352/items/3GM8P2FX"],"itemData":{"id":1267,"type":"article-journal","container-title":"Child Abuse &amp; Neglect","DOI":"10.1016/S0145-2134(02)00541-0","ISSN":"01452134","issue":"2","journalAbbreviation":"Child Abuse &amp; Neglect","language":"en","page":"169-190","source":"DOI.org (Crossref)","title":"Development and validation of a brief screening version of the Childhood Trauma Questionnaire","volume":"27","author":[{"family":"Bernstein","given":"David P"},{"family":"Stein","given":"Judith A"},{"family":"Newcomb","given":"Michael D"},{"family":"Walker","given":"Edward"},{"family":"Pogge","given":"David"},{"family":"Ahluvalia","given":"Taruna"},{"family":"Stokes","given":"John"},{"family":"Handelsman","given":"Leonard"},{"family":"Medrano","given":"Martha"},{"family":"Desmond","given":"David"},{"family":"Zule","given":"William"}],"issued":{"date-parts":[["2003",2]]}}}],"schema":"https://github.com/citation-style-language/schema/raw/master/csl-citation.json"} </w:instrText>
      </w:r>
      <w:r w:rsidR="00FE3B76" w:rsidRPr="0016760D">
        <w:rPr>
          <w:rFonts w:ascii="Arial" w:hAnsi="Arial" w:cs="Arial"/>
          <w:color w:val="000000"/>
          <w:sz w:val="22"/>
          <w:szCs w:val="22"/>
        </w:rPr>
        <w:fldChar w:fldCharType="separate"/>
      </w:r>
      <w:r w:rsidR="00A17568" w:rsidRPr="0016760D">
        <w:rPr>
          <w:rFonts w:ascii="Arial" w:hAnsi="Arial" w:cs="Arial"/>
          <w:color w:val="000000"/>
          <w:sz w:val="22"/>
          <w:vertAlign w:val="superscript"/>
        </w:rPr>
        <w:t>178</w:t>
      </w:r>
      <w:r w:rsidR="00FE3B76" w:rsidRPr="0016760D">
        <w:rPr>
          <w:rFonts w:ascii="Arial" w:hAnsi="Arial" w:cs="Arial"/>
          <w:color w:val="000000"/>
          <w:sz w:val="22"/>
          <w:szCs w:val="22"/>
        </w:rPr>
        <w:fldChar w:fldCharType="end"/>
      </w:r>
      <w:r w:rsidR="00CC58B7" w:rsidRPr="0016760D">
        <w:rPr>
          <w:rFonts w:ascii="Arial" w:hAnsi="Arial" w:cs="Arial"/>
          <w:color w:val="000000"/>
          <w:sz w:val="22"/>
          <w:szCs w:val="22"/>
        </w:rPr>
        <w:t xml:space="preserve"> and Questionnaire of Unpredictability in Childhood</w:t>
      </w:r>
      <w:r w:rsidR="00D92928" w:rsidRPr="0016760D">
        <w:rPr>
          <w:rFonts w:ascii="Arial" w:hAnsi="Arial" w:cs="Arial"/>
          <w:sz w:val="22"/>
          <w:szCs w:val="22"/>
        </w:rPr>
        <w:t>.</w:t>
      </w:r>
      <w:r w:rsidR="00FE3B76"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{"citationID":"KIHDknWm","properties":{"formattedCitation":"\\super 179\\nosupersub{}","plainCitation":"179","noteIndex":0},"citationItems":[{"id":1268,"uris":["http://zotero.org/users/8322352/items/XJZH2FEY"],"itemData":{"id":1268,"type":"article-journal","container-title":"Neuropsychopharmacology","DOI":"10.1038/s41386-018-0280-9","ISSN":"0893-133X, 1740-634X","issue":"5","journalAbbreviation":"Neuropsychopharmacol.","language":"en","page":"876-882","source":"DOI.org (Crossref)","title":"Measuring novel antecedents of mental illness: The Questionnaire of Unpredictability in Childhood","title-short":"Measuring novel antecedents of mental illness","volume":"44","author":[{"family":"Glynn","given":"Laura M."},{"family":"Stern","given":"Hal S."},{"family":"Howland","given":"Mariann A."},{"family":"Risbrough","given":"Victoria B."},{"family":"Baker","given":"Dewleen G."},{"family":"Nievergelt","given":"Caroline M."},{"family":"Baram","given":"Tallie Z."},{"family":"Davis","given":"Elysia P."}],"issued":{"date-parts":[["2019",4]]}}}],"schema":"https://github.com/citation-style-language/schema/raw/master/csl-citation.json"} </w:instrText>
      </w:r>
      <w:r w:rsidR="00FE3B76" w:rsidRPr="0016760D">
        <w:rPr>
          <w:rFonts w:ascii="Arial" w:hAnsi="Arial" w:cs="Arial"/>
          <w:sz w:val="22"/>
          <w:szCs w:val="22"/>
        </w:rPr>
        <w:fldChar w:fldCharType="separate"/>
      </w:r>
      <w:r w:rsidR="00A17568" w:rsidRPr="0016760D">
        <w:rPr>
          <w:rFonts w:ascii="Arial" w:hAnsi="Arial" w:cs="Arial"/>
          <w:sz w:val="22"/>
          <w:vertAlign w:val="superscript"/>
        </w:rPr>
        <w:t>179</w:t>
      </w:r>
      <w:r w:rsidR="00FE3B76" w:rsidRPr="0016760D">
        <w:rPr>
          <w:rFonts w:ascii="Arial" w:hAnsi="Arial" w:cs="Arial"/>
          <w:sz w:val="22"/>
          <w:szCs w:val="22"/>
        </w:rPr>
        <w:fldChar w:fldCharType="end"/>
      </w:r>
      <w:r w:rsidR="00D92928" w:rsidRPr="0016760D">
        <w:rPr>
          <w:rFonts w:ascii="Arial" w:hAnsi="Arial" w:cs="Arial"/>
          <w:sz w:val="22"/>
          <w:szCs w:val="22"/>
        </w:rPr>
        <w:t xml:space="preserve"> </w:t>
      </w:r>
      <w:r w:rsidR="00FB0D79" w:rsidRPr="0016760D">
        <w:rPr>
          <w:rFonts w:ascii="Arial" w:hAnsi="Arial" w:cs="Arial"/>
          <w:sz w:val="22"/>
          <w:szCs w:val="22"/>
        </w:rPr>
        <w:t>Externalizing</w:t>
      </w:r>
      <w:r w:rsidR="00EA5F49" w:rsidRPr="0016760D">
        <w:rPr>
          <w:rFonts w:ascii="Arial" w:hAnsi="Arial" w:cs="Arial"/>
          <w:sz w:val="22"/>
          <w:szCs w:val="22"/>
        </w:rPr>
        <w:t xml:space="preserve"> </w:t>
      </w:r>
      <w:r w:rsidR="00FB0D79" w:rsidRPr="0016760D">
        <w:rPr>
          <w:rFonts w:ascii="Arial" w:hAnsi="Arial" w:cs="Arial"/>
          <w:sz w:val="22"/>
          <w:szCs w:val="22"/>
        </w:rPr>
        <w:t xml:space="preserve">problems will be </w:t>
      </w:r>
      <w:r w:rsidR="00D92928" w:rsidRPr="0016760D">
        <w:rPr>
          <w:rFonts w:ascii="Arial" w:hAnsi="Arial" w:cs="Arial"/>
          <w:sz w:val="22"/>
          <w:szCs w:val="22"/>
        </w:rPr>
        <w:t xml:space="preserve">assessed </w:t>
      </w:r>
      <w:r w:rsidR="00FB0D79" w:rsidRPr="0016760D">
        <w:rPr>
          <w:rFonts w:ascii="Arial" w:hAnsi="Arial" w:cs="Arial"/>
          <w:sz w:val="22"/>
          <w:szCs w:val="22"/>
        </w:rPr>
        <w:t>at baseline and follow-up via</w:t>
      </w:r>
      <w:r w:rsidR="00EA5F49" w:rsidRPr="0016760D">
        <w:rPr>
          <w:rFonts w:ascii="Arial" w:hAnsi="Arial" w:cs="Arial"/>
          <w:sz w:val="22"/>
          <w:szCs w:val="22"/>
        </w:rPr>
        <w:t xml:space="preserve"> parent-report Child Behavior Checklist (</w:t>
      </w:r>
      <w:r w:rsidR="00A333A5" w:rsidRPr="0016760D">
        <w:rPr>
          <w:rFonts w:ascii="Arial" w:hAnsi="Arial" w:cs="Arial"/>
          <w:sz w:val="22"/>
          <w:szCs w:val="22"/>
        </w:rPr>
        <w:t xml:space="preserve">T-scored </w:t>
      </w:r>
      <w:r w:rsidR="00EA5F49" w:rsidRPr="0016760D">
        <w:rPr>
          <w:rFonts w:ascii="Arial" w:hAnsi="Arial" w:cs="Arial"/>
          <w:sz w:val="22"/>
          <w:szCs w:val="22"/>
        </w:rPr>
        <w:t>CBCL/6-18)</w:t>
      </w:r>
      <w:r w:rsidR="00BF08D0"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{"citationID":"GsNDWhhe","properties":{"formattedCitation":"\\super 180\\nosupersub{}","plainCitation":"180","noteIndex":0},"citationItems":[{"id":1270,"uris":["http://zotero.org/users/8322352/items/GE6WHSK2"],"itemData":{"id":1270,"type":"article-journal","container-title":"Pediatrics In Review","DOI":"10.1542/pir.21.8.265","ISSN":"0191-9601, 1526-3347","issue":"8","language":"en","page":"265-271","source":"DOI.org (Crossref)","title":"The Child Behavior Checklist and related forms for assessing behavioral/emotional problems and competencies","volume":"21","author":[{"family":"Achenbach","given":"Thomas M."},{"family":"Ruffle","given":"Thomas M."}],"issued":{"date-parts":[["2000",8,1]]}}}],"schema":"https://github.com/citation-style-language/schema/raw/master/csl-citation.json"} </w:instrText>
      </w:r>
      <w:r w:rsidR="00BF08D0" w:rsidRPr="0016760D">
        <w:rPr>
          <w:rFonts w:ascii="Arial" w:hAnsi="Arial" w:cs="Arial"/>
          <w:sz w:val="22"/>
          <w:szCs w:val="22"/>
        </w:rPr>
        <w:fldChar w:fldCharType="separate"/>
      </w:r>
      <w:r w:rsidR="00A17568" w:rsidRPr="0016760D">
        <w:rPr>
          <w:rFonts w:ascii="Arial" w:hAnsi="Arial" w:cs="Arial"/>
          <w:sz w:val="22"/>
          <w:vertAlign w:val="superscript"/>
        </w:rPr>
        <w:t>180</w:t>
      </w:r>
      <w:r w:rsidR="00BF08D0" w:rsidRPr="0016760D">
        <w:rPr>
          <w:rFonts w:ascii="Arial" w:hAnsi="Arial" w:cs="Arial"/>
          <w:sz w:val="22"/>
          <w:szCs w:val="22"/>
        </w:rPr>
        <w:fldChar w:fldCharType="end"/>
      </w:r>
      <w:r w:rsidR="00FB0D79" w:rsidRPr="0016760D">
        <w:rPr>
          <w:rFonts w:ascii="Arial" w:hAnsi="Arial" w:cs="Arial"/>
          <w:sz w:val="22"/>
          <w:szCs w:val="22"/>
        </w:rPr>
        <w:t xml:space="preserve"> and self and parent reports of irritability on the Affective Reactivity Index.</w:t>
      </w:r>
      <w:r w:rsidR="00BF08D0"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{"citationID":"4sDH8E4S","properties":{"formattedCitation":"\\super 181\\nosupersub{}","plainCitation":"181","noteIndex":0},"citationItems":[{"id":1271,"uris":["http://zotero.org/users/8322352/items/8FZ4ASXL"],"itemData":{"id":1271,"type":"article-journal","container-title":"Journal of Child Psychology and Psychiatry","DOI":"10.1111/j.1469-7610.2012.02561.x","ISSN":"0021-9630, 1469-7610","issue":"11","journalAbbreviation":"Journal of Child Psychology and Psychiatry","language":"en","page":"1109-1117","source":"DOI.org (Crossref)","title":"The Affective Reactivity Index: a concise irritability scale for clinical and research settings","title-short":"The Affective Reactivity Index","volume":"53","author":[{"family":"Stringaris","given":"Argyris"},{"family":"Goodman","given":"Robert"},{"family":"Ferdinando","given":"Sumudu"},{"family":"Razdan","given":"Varun"},{"family":"Muhrer","given":"Eli"},{"family":"Leibenluft","given":"Ellen"},{"family":"Brotman","given":"Melissa A."}],"issued":{"date-parts":[["2012",11]]}}}],"schema":"https://github.com/citation-style-language/schema/raw/master/csl-citation.json"} </w:instrText>
      </w:r>
      <w:r w:rsidR="00BF08D0" w:rsidRPr="0016760D">
        <w:rPr>
          <w:rFonts w:ascii="Arial" w:hAnsi="Arial" w:cs="Arial"/>
          <w:sz w:val="22"/>
          <w:szCs w:val="22"/>
        </w:rPr>
        <w:fldChar w:fldCharType="separate"/>
      </w:r>
      <w:r w:rsidR="00A17568" w:rsidRPr="0016760D">
        <w:rPr>
          <w:rFonts w:ascii="Arial" w:hAnsi="Arial" w:cs="Arial"/>
          <w:sz w:val="22"/>
          <w:vertAlign w:val="superscript"/>
        </w:rPr>
        <w:t>181</w:t>
      </w:r>
      <w:r w:rsidR="00BF08D0" w:rsidRPr="0016760D">
        <w:rPr>
          <w:rFonts w:ascii="Arial" w:hAnsi="Arial" w:cs="Arial"/>
          <w:sz w:val="22"/>
          <w:szCs w:val="22"/>
        </w:rPr>
        <w:fldChar w:fldCharType="end"/>
      </w:r>
      <w:r w:rsidR="00EA5F49" w:rsidRPr="0016760D">
        <w:rPr>
          <w:rFonts w:ascii="Arial" w:hAnsi="Arial" w:cs="Arial"/>
          <w:sz w:val="22"/>
          <w:szCs w:val="22"/>
        </w:rPr>
        <w:t xml:space="preserve"> </w:t>
      </w:r>
      <w:r w:rsidR="00AE0E7B" w:rsidRPr="0016760D">
        <w:rPr>
          <w:rFonts w:ascii="Arial" w:hAnsi="Arial" w:cs="Arial"/>
          <w:sz w:val="22"/>
          <w:szCs w:val="22"/>
        </w:rPr>
        <w:t>T</w:t>
      </w:r>
      <w:r w:rsidR="00EA5F49" w:rsidRPr="0016760D">
        <w:rPr>
          <w:rFonts w:ascii="Arial" w:hAnsi="Arial" w:cs="Arial"/>
          <w:sz w:val="22"/>
          <w:szCs w:val="22"/>
        </w:rPr>
        <w:t>he Child and Adolescent Services Assessment (CASA)</w:t>
      </w:r>
      <w:r w:rsidR="00BF08D0"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{"citationID":"Rqwie18t","properties":{"formattedCitation":"\\super 182\\nosupersub{}","plainCitation":"182","noteIndex":0},"citationItems":[{"id":1275,"uris":["http://zotero.org/users/8322352/items/Y8PRI8LQ"],"itemData":{"id":1275,"type":"article-journal","abstract":"The Child and Adolescent Services Assessment (CASA) is a self- and parent-report instrument designed to assess the use of mental health services by children ages 8 years to 18 years. The CASA includes 31 settings covering inpatient, outpatient, and informal services provided by a variety of child-serving providers and sectors. This instrument collects information on whether a service was ever used and more detailed information (length of stay/number of visits, focus of treatment) on services used in the recent past. A description of the instrument, information on interviewer training and coding of data, psychometric data on clinical samples, and a case study are presented.","container-title":"Journal of Emotional and Behavioral Disorders","DOI":"10.1177/106342669600400102","ISSN":"1063-4266, 1538-4799","issue":"1","journalAbbreviation":"Journal of Emotional and Behavioral Disorders","language":"en","page":"12-20","source":"DOI.org (Crossref)","title":"The Child and Adolescent Services Assessment (CASA): Description and psychometrics","title-short":"The Child and Adolescent Services Assessment (CASA)","volume":"4","author":[{"family":"Ascher","given":"Barbara H."},{"family":"Z. Farmer","given":"Elizabeth M."},{"family":"Burns","given":"Barbara J."},{"family":"Angold","given":"Adrian"}],"issued":{"date-parts":[["1996",1]]}}}],"schema":"https://github.com/citation-style-language/schema/raw/master/csl-citation.json"} </w:instrText>
      </w:r>
      <w:r w:rsidR="00BF08D0" w:rsidRPr="0016760D">
        <w:rPr>
          <w:rFonts w:ascii="Arial" w:hAnsi="Arial" w:cs="Arial"/>
          <w:sz w:val="22"/>
          <w:szCs w:val="22"/>
        </w:rPr>
        <w:fldChar w:fldCharType="separate"/>
      </w:r>
      <w:r w:rsidR="00A17568" w:rsidRPr="0016760D">
        <w:rPr>
          <w:rFonts w:ascii="Arial" w:hAnsi="Arial" w:cs="Arial"/>
          <w:sz w:val="22"/>
          <w:vertAlign w:val="superscript"/>
        </w:rPr>
        <w:t>182</w:t>
      </w:r>
      <w:r w:rsidR="00BF08D0" w:rsidRPr="0016760D">
        <w:rPr>
          <w:rFonts w:ascii="Arial" w:hAnsi="Arial" w:cs="Arial"/>
          <w:sz w:val="22"/>
          <w:szCs w:val="22"/>
        </w:rPr>
        <w:fldChar w:fldCharType="end"/>
      </w:r>
      <w:r w:rsidR="00EA5F49" w:rsidRPr="0016760D">
        <w:rPr>
          <w:rFonts w:ascii="Arial" w:hAnsi="Arial" w:cs="Arial"/>
          <w:position w:val="10"/>
          <w:sz w:val="22"/>
          <w:szCs w:val="22"/>
        </w:rPr>
        <w:t xml:space="preserve"> </w:t>
      </w:r>
      <w:r w:rsidR="00AE0E7B" w:rsidRPr="0016760D">
        <w:rPr>
          <w:rFonts w:ascii="Arial" w:hAnsi="Arial" w:cs="Arial"/>
          <w:sz w:val="22"/>
          <w:szCs w:val="22"/>
        </w:rPr>
        <w:t>will</w:t>
      </w:r>
      <w:r w:rsidR="00EA5F49" w:rsidRPr="0016760D">
        <w:rPr>
          <w:rFonts w:ascii="Arial" w:hAnsi="Arial" w:cs="Arial"/>
          <w:sz w:val="22"/>
          <w:szCs w:val="22"/>
        </w:rPr>
        <w:t xml:space="preserve"> assess treatment use </w:t>
      </w:r>
      <w:r w:rsidR="00AE0E7B" w:rsidRPr="0016760D">
        <w:rPr>
          <w:rFonts w:ascii="Arial" w:hAnsi="Arial" w:cs="Arial"/>
          <w:sz w:val="22"/>
          <w:szCs w:val="22"/>
        </w:rPr>
        <w:t xml:space="preserve">at baseline, follow-up, and interim assessments </w:t>
      </w:r>
      <w:r w:rsidR="00EA5F49" w:rsidRPr="0016760D">
        <w:rPr>
          <w:rFonts w:ascii="Arial" w:hAnsi="Arial" w:cs="Arial"/>
          <w:sz w:val="22"/>
          <w:szCs w:val="22"/>
        </w:rPr>
        <w:t xml:space="preserve">(see </w:t>
      </w:r>
      <w:r w:rsidR="00EA5F49" w:rsidRPr="0016760D">
        <w:rPr>
          <w:rFonts w:ascii="Arial" w:hAnsi="Arial" w:cs="Arial"/>
          <w:b/>
          <w:sz w:val="22"/>
          <w:szCs w:val="22"/>
        </w:rPr>
        <w:t>Additional Analyses</w:t>
      </w:r>
      <w:r w:rsidR="00EA5F49" w:rsidRPr="0016760D">
        <w:rPr>
          <w:rFonts w:ascii="Arial" w:hAnsi="Arial" w:cs="Arial"/>
          <w:sz w:val="22"/>
          <w:szCs w:val="22"/>
        </w:rPr>
        <w:t xml:space="preserve">). </w:t>
      </w:r>
      <w:r w:rsidR="00D92928" w:rsidRPr="0016760D">
        <w:rPr>
          <w:rFonts w:ascii="Arial" w:hAnsi="Arial" w:cs="Arial"/>
          <w:sz w:val="22"/>
          <w:szCs w:val="22"/>
        </w:rPr>
        <w:t xml:space="preserve"> </w:t>
      </w:r>
      <w:r w:rsidR="00A333A5" w:rsidRPr="0016760D">
        <w:rPr>
          <w:rFonts w:ascii="Arial" w:hAnsi="Arial" w:cs="Arial"/>
          <w:sz w:val="22"/>
          <w:szCs w:val="22"/>
        </w:rPr>
        <w:t>Finally, we demonstrated that sleep impacts neural response to peer feedback and subsequent expression of clinically relevant behavior</w:t>
      </w:r>
      <w:r w:rsidR="00311D56" w:rsidRPr="0016760D">
        <w:rPr>
          <w:rFonts w:ascii="Arial" w:hAnsi="Arial" w:cs="Arial"/>
          <w:sz w:val="22"/>
          <w:szCs w:val="22"/>
        </w:rPr>
        <w:t>,</w:t>
      </w:r>
      <w:r w:rsidR="00311D56"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{"citationID":"a155qk0om6u","properties":{"formattedCitation":"\\super 183\\nosupersub{}","plainCitation":"183","noteIndex":0},"citationItems":[{"id":890,"uris":["http://zotero.org/users/8322352/items/LZ4ITLCZ"],"itemData":{"id":890,"type":"article-journal","abstract":"Methods:  Forty-two adolescent females (ages 15−18 years) with overweight or obesity completed a social stress induction task in which they were told they would be rated by peers based on their photograph and profile. Participants were randomly assigned to one night of sleep deprivation or 9 h of sleep the night before undergoing fMRI while receiving positive and negative evaluations from their peers. After which, subjects participated in an ad libitum buffet.\nResults:  Sleep deprived, relative to nondeprived girls had distinct patterns of neural engagement to positive and negative evaluation in anterior, mid, and posterior aspects of midline brain structures. Moreover, a sleep deprivation-by-evaluation valence-by-caloric intake interaction emerged in bilateral dorsal anterior cingulate. Among sleep deprived girls, greater engagement during negative, but not positive, feedback was associated with lower caloric intake. This was not observed for nonsleep deprived girls.\nConclusions:  Results suggest an interaction between acute sleep loss and social evaluation that predicts emotion-related neural activation and caloric intake in adolescents. This research helps to elucidate the relationship between sleep loss, social stress, and weight status using a novel health neuroscience model.","container-title":"Sleep","DOI":"10.1093/sleep/zsab263","ISSN":"0161-8105, 1550-9109","issue":"3","language":"en","page":"zsab263","source":"DOI.org (Crossref)","title":"Neural mechanisms that promote food consumption following sleep loss and social stress: an fMRI study in adolescent girls with overweight/obesity","title-short":"Neural mechanisms that promote food consumption following sleep loss and social stress","volume":"45","author":[{"family":"Jensen","given":"Chad D"},{"family":"Zaugg","given":"Kelsey K"},{"family":"Muncy","given":"Nathan M"},{"family":"Allen","given":"Whitney D"},{"family":"Blackburn","given":"Robyn"},{"family":"Duraccio","given":"Kara M"},{"family":"Barnett","given":"Kimberly A"},{"family":"Brock Kirwan","given":"C"},{"family":"Jarcho","given":"Johanna M"}],"issued":{"date-parts":[["2022",3,14]]}}}],"schema":"https://github.com/citation-style-language/schema/raw/master/csl-citation.json"} </w:instrText>
      </w:r>
      <w:r w:rsidR="00311D56" w:rsidRPr="0016760D">
        <w:rPr>
          <w:rFonts w:ascii="Arial" w:hAnsi="Arial" w:cs="Arial"/>
          <w:sz w:val="22"/>
          <w:szCs w:val="22"/>
        </w:rPr>
        <w:fldChar w:fldCharType="separate"/>
      </w:r>
      <w:r w:rsidR="00A17568" w:rsidRPr="0016760D">
        <w:rPr>
          <w:rFonts w:ascii="Arial" w:hAnsi="Arial" w:cs="Arial"/>
          <w:sz w:val="22"/>
          <w:vertAlign w:val="superscript"/>
        </w:rPr>
        <w:t>183</w:t>
      </w:r>
      <w:r w:rsidR="00311D56" w:rsidRPr="0016760D">
        <w:rPr>
          <w:rFonts w:ascii="Arial" w:hAnsi="Arial" w:cs="Arial"/>
          <w:sz w:val="22"/>
          <w:szCs w:val="22"/>
        </w:rPr>
        <w:fldChar w:fldCharType="end"/>
      </w:r>
      <w:r w:rsidR="00311D56" w:rsidRPr="0016760D">
        <w:rPr>
          <w:rFonts w:ascii="Arial" w:hAnsi="Arial" w:cs="Arial"/>
          <w:sz w:val="22"/>
          <w:szCs w:val="22"/>
        </w:rPr>
        <w:t xml:space="preserve"> and sleep quality impacts memory bias in socially anxious youth.</w:t>
      </w:r>
      <w:r w:rsidR="00311D56" w:rsidRPr="0016760D">
        <w:rPr>
          <w:rFonts w:ascii="Arial" w:hAnsi="Arial" w:cs="Arial"/>
          <w:sz w:val="22"/>
          <w:szCs w:val="22"/>
        </w:rPr>
        <w:fldChar w:fldCharType="begin"/>
      </w:r>
      <w:r w:rsidR="00A17568" w:rsidRPr="0016760D">
        <w:rPr>
          <w:rFonts w:ascii="Arial" w:hAnsi="Arial" w:cs="Arial"/>
          <w:sz w:val="22"/>
          <w:szCs w:val="22"/>
        </w:rPr>
        <w:instrText xml:space="preserve"> ADDIN ZOTERO_ITEM CSL_CITATION {"citationID":"a1g4buu0lqb","properties":{"formattedCitation":"\\super 184\\nosupersub{}","plainCitation":"184","noteIndex":0},"citationItems":[{"id":1444,"uris":["http://zotero.org/users/8322352/items/S7ZK3SY6"],"itemData":{"id":1444,"type":"article-journal","container-title":"The Journal of Neuroscience","DOI":"10.1523/JNEUROSCI.1912-16.2017","ISSN":"0270-6474, 1529-2401","issue":"9","journalAbbreviation":"J. Neurosci.","language":"en","page":"2425-2434","source":"DOI.org (Crossref)","title":"Targeted reactivation during sleep differentially affects negative memories in socially anxious and healthy children and adolescents","volume":"37","author":[{"family":"Groch","given":"Sabine"},{"family":"Preiss","given":"Andrea"},{"family":"McMakin","given":"Dana L."},{"family":"Rasch","given":"Björn"},{"family":"Walitza","given":"Susanne"},{"family":"Huber","given":"Reto"},{"family":"Wilhelm","given":"Ines"}],"issued":{"date-parts":[["2017",3,1]]}}}],"schema":"https://github.com/citation-style-language/schema/raw/master/csl-citation.json"} </w:instrText>
      </w:r>
      <w:r w:rsidR="00311D56" w:rsidRPr="0016760D">
        <w:rPr>
          <w:rFonts w:ascii="Arial" w:hAnsi="Arial" w:cs="Arial"/>
          <w:sz w:val="22"/>
          <w:szCs w:val="22"/>
        </w:rPr>
        <w:fldChar w:fldCharType="separate"/>
      </w:r>
      <w:r w:rsidR="00A17568" w:rsidRPr="0016760D">
        <w:rPr>
          <w:rFonts w:ascii="Arial" w:hAnsi="Arial" w:cs="Arial"/>
          <w:sz w:val="22"/>
          <w:vertAlign w:val="superscript"/>
        </w:rPr>
        <w:t>184</w:t>
      </w:r>
      <w:r w:rsidR="00311D56" w:rsidRPr="0016760D">
        <w:rPr>
          <w:rFonts w:ascii="Arial" w:hAnsi="Arial" w:cs="Arial"/>
          <w:sz w:val="22"/>
          <w:szCs w:val="22"/>
        </w:rPr>
        <w:fldChar w:fldCharType="end"/>
      </w:r>
      <w:r w:rsidR="00311D56" w:rsidRPr="0016760D">
        <w:rPr>
          <w:rFonts w:ascii="Arial" w:hAnsi="Arial" w:cs="Arial"/>
          <w:sz w:val="22"/>
          <w:szCs w:val="22"/>
        </w:rPr>
        <w:t xml:space="preserve"> </w:t>
      </w:r>
      <w:r w:rsidR="00A333A5" w:rsidRPr="0016760D">
        <w:rPr>
          <w:rFonts w:ascii="Arial" w:hAnsi="Arial" w:cs="Arial"/>
          <w:sz w:val="22"/>
          <w:szCs w:val="22"/>
        </w:rPr>
        <w:t xml:space="preserve">Thus, </w:t>
      </w:r>
      <w:r w:rsidR="00A333A5" w:rsidRPr="0016760D">
        <w:rPr>
          <w:rFonts w:ascii="ArialMT" w:hAnsi="ArialMT"/>
          <w:sz w:val="22"/>
          <w:szCs w:val="22"/>
        </w:rPr>
        <w:t>parents will also complete the Sleep Habits Questionnaire.</w:t>
      </w:r>
      <w:r w:rsidR="00BF08D0" w:rsidRPr="0016760D">
        <w:rPr>
          <w:rFonts w:ascii="ArialMT" w:hAnsi="ArialMT"/>
          <w:sz w:val="22"/>
          <w:szCs w:val="22"/>
        </w:rPr>
        <w:fldChar w:fldCharType="begin"/>
      </w:r>
      <w:r w:rsidR="00A17568" w:rsidRPr="0016760D">
        <w:rPr>
          <w:rFonts w:ascii="ArialMT" w:hAnsi="ArialMT"/>
          <w:sz w:val="22"/>
          <w:szCs w:val="22"/>
        </w:rPr>
        <w:instrText xml:space="preserve"> ADDIN ZOTERO_ITEM CSL_CITATION {"citationID":"YFzNsNGR","properties":{"formattedCitation":"\\super 185\\nosupersub{}","plainCitation":"185","noteIndex":0},"citationItems":[{"id":1273,"uris":["http://zotero.org/users/8322352/items/W9VXESR8"],"itemData":{"id":1273,"type":"article-journal","abstract":"STUDY OBJECTIVES: To present psychometric data on a comprehensive, parent-report sleep screening instrument designed for school-aged children, the Children's Sleep Habits Questionnaire (CSHQ). The CSHQ yields both a total score and eight subscale scores, reflecting key sleep domains that encompass the major medical and behavioral sleep disorders in this age group.\nDESIGN: Cross-sectional survey.\nSETTING: Three elementary schools in New England, a pediatric sleep disorders clinic in a children's teaching hospital.\nPARTICIPANTS: Parents of 469 school-aged children, aged 4 through 10 years (community sample), and parents of 154 patients diagnosed with sleep disorders in a pediatric sleep clinic completed the CSHQ.\nINTERVENTIONS: N/A.\nMEASUREMENTS AND RESULTS: The CSHQ showed adequate internal consistency for both the community sample (p=0.68) and the clinical sample (p=0.78); alpha coefficients for the various subscales of the CSHQ ranged from 0.36 (Parasomnias) to 0.70 (Bedtime Resistance) for the community sample, and from 0.56 (Parasomnias) to 0.93 (Sleep-Disordered Breathing) for the sleep clinic group. Test-retest reliability was acceptable (range 0.62 to 0.79). CSHQ individual items, as well as the subscale and total scores were able to consistently differentiate the community group from the sleep-disordered group, demonstrating validity. A cut-off total CSHQ score of 41 generated by analysis of the Receiver Operator Characteristic Curve (ROC) correctly yielded a sensitivity of 0.80 and specificity of 0.72.\nCONCLUSIONS: The CSHQ appears to be a useful sleep screening instrument to identify both behaviorally based and medically-based sleep problems in school-aged children.","container-title":"Sleep","ISSN":"0161-8105","issue":"8","journalAbbreviation":"Sleep","language":"eng","note":"PMID: 11145319","page":"1043-1051","source":"PubMed","title":"The Children's Sleep Habits Questionnaire (CSHQ): Psychometric properties of a survey instrument for school-aged children","title-short":"The Children's Sleep Habits Questionnaire (CSHQ)","volume":"23","author":[{"family":"Owens","given":"J. A."},{"family":"Spirito","given":"A."},{"family":"McGuinn","given":"M."}],"issued":{"date-parts":[["2000",12,15]]}}}],"schema":"https://github.com/citation-style-language/schema/raw/master/csl-citation.json"} </w:instrText>
      </w:r>
      <w:r w:rsidR="00BF08D0" w:rsidRPr="0016760D">
        <w:rPr>
          <w:rFonts w:ascii="ArialMT" w:hAnsi="ArialMT"/>
          <w:sz w:val="22"/>
          <w:szCs w:val="22"/>
        </w:rPr>
        <w:fldChar w:fldCharType="separate"/>
      </w:r>
      <w:r w:rsidR="00A17568" w:rsidRPr="0016760D">
        <w:rPr>
          <w:rFonts w:ascii="ArialMT" w:hAnsi="ArialMT"/>
          <w:sz w:val="22"/>
          <w:vertAlign w:val="superscript"/>
        </w:rPr>
        <w:t>185</w:t>
      </w:r>
      <w:r w:rsidR="00BF08D0" w:rsidRPr="0016760D">
        <w:rPr>
          <w:rFonts w:ascii="ArialMT" w:hAnsi="ArialMT"/>
          <w:sz w:val="22"/>
          <w:szCs w:val="22"/>
        </w:rPr>
        <w:fldChar w:fldCharType="end"/>
      </w:r>
      <w:r w:rsidR="00A333A5" w:rsidRPr="0016760D">
        <w:rPr>
          <w:rFonts w:ascii="ArialMT" w:hAnsi="ArialMT"/>
          <w:position w:val="10"/>
          <w:sz w:val="14"/>
          <w:szCs w:val="14"/>
        </w:rPr>
        <w:t xml:space="preserve"> </w:t>
      </w:r>
      <w:r w:rsidR="00A333A5" w:rsidRPr="0016760D">
        <w:rPr>
          <w:rFonts w:ascii="Arial" w:hAnsi="Arial" w:cs="Arial"/>
          <w:sz w:val="22"/>
          <w:szCs w:val="22"/>
        </w:rPr>
        <w:t xml:space="preserve"> </w:t>
      </w:r>
    </w:p>
    <w:p w14:paraId="332F850C" w14:textId="14E33BC8" w:rsidR="000817E1" w:rsidRPr="000817E1" w:rsidRDefault="00AE0E7B" w:rsidP="000817E1">
      <w:pPr>
        <w:widowControl w:val="0"/>
        <w:autoSpaceDE w:val="0"/>
        <w:autoSpaceDN w:val="0"/>
        <w:adjustRightInd w:val="0"/>
        <w:spacing w:after="100"/>
        <w:ind w:firstLine="274"/>
        <w:jc w:val="both"/>
        <w:rPr>
          <w:rFonts w:ascii="Arial" w:hAnsi="Arial" w:cs="Arial"/>
          <w:i/>
          <w:sz w:val="22"/>
          <w:szCs w:val="22"/>
        </w:rPr>
      </w:pPr>
      <w:r w:rsidRPr="0016760D">
        <w:rPr>
          <w:rFonts w:ascii="Arial" w:hAnsi="Arial" w:cs="Arial"/>
          <w:bCs/>
          <w:i/>
          <w:sz w:val="22"/>
          <w:szCs w:val="22"/>
        </w:rPr>
        <w:t xml:space="preserve">*Covariate analyses will control for effects of </w:t>
      </w:r>
      <w:r w:rsidR="00D92928" w:rsidRPr="0016760D">
        <w:rPr>
          <w:rFonts w:ascii="Arial" w:hAnsi="Arial" w:cs="Arial"/>
          <w:bCs/>
          <w:i/>
          <w:sz w:val="22"/>
          <w:szCs w:val="22"/>
        </w:rPr>
        <w:t>co-occurring psychopathology</w:t>
      </w:r>
      <w:r w:rsidRPr="0016760D">
        <w:rPr>
          <w:rFonts w:ascii="Arial" w:hAnsi="Arial" w:cs="Arial"/>
          <w:bCs/>
          <w:i/>
          <w:sz w:val="22"/>
          <w:szCs w:val="22"/>
        </w:rPr>
        <w:t xml:space="preserve"> and treatment</w:t>
      </w:r>
      <w:r w:rsidR="00EC3110" w:rsidRPr="0016760D">
        <w:rPr>
          <w:rFonts w:ascii="Arial" w:hAnsi="Arial" w:cs="Arial"/>
          <w:bCs/>
          <w:i/>
          <w:sz w:val="22"/>
          <w:szCs w:val="22"/>
        </w:rPr>
        <w:t>.</w:t>
      </w:r>
      <w:r w:rsidR="00EA5F49" w:rsidRPr="0016760D">
        <w:rPr>
          <w:rFonts w:ascii="Arial" w:hAnsi="Arial" w:cs="Arial"/>
          <w:sz w:val="22"/>
          <w:szCs w:val="22"/>
        </w:rPr>
        <w:t xml:space="preserve"> As we are oversampling </w:t>
      </w:r>
      <w:r w:rsidR="00D92928" w:rsidRPr="0016760D">
        <w:rPr>
          <w:rFonts w:ascii="Arial" w:hAnsi="Arial" w:cs="Arial"/>
          <w:sz w:val="22"/>
          <w:szCs w:val="22"/>
        </w:rPr>
        <w:t>for</w:t>
      </w:r>
      <w:r w:rsidR="00EA5F49" w:rsidRPr="0016760D">
        <w:rPr>
          <w:rFonts w:ascii="Arial" w:hAnsi="Arial" w:cs="Arial"/>
          <w:sz w:val="22"/>
          <w:szCs w:val="22"/>
        </w:rPr>
        <w:t xml:space="preserve"> </w:t>
      </w:r>
      <w:r w:rsidR="00354582" w:rsidRPr="0016760D">
        <w:rPr>
          <w:rFonts w:ascii="Arial" w:hAnsi="Arial" w:cs="Arial"/>
          <w:sz w:val="22"/>
          <w:szCs w:val="22"/>
        </w:rPr>
        <w:t>social anxiety</w:t>
      </w:r>
      <w:r w:rsidR="00EA5F49" w:rsidRPr="0016760D">
        <w:rPr>
          <w:rFonts w:ascii="Arial" w:hAnsi="Arial" w:cs="Arial"/>
          <w:sz w:val="22"/>
          <w:szCs w:val="22"/>
        </w:rPr>
        <w:t xml:space="preserve">, our sample will </w:t>
      </w:r>
      <w:r w:rsidR="00D92928" w:rsidRPr="0016760D">
        <w:rPr>
          <w:rFonts w:ascii="Arial" w:hAnsi="Arial" w:cs="Arial"/>
          <w:sz w:val="22"/>
          <w:szCs w:val="22"/>
        </w:rPr>
        <w:t xml:space="preserve">likely </w:t>
      </w:r>
      <w:r w:rsidR="00EA5F49" w:rsidRPr="0016760D">
        <w:rPr>
          <w:rFonts w:ascii="Arial" w:hAnsi="Arial" w:cs="Arial"/>
          <w:sz w:val="22"/>
          <w:szCs w:val="22"/>
        </w:rPr>
        <w:t>be enriched with co-occurring psychopathology</w:t>
      </w:r>
      <w:r w:rsidR="00F57FE2" w:rsidRPr="0016760D">
        <w:rPr>
          <w:rFonts w:ascii="Arial" w:hAnsi="Arial" w:cs="Arial"/>
          <w:sz w:val="22"/>
          <w:szCs w:val="22"/>
        </w:rPr>
        <w:t xml:space="preserve"> and treatment utilization</w:t>
      </w:r>
      <w:r w:rsidR="00EA5F49" w:rsidRPr="0016760D">
        <w:rPr>
          <w:rFonts w:ascii="Arial" w:hAnsi="Arial" w:cs="Arial"/>
          <w:sz w:val="22"/>
          <w:szCs w:val="22"/>
        </w:rPr>
        <w:t xml:space="preserve">. </w:t>
      </w:r>
      <w:r w:rsidR="00B325F2" w:rsidRPr="0016760D">
        <w:rPr>
          <w:rFonts w:ascii="Arial" w:hAnsi="Arial" w:cs="Arial"/>
          <w:sz w:val="22"/>
          <w:szCs w:val="22"/>
        </w:rPr>
        <w:t>W</w:t>
      </w:r>
      <w:r w:rsidR="00EA5F49" w:rsidRPr="0016760D">
        <w:rPr>
          <w:rFonts w:ascii="Arial" w:hAnsi="Arial" w:cs="Arial"/>
          <w:sz w:val="22"/>
          <w:szCs w:val="22"/>
        </w:rPr>
        <w:t>e will adopt a transdiagnostic approach and conduct additional analyses co-varying non-</w:t>
      </w:r>
      <w:r w:rsidR="00354582" w:rsidRPr="0016760D">
        <w:rPr>
          <w:rFonts w:ascii="Arial" w:hAnsi="Arial" w:cs="Arial"/>
          <w:sz w:val="22"/>
          <w:szCs w:val="22"/>
        </w:rPr>
        <w:t>social anxiety</w:t>
      </w:r>
      <w:r w:rsidR="00EA5F49" w:rsidRPr="0016760D">
        <w:rPr>
          <w:rFonts w:ascii="Arial" w:hAnsi="Arial" w:cs="Arial"/>
          <w:sz w:val="22"/>
          <w:szCs w:val="22"/>
        </w:rPr>
        <w:t xml:space="preserve"> symptoms/diagnoses.</w:t>
      </w:r>
      <w:r w:rsidR="00354582" w:rsidRPr="0016760D">
        <w:rPr>
          <w:rFonts w:ascii="Arial" w:hAnsi="Arial" w:cs="Arial"/>
          <w:sz w:val="22"/>
          <w:szCs w:val="22"/>
        </w:rPr>
        <w:t xml:space="preserve"> Our </w:t>
      </w:r>
      <w:r w:rsidR="009D1971" w:rsidRPr="0016760D">
        <w:rPr>
          <w:rFonts w:ascii="Arial" w:hAnsi="Arial" w:cs="Arial"/>
          <w:sz w:val="22"/>
          <w:szCs w:val="22"/>
        </w:rPr>
        <w:t xml:space="preserve">promising </w:t>
      </w:r>
      <w:r w:rsidR="00354582" w:rsidRPr="0016760D">
        <w:rPr>
          <w:rFonts w:ascii="Arial" w:hAnsi="Arial" w:cs="Arial"/>
          <w:sz w:val="22"/>
          <w:szCs w:val="22"/>
        </w:rPr>
        <w:t>preliminary data (</w:t>
      </w:r>
      <w:r w:rsidR="00561962" w:rsidRPr="0016760D">
        <w:rPr>
          <w:rFonts w:ascii="Arial" w:hAnsi="Arial" w:cs="Arial"/>
          <w:b/>
          <w:sz w:val="22"/>
          <w:szCs w:val="22"/>
        </w:rPr>
        <w:t xml:space="preserve">Section </w:t>
      </w:r>
      <w:r w:rsidR="002F31C2" w:rsidRPr="0016760D">
        <w:rPr>
          <w:rFonts w:ascii="Arial" w:hAnsi="Arial" w:cs="Arial"/>
          <w:b/>
          <w:sz w:val="22"/>
          <w:szCs w:val="22"/>
        </w:rPr>
        <w:t>C.1.3-6</w:t>
      </w:r>
      <w:r w:rsidR="00354582" w:rsidRPr="0016760D">
        <w:rPr>
          <w:rFonts w:ascii="Arial" w:hAnsi="Arial" w:cs="Arial"/>
          <w:sz w:val="22"/>
          <w:szCs w:val="22"/>
        </w:rPr>
        <w:t xml:space="preserve">) demonstrate that </w:t>
      </w:r>
      <w:r w:rsidR="009D1971" w:rsidRPr="0016760D">
        <w:rPr>
          <w:rFonts w:ascii="Arial" w:hAnsi="Arial" w:cs="Arial"/>
          <w:sz w:val="22"/>
          <w:szCs w:val="22"/>
        </w:rPr>
        <w:t xml:space="preserve">the RAFT elicits </w:t>
      </w:r>
      <w:r w:rsidR="00D92928" w:rsidRPr="0016760D">
        <w:rPr>
          <w:rFonts w:ascii="Arial" w:hAnsi="Arial" w:cs="Arial"/>
          <w:sz w:val="22"/>
          <w:szCs w:val="22"/>
        </w:rPr>
        <w:t xml:space="preserve">behavioral and brain-based effects </w:t>
      </w:r>
      <w:r w:rsidR="009D1971" w:rsidRPr="0016760D">
        <w:rPr>
          <w:rFonts w:ascii="Arial" w:hAnsi="Arial" w:cs="Arial"/>
          <w:sz w:val="22"/>
          <w:szCs w:val="22"/>
        </w:rPr>
        <w:t>that</w:t>
      </w:r>
      <w:r w:rsidR="00D92928" w:rsidRPr="0016760D">
        <w:rPr>
          <w:rFonts w:ascii="Arial" w:hAnsi="Arial" w:cs="Arial"/>
          <w:sz w:val="22"/>
          <w:szCs w:val="22"/>
        </w:rPr>
        <w:t xml:space="preserve"> </w:t>
      </w:r>
      <w:r w:rsidR="00354582" w:rsidRPr="0016760D">
        <w:rPr>
          <w:rFonts w:ascii="Arial" w:hAnsi="Arial" w:cs="Arial"/>
          <w:sz w:val="22"/>
          <w:szCs w:val="22"/>
        </w:rPr>
        <w:t xml:space="preserve">are sensitive to </w:t>
      </w:r>
      <w:r w:rsidR="009D1971" w:rsidRPr="0016760D">
        <w:rPr>
          <w:rFonts w:ascii="Arial" w:hAnsi="Arial" w:cs="Arial"/>
          <w:sz w:val="22"/>
          <w:szCs w:val="22"/>
        </w:rPr>
        <w:t xml:space="preserve">symptoms of </w:t>
      </w:r>
      <w:r w:rsidR="00354582" w:rsidRPr="0016760D">
        <w:rPr>
          <w:rFonts w:ascii="Arial" w:hAnsi="Arial" w:cs="Arial"/>
          <w:sz w:val="22"/>
          <w:szCs w:val="22"/>
        </w:rPr>
        <w:t>social anxiety</w:t>
      </w:r>
      <w:r w:rsidR="00EE42C4" w:rsidRPr="0016760D">
        <w:rPr>
          <w:rFonts w:ascii="Arial" w:hAnsi="Arial" w:cs="Arial"/>
          <w:sz w:val="22"/>
          <w:szCs w:val="22"/>
        </w:rPr>
        <w:t>,</w:t>
      </w:r>
      <w:r w:rsidR="00354582" w:rsidRPr="0016760D">
        <w:rPr>
          <w:rFonts w:ascii="Arial" w:hAnsi="Arial" w:cs="Arial"/>
          <w:sz w:val="22"/>
          <w:szCs w:val="22"/>
        </w:rPr>
        <w:t xml:space="preserve"> above and </w:t>
      </w:r>
      <w:r w:rsidR="00C94FA2" w:rsidRPr="0016760D">
        <w:rPr>
          <w:rFonts w:ascii="Arial" w:hAnsi="Arial" w:cs="Arial"/>
          <w:sz w:val="22"/>
          <w:szCs w:val="22"/>
        </w:rPr>
        <w:t>above</w:t>
      </w:r>
      <w:r w:rsidR="00354582" w:rsidRPr="0016760D">
        <w:rPr>
          <w:rFonts w:ascii="Arial" w:hAnsi="Arial" w:cs="Arial"/>
          <w:sz w:val="22"/>
          <w:szCs w:val="22"/>
        </w:rPr>
        <w:t xml:space="preserve"> symptoms of depression.</w:t>
      </w:r>
      <w:r w:rsidR="00EA5F49" w:rsidRPr="0016760D">
        <w:rPr>
          <w:rFonts w:ascii="Arial" w:hAnsi="Arial" w:cs="Arial"/>
          <w:sz w:val="22"/>
          <w:szCs w:val="22"/>
        </w:rPr>
        <w:t xml:space="preserve"> </w:t>
      </w:r>
      <w:r w:rsidRPr="0016760D">
        <w:rPr>
          <w:rFonts w:ascii="Arial" w:hAnsi="Arial" w:cs="Arial"/>
          <w:sz w:val="22"/>
          <w:szCs w:val="22"/>
        </w:rPr>
        <w:t>Medication and psychosocial treatment will also be used in covariate analyses.</w:t>
      </w:r>
      <w:r w:rsidR="000817E1" w:rsidRPr="0016760D">
        <w:rPr>
          <w:rFonts w:ascii="Arial" w:hAnsi="Arial" w:cs="Arial"/>
          <w:sz w:val="22"/>
          <w:szCs w:val="22"/>
        </w:rPr>
        <w:t xml:space="preserve"> Specifically, time-varying covariates (medication and psychosocial treatment) and time-invariant covariates (psychopathology at baseline) will be included in models, which will be examined as sensitivity tests.</w:t>
      </w:r>
      <w:r w:rsidR="000817E1">
        <w:rPr>
          <w:rFonts w:ascii="Arial" w:hAnsi="Arial" w:cs="Arial"/>
          <w:sz w:val="22"/>
          <w:szCs w:val="22"/>
        </w:rPr>
        <w:t xml:space="preserve"> </w:t>
      </w:r>
      <w:r w:rsidR="000817E1" w:rsidRPr="00913DA6">
        <w:rPr>
          <w:rFonts w:ascii="Arial" w:hAnsi="Arial" w:cs="Arial"/>
          <w:b/>
          <w:bCs/>
          <w:i/>
          <w:iCs/>
          <w:sz w:val="22"/>
          <w:szCs w:val="22"/>
        </w:rPr>
        <w:t xml:space="preserve"> </w:t>
      </w:r>
    </w:p>
    <w:p w14:paraId="3E12C01E" w14:textId="22259094" w:rsidR="004E0E48" w:rsidRPr="003A0B36" w:rsidRDefault="00354582" w:rsidP="006A2B3A">
      <w:pPr>
        <w:pStyle w:val="NormalWeb"/>
        <w:spacing w:before="0" w:beforeAutospacing="0" w:afterAutospacing="0"/>
        <w:jc w:val="both"/>
        <w:rPr>
          <w:rFonts w:ascii="Arial" w:hAnsi="Arial" w:cs="Arial"/>
          <w:color w:val="000000" w:themeColor="text1"/>
          <w:sz w:val="22"/>
          <w:szCs w:val="22"/>
        </w:rPr>
      </w:pPr>
      <w:r w:rsidRPr="003A0B36">
        <w:rPr>
          <w:rFonts w:ascii="Arial" w:hAnsi="Arial" w:cs="Arial"/>
          <w:b/>
          <w:bCs/>
          <w:i/>
          <w:iCs/>
          <w:sz w:val="22"/>
          <w:szCs w:val="22"/>
        </w:rPr>
        <w:t xml:space="preserve">Familial and Contextual Moderators. </w:t>
      </w:r>
      <w:r w:rsidR="002F0861">
        <w:rPr>
          <w:rFonts w:ascii="Arial" w:hAnsi="Arial" w:cs="Arial"/>
          <w:sz w:val="22"/>
          <w:szCs w:val="22"/>
        </w:rPr>
        <w:t>P</w:t>
      </w:r>
      <w:r w:rsidR="009D1971" w:rsidRPr="003A0B36">
        <w:rPr>
          <w:rFonts w:ascii="Arial" w:hAnsi="Arial" w:cs="Arial"/>
          <w:sz w:val="22"/>
          <w:szCs w:val="22"/>
        </w:rPr>
        <w:t>arental</w:t>
      </w:r>
      <w:r w:rsidRPr="003A0B36">
        <w:rPr>
          <w:rFonts w:ascii="Arial" w:hAnsi="Arial" w:cs="Arial"/>
          <w:sz w:val="22"/>
          <w:szCs w:val="22"/>
        </w:rPr>
        <w:t xml:space="preserve"> </w:t>
      </w:r>
      <w:r w:rsidR="009D1971" w:rsidRPr="003A0B36">
        <w:rPr>
          <w:rFonts w:ascii="Arial" w:hAnsi="Arial" w:cs="Arial"/>
          <w:sz w:val="22"/>
          <w:szCs w:val="22"/>
        </w:rPr>
        <w:t xml:space="preserve">psychopathology </w:t>
      </w:r>
      <w:r w:rsidR="006839E2" w:rsidRPr="003A0B36">
        <w:rPr>
          <w:rFonts w:ascii="Arial" w:hAnsi="Arial" w:cs="Arial"/>
          <w:sz w:val="22"/>
          <w:szCs w:val="22"/>
        </w:rPr>
        <w:t>in general</w:t>
      </w:r>
      <w:r w:rsidR="002F0861">
        <w:rPr>
          <w:rFonts w:ascii="Arial" w:hAnsi="Arial" w:cs="Arial"/>
          <w:sz w:val="22"/>
          <w:szCs w:val="22"/>
        </w:rPr>
        <w:t xml:space="preserve"> and</w:t>
      </w:r>
      <w:r w:rsidR="007F5E17" w:rsidRPr="003A0B36">
        <w:rPr>
          <w:rFonts w:ascii="Arial" w:hAnsi="Arial" w:cs="Arial"/>
          <w:sz w:val="22"/>
          <w:szCs w:val="22"/>
        </w:rPr>
        <w:t xml:space="preserve"> </w:t>
      </w:r>
      <w:r w:rsidR="009D1971" w:rsidRPr="003A0B36">
        <w:rPr>
          <w:rFonts w:ascii="Arial" w:hAnsi="Arial" w:cs="Arial"/>
          <w:sz w:val="22"/>
          <w:szCs w:val="22"/>
        </w:rPr>
        <w:t>social anxiety in particular</w:t>
      </w:r>
      <w:r w:rsidRPr="003A0B36">
        <w:rPr>
          <w:rFonts w:ascii="Arial" w:hAnsi="Arial" w:cs="Arial"/>
          <w:sz w:val="22"/>
          <w:szCs w:val="22"/>
        </w:rPr>
        <w:t>,</w:t>
      </w:r>
      <w:r w:rsidR="00525565">
        <w:rPr>
          <w:rFonts w:ascii="Arial" w:hAnsi="Arial" w:cs="Arial"/>
          <w:sz w:val="22"/>
          <w:szCs w:val="22"/>
        </w:rPr>
        <w:fldChar w:fldCharType="begin"/>
      </w:r>
      <w:r w:rsidR="00A17568">
        <w:rPr>
          <w:rFonts w:ascii="Arial" w:hAnsi="Arial" w:cs="Arial"/>
          <w:sz w:val="22"/>
          <w:szCs w:val="22"/>
        </w:rPr>
        <w:instrText xml:space="preserve"> ADDIN ZOTERO_ITEM CSL_CITATION {"citationID":"8TkxQzrW","properties":{"formattedCitation":"\\super 149,150\\nosupersub{}","plainCitation":"149,150","noteIndex":0},"citationItems":[{"id":1418,"uris":["http://zotero.org/users/8322352/items/44NN3N8Y"],"itemData":{"id":1418,"type":"article-journal","container-title":"Archives of General Psychiatry","DOI":"10.1001/archpsyc.57.9.859","ISSN":"0003-990X","issue":"9","journalAbbreviation":"Arch Gen Psychiatry","language":"en","page":"859","source":"DOI.org (Crossref)","title":"Parental psychopathology, parenting styles, and the risk of social phobia in offspring: a prospective-longitudinal community study","title-short":"Parental Psychopathology, Parenting Styles, and the Risk of Social Phobia in Offspring","volume":"57","author":[{"family":"Lieb","given":"Roselind"},{"family":"Wittchen","given":"Hans-Ulrich"},{"family":"Höfler","given":"Michael"},{"family":"Fuetsch","given":"Martina"},{"family":"Stein","given":"Murray B."},{"family":"Merikangas","given":"Kathleen R."}],"issued":{"date-parts":[["2000",9,1]]}}},{"id":1420,"uris":["http://zotero.org/users/8322352/items/9EKM9JRH"],"itemData":{"id":1420,"type":"article-journal","container-title":"Depression and Anxiety","DOI":"10.1002/da.20527","ISSN":"10914269, 15206394","issue":"4","journalAbbreviation":"Depress. Anxiety","language":"en","page":"363-370","source":"DOI.org (Crossref)","title":"The role of parental psychopathology and family environment for social phobia in the first three decades of life","volume":"26","author":[{"family":"Knappe","given":"Susanne"},{"family":"Lieb","given":"Roselind"},{"family":"Beesdo","given":"Katja"},{"family":"Fehm","given":"Lydia"},{"family":"Ping Low","given":"Nancy Chooi"},{"family":"Gloster","given":"Andrew T."},{"family":"Wittchen","given":"Hans-Ulrich"}],"issued":{"date-parts":[["2009",4]]}},"label":"page"}],"schema":"https://github.com/citation-style-language/schema/raw/master/csl-citation.json"} </w:instrText>
      </w:r>
      <w:r w:rsidR="00525565">
        <w:rPr>
          <w:rFonts w:ascii="Arial" w:hAnsi="Arial" w:cs="Arial"/>
          <w:sz w:val="22"/>
          <w:szCs w:val="22"/>
        </w:rPr>
        <w:fldChar w:fldCharType="separate"/>
      </w:r>
      <w:r w:rsidR="00A17568" w:rsidRPr="00A17568">
        <w:rPr>
          <w:rFonts w:ascii="Arial" w:hAnsi="Arial" w:cs="Arial"/>
          <w:sz w:val="22"/>
          <w:vertAlign w:val="superscript"/>
        </w:rPr>
        <w:t>149,150</w:t>
      </w:r>
      <w:r w:rsidR="00525565">
        <w:rPr>
          <w:rFonts w:ascii="Arial" w:hAnsi="Arial" w:cs="Arial"/>
          <w:sz w:val="22"/>
          <w:szCs w:val="22"/>
        </w:rPr>
        <w:fldChar w:fldCharType="end"/>
      </w:r>
      <w:r w:rsidRPr="003A0B36">
        <w:rPr>
          <w:rFonts w:ascii="Arial" w:hAnsi="Arial" w:cs="Arial"/>
          <w:sz w:val="22"/>
          <w:szCs w:val="22"/>
        </w:rPr>
        <w:t xml:space="preserve"> </w:t>
      </w:r>
      <w:r w:rsidR="002F0861">
        <w:rPr>
          <w:rFonts w:ascii="Arial" w:hAnsi="Arial" w:cs="Arial"/>
          <w:sz w:val="22"/>
          <w:szCs w:val="22"/>
        </w:rPr>
        <w:t xml:space="preserve">as well as </w:t>
      </w:r>
      <w:r w:rsidRPr="003A0B36">
        <w:rPr>
          <w:rFonts w:ascii="Arial" w:hAnsi="Arial" w:cs="Arial"/>
          <w:sz w:val="22"/>
          <w:szCs w:val="22"/>
        </w:rPr>
        <w:t>parenting style</w:t>
      </w:r>
      <w:r w:rsidR="00525565">
        <w:rPr>
          <w:rFonts w:ascii="Arial" w:hAnsi="Arial" w:cs="Arial"/>
          <w:sz w:val="22"/>
          <w:szCs w:val="22"/>
        </w:rPr>
        <w:fldChar w:fldCharType="begin"/>
      </w:r>
      <w:r w:rsidR="00A17568">
        <w:rPr>
          <w:rFonts w:ascii="Arial" w:hAnsi="Arial" w:cs="Arial"/>
          <w:sz w:val="22"/>
          <w:szCs w:val="22"/>
        </w:rPr>
        <w:instrText xml:space="preserve"> ADDIN ZOTERO_ITEM CSL_CITATION {"citationID":"a1ldkc9pmgh","properties":{"formattedCitation":"\\super 149,177\\nosupersub{}","plainCitation":"149,177","noteIndex":0},"citationItems":[{"id":1418,"uris":["http://zotero.org/users/8322352/items/44NN3N8Y"],"itemData":{"id":1418,"type":"article-journal","container-title":"Archives of General Psychiatry","DOI":"10.1001/archpsyc.57.9.859","ISSN":"0003-990X","issue":"9","journalAbbreviation":"Arch Gen Psychiatry","language":"en","page":"859","source":"DOI.org (Crossref)","title":"Parental psychopathology, parenting styles, and the risk of social phobia in offspring: a prospective-longitudinal community study","title-short":"Parental Psychopathology, Parenting Styles, and the Risk of Social Phobia in Offspring","volume":"57","author":[{"family":"Lieb","given":"Roselind"},{"family":"Wittchen","given":"Hans-Ulrich"},{"family":"Höfler","given":"Michael"},{"family":"Fuetsch","given":"Martina"},{"family":"Stein","given":"Murray B."},{"family":"Merikangas","given":"Kathleen R."}],"issued":{"date-parts":[["2000",9,1]]}},"label":"page"},{"id":1422,"uris":["http://zotero.org/users/8322352/items/MIRL7IRW"],"itemData":{"id":1422,"type":"article-journal","abstract":"Social anxiety disorder (SAD) is a debilitating and chronic illness characterized by persistent fear of one or more social or performance situations, with a relatively high lifetime prevalence of 7% to 13% in the general population. Although the last two decades have witnessed enormous growth in the study of biological and dispositional factors underlying SAD, comparatively little attention has been directed towards environmental factors in SAD, even though there has been much ongoing work in the area. In this paper, we provide a recent review and critique of proposed environmental risk factors for SAD, focusing on traditional as well as some understudied and overlooked environmental risk factors: parenting and family environment, adverse life events, cultural and societal factors, and gender roles. We also discuss the need for research design improvements and considerations for future directions.","container-title":"Neuropsychiatric Disease and Treatment","DOI":"10.2147/NDT.S1799","ISSN":"1176-6328","journalAbbreviation":"NDT","language":"en","page":"123","source":"DOI.org (Crossref)","title":"Social anxiety disorder: A review of environmental risk factors","title-short":"Social anxiety disorder","author":[{"family":"Schmidt","given":"Louis"}],"issued":{"date-parts":[["2008",3]]}},"label":"page"}],"schema":"https://github.com/citation-style-language/schema/raw/master/csl-citation.json"} </w:instrText>
      </w:r>
      <w:r w:rsidR="00525565">
        <w:rPr>
          <w:rFonts w:ascii="Arial" w:hAnsi="Arial" w:cs="Arial"/>
          <w:sz w:val="22"/>
          <w:szCs w:val="22"/>
        </w:rPr>
        <w:fldChar w:fldCharType="separate"/>
      </w:r>
      <w:r w:rsidR="00A17568" w:rsidRPr="00A17568">
        <w:rPr>
          <w:rFonts w:ascii="Arial" w:hAnsi="Arial" w:cs="Arial"/>
          <w:sz w:val="22"/>
          <w:vertAlign w:val="superscript"/>
        </w:rPr>
        <w:t>149,177</w:t>
      </w:r>
      <w:r w:rsidR="00525565">
        <w:rPr>
          <w:rFonts w:ascii="Arial" w:hAnsi="Arial" w:cs="Arial"/>
          <w:sz w:val="22"/>
          <w:szCs w:val="22"/>
        </w:rPr>
        <w:fldChar w:fldCharType="end"/>
      </w:r>
      <w:r w:rsidRPr="00561962">
        <w:rPr>
          <w:rFonts w:ascii="Arial" w:hAnsi="Arial" w:cs="Arial"/>
          <w:sz w:val="22"/>
          <w:szCs w:val="22"/>
        </w:rPr>
        <w:t xml:space="preserve"> </w:t>
      </w:r>
      <w:r w:rsidR="00D92928" w:rsidRPr="00561962">
        <w:rPr>
          <w:rFonts w:ascii="Arial" w:hAnsi="Arial" w:cs="Arial"/>
          <w:sz w:val="22"/>
          <w:szCs w:val="22"/>
        </w:rPr>
        <w:t xml:space="preserve">and </w:t>
      </w:r>
      <w:r w:rsidR="009D1971" w:rsidRPr="00561962">
        <w:rPr>
          <w:rFonts w:ascii="Arial" w:hAnsi="Arial" w:cs="Arial"/>
          <w:sz w:val="22"/>
          <w:szCs w:val="22"/>
        </w:rPr>
        <w:t>accommodation</w:t>
      </w:r>
      <w:r w:rsidR="00525565">
        <w:rPr>
          <w:rFonts w:ascii="Arial" w:hAnsi="Arial" w:cs="Arial"/>
          <w:sz w:val="22"/>
          <w:szCs w:val="22"/>
        </w:rPr>
        <w:fldChar w:fldCharType="begin"/>
      </w:r>
      <w:r w:rsidR="00A17568">
        <w:rPr>
          <w:rFonts w:ascii="Arial" w:hAnsi="Arial" w:cs="Arial"/>
          <w:sz w:val="22"/>
          <w:szCs w:val="22"/>
        </w:rPr>
        <w:instrText xml:space="preserve"> ADDIN ZOTERO_ITEM CSL_CITATION {"citationID":"a23gvm9vvnj","properties":{"formattedCitation":"\\super 186,187\\nosupersub{}","plainCitation":"186,187","noteIndex":0},"citationItems":[{"id":1426,"uris":["http://zotero.org/users/8322352/items/ZIS69QCC"],"itemData":{"id":1426,"type":"article-journal","container-title":"Depression and Anxiety","DOI":"10.1002/da.21998","ISSN":"10914269","issue":"1","journalAbbreviation":"Depress Anxiety","language":"en","page":"47-54","source":"DOI.org (Crossref)","title":"Family accommodation in pediatric anxiety","title-short":"FAMILY ACCOMMODATION IN PEDIATRIC ANXIETY DISORDERS","volume":"30","author":[{"family":"Lebowitz","given":"Eli R."},{"family":"Woolston","given":"Joseph"},{"family":"Bar-Haim","given":"Yair"},{"family":"Calvocoressi","given":"Lisa"},{"family":"Dauser","given":"Christine"},{"family":"Warnick","given":"Erin"},{"family":"Scahill","given":"Lawrence"},{"family":"Chakir","given":"Adi R."},{"family":"Shechner","given":"Tomer"},{"family":"Hermes","given":"Holly"},{"family":"Vitulano","given":"Lawrence A."},{"family":"King","given":"Robert A."},{"family":"Leckman","given":"James F."}],"issued":{"date-parts":[["2013",1]]}},"label":"page"},{"id":1281,"uris":["http://zotero.org/users/8322352/items/IWTXQBMH"],"itemData":{"id":1281,"type":"article-journal","container-title":"Journal of Anxiety Disorders","DOI":"10.1016/j.janxdis.2014.10.004","ISSN":"08876185","journalAbbreviation":"Journal of Anxiety Disorders","language":"en","page":"14-24","source":"DOI.org (Crossref)","title":"Development of the pediatric accommodation scale: Reliability and validity of clinician- and parent-report measures","title-short":"Development of the pediatric accommodation scale","volume":"29","author":[{"family":"Benito","given":"Kristen G."},{"family":"Caporino","given":"Nicole E."},{"family":"Frank","given":"Hannah E."},{"family":"Ramanujam","given":"Krishnapriya"},{"family":"Garcia","given":"Abbe"},{"family":"Freeman","given":"Jennifer"},{"family":"Kendall","given":"Philip C."},{"family":"Geffken","given":"Gary"},{"family":"Storch","given":"Eric A."}],"issued":{"date-parts":[["2015",1]]}},"label":"page"}],"schema":"https://github.com/citation-style-language/schema/raw/master/csl-citation.json"} </w:instrText>
      </w:r>
      <w:r w:rsidR="00525565">
        <w:rPr>
          <w:rFonts w:ascii="Arial" w:hAnsi="Arial" w:cs="Arial"/>
          <w:sz w:val="22"/>
          <w:szCs w:val="22"/>
        </w:rPr>
        <w:fldChar w:fldCharType="separate"/>
      </w:r>
      <w:r w:rsidR="00A17568" w:rsidRPr="00A17568">
        <w:rPr>
          <w:rFonts w:ascii="Arial" w:hAnsi="Arial" w:cs="Arial"/>
          <w:sz w:val="22"/>
          <w:vertAlign w:val="superscript"/>
        </w:rPr>
        <w:t>186,187</w:t>
      </w:r>
      <w:r w:rsidR="00525565">
        <w:rPr>
          <w:rFonts w:ascii="Arial" w:hAnsi="Arial" w:cs="Arial"/>
          <w:sz w:val="22"/>
          <w:szCs w:val="22"/>
        </w:rPr>
        <w:fldChar w:fldCharType="end"/>
      </w:r>
      <w:r w:rsidR="009D1971" w:rsidRPr="003A0B36">
        <w:rPr>
          <w:rFonts w:ascii="Arial" w:hAnsi="Arial" w:cs="Arial"/>
          <w:sz w:val="22"/>
          <w:szCs w:val="22"/>
        </w:rPr>
        <w:t xml:space="preserve"> </w:t>
      </w:r>
      <w:r w:rsidRPr="003A0B36">
        <w:rPr>
          <w:rFonts w:ascii="Arial" w:hAnsi="Arial" w:cs="Arial"/>
          <w:sz w:val="22"/>
          <w:szCs w:val="22"/>
        </w:rPr>
        <w:t xml:space="preserve">have been linked to </w:t>
      </w:r>
      <w:r w:rsidR="002F0861">
        <w:rPr>
          <w:rFonts w:ascii="Arial" w:hAnsi="Arial" w:cs="Arial"/>
          <w:sz w:val="22"/>
          <w:szCs w:val="22"/>
        </w:rPr>
        <w:t xml:space="preserve">risk for child </w:t>
      </w:r>
      <w:r w:rsidRPr="003A0B36">
        <w:rPr>
          <w:rFonts w:ascii="Arial" w:hAnsi="Arial" w:cs="Arial"/>
          <w:sz w:val="22"/>
          <w:szCs w:val="22"/>
        </w:rPr>
        <w:t xml:space="preserve">social anxiety, </w:t>
      </w:r>
      <w:r w:rsidR="00D92928" w:rsidRPr="003A0B36">
        <w:rPr>
          <w:rFonts w:ascii="Arial" w:hAnsi="Arial" w:cs="Arial"/>
          <w:sz w:val="22"/>
          <w:szCs w:val="22"/>
        </w:rPr>
        <w:t xml:space="preserve">and </w:t>
      </w:r>
      <w:r w:rsidR="007F5E17" w:rsidRPr="003A0B36">
        <w:rPr>
          <w:rFonts w:ascii="Arial" w:hAnsi="Arial" w:cs="Arial"/>
          <w:sz w:val="22"/>
          <w:szCs w:val="22"/>
        </w:rPr>
        <w:t xml:space="preserve">impact </w:t>
      </w:r>
      <w:r w:rsidR="00525565">
        <w:rPr>
          <w:rFonts w:ascii="Arial" w:hAnsi="Arial" w:cs="Arial"/>
          <w:sz w:val="22"/>
          <w:szCs w:val="22"/>
        </w:rPr>
        <w:t xml:space="preserve">brain </w:t>
      </w:r>
      <w:r w:rsidR="007F5E17" w:rsidRPr="003A0B36">
        <w:rPr>
          <w:rFonts w:ascii="Arial" w:hAnsi="Arial" w:cs="Arial"/>
          <w:sz w:val="22"/>
          <w:szCs w:val="22"/>
        </w:rPr>
        <w:t xml:space="preserve">processes </w:t>
      </w:r>
      <w:r w:rsidR="00525565">
        <w:rPr>
          <w:rFonts w:ascii="Arial" w:hAnsi="Arial" w:cs="Arial"/>
          <w:sz w:val="22"/>
          <w:szCs w:val="22"/>
        </w:rPr>
        <w:t>engaged during peer feedback</w:t>
      </w:r>
      <w:r w:rsidR="00561962">
        <w:rPr>
          <w:rFonts w:ascii="Arial" w:hAnsi="Arial" w:cs="Arial"/>
          <w:sz w:val="22"/>
          <w:szCs w:val="22"/>
        </w:rPr>
        <w:t>.</w:t>
      </w:r>
      <w:r w:rsidR="00525565">
        <w:rPr>
          <w:rFonts w:ascii="Arial" w:hAnsi="Arial" w:cs="Arial"/>
          <w:sz w:val="22"/>
          <w:szCs w:val="22"/>
        </w:rPr>
        <w:fldChar w:fldCharType="begin"/>
      </w:r>
      <w:r w:rsidR="00A17568">
        <w:rPr>
          <w:rFonts w:ascii="Arial" w:hAnsi="Arial" w:cs="Arial"/>
          <w:sz w:val="22"/>
          <w:szCs w:val="22"/>
        </w:rPr>
        <w:instrText xml:space="preserve"> ADDIN ZOTERO_ITEM CSL_CITATION {"citationID":"a2qohhepsd","properties":{"formattedCitation":"\\super 188\\nosupersub{}","plainCitation":"188","noteIndex":0},"citationItems":[{"id":304,"uris":["http://zotero.org/users/8322352/items/YV56XLAN"],"itemData":{"id":304,"type":"article-journal","container-title":"Journal of Abnormal Child Psychology","DOI":"10.1007/s10802-015-9973-2","ISSN":"0091-0627, 1573-2835","issue":"5","journalAbbreviation":"J Abnorm Child Psychol","language":"en","page":"863-874","source":"DOI.org (Crossref)","title":"Temperament and parenting styles in early childhood differentially influence neural response to peer evaluation in adolescence","volume":"43","author":[{"family":"Guyer","given":"Amanda E."},{"family":"Jarcho","given":"Johanna M."},{"family":"Pérez-Edgar","given":"Koraly"},{"family":"Degnan","given":"Kathryn A."},{"family":"Pine","given":"Daniel S."},{"family":"Fox","given":"Nathan A."},{"family":"Nelson","given":"Eric E."}],"issued":{"date-parts":[["2015",7]]}}}],"schema":"https://github.com/citation-style-language/schema/raw/master/csl-citation.json"} </w:instrText>
      </w:r>
      <w:r w:rsidR="00525565">
        <w:rPr>
          <w:rFonts w:ascii="Arial" w:hAnsi="Arial" w:cs="Arial"/>
          <w:sz w:val="22"/>
          <w:szCs w:val="22"/>
        </w:rPr>
        <w:fldChar w:fldCharType="separate"/>
      </w:r>
      <w:r w:rsidR="00A17568" w:rsidRPr="00A17568">
        <w:rPr>
          <w:rFonts w:ascii="Arial" w:hAnsi="Arial" w:cs="Arial"/>
          <w:sz w:val="22"/>
          <w:vertAlign w:val="superscript"/>
        </w:rPr>
        <w:t>188</w:t>
      </w:r>
      <w:r w:rsidR="00525565">
        <w:rPr>
          <w:rFonts w:ascii="Arial" w:hAnsi="Arial" w:cs="Arial"/>
          <w:sz w:val="22"/>
          <w:szCs w:val="22"/>
        </w:rPr>
        <w:fldChar w:fldCharType="end"/>
      </w:r>
      <w:r w:rsidR="00561962">
        <w:rPr>
          <w:rFonts w:ascii="Arial" w:hAnsi="Arial" w:cs="Arial"/>
          <w:sz w:val="22"/>
          <w:szCs w:val="22"/>
        </w:rPr>
        <w:t xml:space="preserve"> To assess these risk factors,</w:t>
      </w:r>
      <w:r w:rsidRPr="003A0B36">
        <w:rPr>
          <w:rFonts w:ascii="Arial" w:hAnsi="Arial" w:cs="Arial"/>
          <w:sz w:val="22"/>
          <w:szCs w:val="22"/>
        </w:rPr>
        <w:t xml:space="preserve"> </w:t>
      </w:r>
      <w:r w:rsidR="009D1971" w:rsidRPr="003A0B36">
        <w:rPr>
          <w:rFonts w:ascii="Arial" w:hAnsi="Arial" w:cs="Arial"/>
          <w:sz w:val="22"/>
          <w:szCs w:val="22"/>
        </w:rPr>
        <w:t>the participant’s primary caregiver will complete</w:t>
      </w:r>
      <w:r w:rsidRPr="003A0B36">
        <w:rPr>
          <w:rFonts w:ascii="Arial" w:hAnsi="Arial" w:cs="Arial"/>
          <w:sz w:val="22"/>
          <w:szCs w:val="22"/>
        </w:rPr>
        <w:t xml:space="preserve"> the </w:t>
      </w:r>
      <w:r w:rsidR="009D1971" w:rsidRPr="003A0B36">
        <w:rPr>
          <w:rFonts w:ascii="Arial" w:hAnsi="Arial" w:cs="Arial"/>
          <w:sz w:val="22"/>
          <w:szCs w:val="22"/>
        </w:rPr>
        <w:t>ADIS-5,</w:t>
      </w:r>
      <w:r w:rsidR="00BF08D0">
        <w:rPr>
          <w:rFonts w:ascii="Arial" w:hAnsi="Arial" w:cs="Arial"/>
          <w:sz w:val="22"/>
          <w:szCs w:val="22"/>
        </w:rPr>
        <w:fldChar w:fldCharType="begin"/>
      </w:r>
      <w:r w:rsidR="00A17568">
        <w:rPr>
          <w:rFonts w:ascii="Arial" w:hAnsi="Arial" w:cs="Arial"/>
          <w:sz w:val="22"/>
          <w:szCs w:val="22"/>
        </w:rPr>
        <w:instrText xml:space="preserve"> ADDIN ZOTERO_ITEM CSL_CITATION {"citationID":"TZXVrKeY","properties":{"formattedCitation":"\\super 148\\nosupersub{}","plainCitation":"148","noteIndex":0},"citationItems":[{"id":1276,"uris":["http://zotero.org/users/8322352/items/R4V83MQA"],"itemData":{"id":1276,"type":"book","call-number":"RC531 .B762 2014","edition":"Lifetime version","event-place":"Oxford ; New York","ISBN":"978-0-19-932477-4","note":"OCLC: ocn885315605","number-of-pages":"114","publisher":"Oxford University Press","publisher-place":"Oxford ; New York","source":"Library of Congress ISBN","title":"Anxiety and related disorders interview schedule for DSM-5 (ADIS-5L): client interview schedule","title-short":"Anxiety and related disorders interview schedule for DSM-5 (ADIS-5L)","author":[{"family":"Brown","given":"Timothy A."},{"family":"Barlow","given":"David H."}],"issued":{"date-parts":[["2014"]]}}}],"schema":"https://github.com/citation-style-language/schema/raw/master/csl-citation.json"} </w:instrText>
      </w:r>
      <w:r w:rsidR="00BF08D0">
        <w:rPr>
          <w:rFonts w:ascii="Arial" w:hAnsi="Arial" w:cs="Arial"/>
          <w:sz w:val="22"/>
          <w:szCs w:val="22"/>
        </w:rPr>
        <w:fldChar w:fldCharType="separate"/>
      </w:r>
      <w:r w:rsidR="00A17568" w:rsidRPr="00A17568">
        <w:rPr>
          <w:rFonts w:ascii="Arial" w:hAnsi="Arial" w:cs="Arial"/>
          <w:sz w:val="22"/>
          <w:vertAlign w:val="superscript"/>
        </w:rPr>
        <w:t>148</w:t>
      </w:r>
      <w:r w:rsidR="00BF08D0">
        <w:rPr>
          <w:rFonts w:ascii="Arial" w:hAnsi="Arial" w:cs="Arial"/>
          <w:sz w:val="22"/>
          <w:szCs w:val="22"/>
        </w:rPr>
        <w:fldChar w:fldCharType="end"/>
      </w:r>
      <w:r w:rsidR="009D1971" w:rsidRPr="003A0B36">
        <w:rPr>
          <w:rFonts w:ascii="Arial" w:hAnsi="Arial" w:cs="Arial"/>
          <w:sz w:val="22"/>
          <w:szCs w:val="22"/>
        </w:rPr>
        <w:t xml:space="preserve"> DSM-5 </w:t>
      </w:r>
      <w:r w:rsidR="007F5E17" w:rsidRPr="003A0B36">
        <w:rPr>
          <w:rFonts w:ascii="Arial" w:hAnsi="Arial" w:cs="Arial"/>
          <w:sz w:val="22"/>
          <w:szCs w:val="22"/>
        </w:rPr>
        <w:t>C</w:t>
      </w:r>
      <w:r w:rsidR="009D1971" w:rsidRPr="003A0B36">
        <w:rPr>
          <w:rFonts w:ascii="Arial" w:hAnsi="Arial" w:cs="Arial"/>
          <w:sz w:val="22"/>
          <w:szCs w:val="22"/>
        </w:rPr>
        <w:t>ross-</w:t>
      </w:r>
      <w:r w:rsidR="007F5E17" w:rsidRPr="003A0B36">
        <w:rPr>
          <w:rFonts w:ascii="Arial" w:hAnsi="Arial" w:cs="Arial"/>
          <w:sz w:val="22"/>
          <w:szCs w:val="22"/>
        </w:rPr>
        <w:t>C</w:t>
      </w:r>
      <w:r w:rsidR="009D1971" w:rsidRPr="003A0B36">
        <w:rPr>
          <w:rFonts w:ascii="Arial" w:hAnsi="Arial" w:cs="Arial"/>
          <w:sz w:val="22"/>
          <w:szCs w:val="22"/>
        </w:rPr>
        <w:t xml:space="preserve">utting </w:t>
      </w:r>
      <w:r w:rsidR="007F5E17" w:rsidRPr="003A0B36">
        <w:rPr>
          <w:rFonts w:ascii="Arial" w:hAnsi="Arial" w:cs="Arial"/>
          <w:sz w:val="22"/>
          <w:szCs w:val="22"/>
        </w:rPr>
        <w:t>S</w:t>
      </w:r>
      <w:r w:rsidR="009D1971" w:rsidRPr="003A0B36">
        <w:rPr>
          <w:rFonts w:ascii="Arial" w:hAnsi="Arial" w:cs="Arial"/>
          <w:sz w:val="22"/>
          <w:szCs w:val="22"/>
        </w:rPr>
        <w:t xml:space="preserve">ymptom </w:t>
      </w:r>
      <w:r w:rsidR="007F5E17" w:rsidRPr="003A0B36">
        <w:rPr>
          <w:rFonts w:ascii="Arial" w:hAnsi="Arial" w:cs="Arial"/>
          <w:sz w:val="22"/>
          <w:szCs w:val="22"/>
        </w:rPr>
        <w:t>M</w:t>
      </w:r>
      <w:r w:rsidR="009D1971" w:rsidRPr="003A0B36">
        <w:rPr>
          <w:rFonts w:ascii="Arial" w:hAnsi="Arial" w:cs="Arial"/>
          <w:sz w:val="22"/>
          <w:szCs w:val="22"/>
        </w:rPr>
        <w:t>easures,</w:t>
      </w:r>
      <w:r w:rsidR="00BF08D0">
        <w:rPr>
          <w:rFonts w:ascii="Arial" w:hAnsi="Arial" w:cs="Arial"/>
          <w:sz w:val="22"/>
          <w:szCs w:val="22"/>
        </w:rPr>
        <w:fldChar w:fldCharType="begin"/>
      </w:r>
      <w:r w:rsidR="00A17568">
        <w:rPr>
          <w:rFonts w:ascii="Arial" w:hAnsi="Arial" w:cs="Arial"/>
          <w:sz w:val="22"/>
          <w:szCs w:val="22"/>
        </w:rPr>
        <w:instrText xml:space="preserve"> ADDIN ZOTERO_ITEM CSL_CITATION {"citationID":"wUPHJjBH","properties":{"formattedCitation":"\\super 189\\nosupersub{}","plainCitation":"189","noteIndex":0},"citationItems":[{"id":1277,"uris":["http://zotero.org/users/8322352/items/6ME9KDXY"],"itemData":{"id":1277,"type":"article-journal","container-title":"American Journal of Psychiatry","DOI":"10.1176/appi.ajp.2012.12071000","ISSN":"0002-953X, 1535-7228","issue":"1","journalAbbreviation":"AJP","language":"en","page":"71-82","source":"DOI.org (Crossref)","title":"DSM-5 field trials in the United States and Canada, Part III: Development and reliability testing of a cross-cutting symptom assessment for DSM-5","title-short":"DSM-5 Field Trials in the United States and Canada, Part III","volume":"170","author":[{"family":"Narrow","given":"William E."},{"family":"Clarke","given":"Diana E."},{"family":"Kuramoto","given":"S. Janet"},{"family":"Kraemer","given":"Helena C."},{"family":"Kupfer","given":"David J."},{"family":"Greiner","given":"Lisa"},{"family":"Regier","given":"Darrel A."}],"issued":{"date-parts":[["2013",1]]}}}],"schema":"https://github.com/citation-style-language/schema/raw/master/csl-citation.json"} </w:instrText>
      </w:r>
      <w:r w:rsidR="00BF08D0">
        <w:rPr>
          <w:rFonts w:ascii="Arial" w:hAnsi="Arial" w:cs="Arial"/>
          <w:sz w:val="22"/>
          <w:szCs w:val="22"/>
        </w:rPr>
        <w:fldChar w:fldCharType="separate"/>
      </w:r>
      <w:r w:rsidR="00A17568" w:rsidRPr="00A17568">
        <w:rPr>
          <w:rFonts w:ascii="Arial" w:hAnsi="Arial" w:cs="Arial"/>
          <w:sz w:val="22"/>
          <w:vertAlign w:val="superscript"/>
        </w:rPr>
        <w:t>189</w:t>
      </w:r>
      <w:r w:rsidR="00BF08D0">
        <w:rPr>
          <w:rFonts w:ascii="Arial" w:hAnsi="Arial" w:cs="Arial"/>
          <w:sz w:val="22"/>
          <w:szCs w:val="22"/>
        </w:rPr>
        <w:fldChar w:fldCharType="end"/>
      </w:r>
      <w:r w:rsidR="009D1971" w:rsidRPr="003A0B36">
        <w:rPr>
          <w:rFonts w:ascii="Arial" w:hAnsi="Arial" w:cs="Arial"/>
          <w:sz w:val="22"/>
          <w:szCs w:val="22"/>
        </w:rPr>
        <w:t xml:space="preserve"> </w:t>
      </w:r>
      <w:r w:rsidR="007F5E17" w:rsidRPr="003A0B36">
        <w:rPr>
          <w:rFonts w:ascii="Arial" w:hAnsi="Arial" w:cs="Arial"/>
          <w:sz w:val="22"/>
          <w:szCs w:val="22"/>
        </w:rPr>
        <w:t>Screen for Adult Anxiety Related Disorders (</w:t>
      </w:r>
      <w:r w:rsidR="00D92928" w:rsidRPr="003A0B36">
        <w:rPr>
          <w:rFonts w:ascii="Arial" w:hAnsi="Arial" w:cs="Arial"/>
          <w:sz w:val="22"/>
          <w:szCs w:val="22"/>
        </w:rPr>
        <w:t>SCAARED</w:t>
      </w:r>
      <w:r w:rsidR="00BF08D0">
        <w:rPr>
          <w:rFonts w:ascii="Arial" w:hAnsi="Arial" w:cs="Arial"/>
          <w:sz w:val="22"/>
          <w:szCs w:val="22"/>
        </w:rPr>
        <w:t>)</w:t>
      </w:r>
      <w:r w:rsidR="00D92928" w:rsidRPr="003A0B36">
        <w:rPr>
          <w:rFonts w:ascii="Arial" w:hAnsi="Arial" w:cs="Arial"/>
          <w:sz w:val="22"/>
          <w:szCs w:val="22"/>
        </w:rPr>
        <w:t>,</w:t>
      </w:r>
      <w:r w:rsidR="00BF08D0">
        <w:rPr>
          <w:rFonts w:ascii="Arial" w:hAnsi="Arial" w:cs="Arial"/>
          <w:sz w:val="22"/>
          <w:szCs w:val="22"/>
        </w:rPr>
        <w:fldChar w:fldCharType="begin"/>
      </w:r>
      <w:r w:rsidR="00A17568">
        <w:rPr>
          <w:rFonts w:ascii="Arial" w:hAnsi="Arial" w:cs="Arial"/>
          <w:sz w:val="22"/>
          <w:szCs w:val="22"/>
        </w:rPr>
        <w:instrText xml:space="preserve"> ADDIN ZOTERO_ITEM CSL_CITATION {"citationID":"XQ7Ff34P","properties":{"formattedCitation":"\\super 190\\nosupersub{}","plainCitation":"190","noteIndex":0},"citationItems":[{"id":1278,"uris":["http://zotero.org/users/8322352/items/NN7G6Y3W"],"itemData":{"id":1278,"type":"article-journal","container-title":"Psychiatry Research","DOI":"10.1016/j.psychres.2017.02.034","ISSN":"01651781","journalAbbreviation":"Psychiatry Research","language":"en","page":"84-90","source":"DOI.org (Crossref)","title":"Psychometrics of the screen for adult anxiety related disorders (SCAARED)- A new scale for the assessment of DSM-5 anxiety disorders","volume":"253","author":[{"family":"Angulo","given":"Melina"},{"family":"Rooks","given":"Brian T."},{"family":"Gill","given":"MaryKay"},{"family":"Goldstein","given":"Tina"},{"family":"Sakolsky","given":"Dara"},{"family":"Goldstein","given":"Benjamin"},{"family":"Monk","given":"Kelly"},{"family":"Hickey","given":"Mary Beth"},{"family":"Diler","given":"Rasim S."},{"family":"Hafeman","given":"Danella"},{"family":"Merranko","given":"John"},{"family":"Axelson","given":"David"},{"family":"Birmaher","given":"Boris"}],"issued":{"date-parts":[["2017",7]]}}}],"schema":"https://github.com/citation-style-language/schema/raw/master/csl-citation.json"} </w:instrText>
      </w:r>
      <w:r w:rsidR="00BF08D0">
        <w:rPr>
          <w:rFonts w:ascii="Arial" w:hAnsi="Arial" w:cs="Arial"/>
          <w:sz w:val="22"/>
          <w:szCs w:val="22"/>
        </w:rPr>
        <w:fldChar w:fldCharType="separate"/>
      </w:r>
      <w:r w:rsidR="00A17568" w:rsidRPr="00A17568">
        <w:rPr>
          <w:rFonts w:ascii="Arial" w:hAnsi="Arial" w:cs="Arial"/>
          <w:sz w:val="22"/>
          <w:vertAlign w:val="superscript"/>
        </w:rPr>
        <w:t>190</w:t>
      </w:r>
      <w:r w:rsidR="00BF08D0">
        <w:rPr>
          <w:rFonts w:ascii="Arial" w:hAnsi="Arial" w:cs="Arial"/>
          <w:sz w:val="22"/>
          <w:szCs w:val="22"/>
        </w:rPr>
        <w:fldChar w:fldCharType="end"/>
      </w:r>
      <w:r w:rsidRPr="003A0B36">
        <w:rPr>
          <w:rFonts w:ascii="Arial" w:hAnsi="Arial" w:cs="Arial"/>
          <w:position w:val="10"/>
          <w:sz w:val="22"/>
          <w:szCs w:val="22"/>
        </w:rPr>
        <w:t xml:space="preserve"> </w:t>
      </w:r>
      <w:r w:rsidRPr="003A0B36">
        <w:rPr>
          <w:rFonts w:ascii="Arial" w:hAnsi="Arial" w:cs="Arial"/>
          <w:sz w:val="22"/>
          <w:szCs w:val="22"/>
        </w:rPr>
        <w:t>Parenting Styles and Dimensions Questionnaire (PDSQ)</w:t>
      </w:r>
      <w:r w:rsidR="00BF08D0">
        <w:rPr>
          <w:rFonts w:ascii="Arial" w:hAnsi="Arial" w:cs="Arial"/>
          <w:sz w:val="22"/>
          <w:szCs w:val="22"/>
        </w:rPr>
        <w:fldChar w:fldCharType="begin"/>
      </w:r>
      <w:r w:rsidR="00A17568">
        <w:rPr>
          <w:rFonts w:ascii="Arial" w:hAnsi="Arial" w:cs="Arial"/>
          <w:sz w:val="22"/>
          <w:szCs w:val="22"/>
        </w:rPr>
        <w:instrText xml:space="preserve"> ADDIN ZOTERO_ITEM CSL_CITATION {"citationID":"FdD4SLz7","properties":{"formattedCitation":"\\super 191\\nosupersub{}","plainCitation":"191","noteIndex":0},"citationItems":[{"id":1280,"uris":["http://zotero.org/users/8322352/items/I28SMIKU"],"itemData":{"id":1280,"type":"article-journal","abstract":"A 133-item parenting questionnaire was completed by 1251 parents of preschool and school-age children. Items in this measure were reduced using principal axes factor analyses followed by varimax rotation. Three global parenting dimensions emerged consistent with Baumrind's authoritative, authoritarian, and permissive typologies. Internal consistency reliability was assessed with Cronbach alpha and additional items were deleted. A 62-item instrument was retained, and the global parenting dimensions were subsequently analyzed to assess their internal structures using principal axes factor analyses followed by oblique rotation. For each of the three global dimensions a number of specific factors were identified.","container-title":"Psychological Reports","DOI":"10.2466/pr0.1995.77.3.819","ISSN":"0033-2941, 1558-691X","issue":"3","journalAbbreviation":"Psychol Rep","language":"en","page":"819-830","source":"DOI.org (Crossref)","title":"Authoritative, authoritarian, and permissive parenting practices: Development of a new measure","title-short":"Authoritative, Authoritarian, and Permissive Parenting Practices","volume":"77","author":[{"family":"Robinson","given":"Clyde C."},{"family":"Mandleco","given":"Barbara"},{"family":"Olsen","given":"Susanne Frost"},{"family":"Hart","given":"Craig H."}],"issued":{"date-parts":[["1995",12]]}}}],"schema":"https://github.com/citation-style-language/schema/raw/master/csl-citation.json"} </w:instrText>
      </w:r>
      <w:r w:rsidR="00BF08D0">
        <w:rPr>
          <w:rFonts w:ascii="Arial" w:hAnsi="Arial" w:cs="Arial"/>
          <w:sz w:val="22"/>
          <w:szCs w:val="22"/>
        </w:rPr>
        <w:fldChar w:fldCharType="separate"/>
      </w:r>
      <w:r w:rsidR="00A17568" w:rsidRPr="00A17568">
        <w:rPr>
          <w:rFonts w:ascii="Arial" w:hAnsi="Arial" w:cs="Arial"/>
          <w:sz w:val="22"/>
          <w:vertAlign w:val="superscript"/>
        </w:rPr>
        <w:t>191</w:t>
      </w:r>
      <w:r w:rsidR="00BF08D0">
        <w:rPr>
          <w:rFonts w:ascii="Arial" w:hAnsi="Arial" w:cs="Arial"/>
          <w:sz w:val="22"/>
          <w:szCs w:val="22"/>
        </w:rPr>
        <w:fldChar w:fldCharType="end"/>
      </w:r>
      <w:r w:rsidRPr="003A0B36">
        <w:rPr>
          <w:rFonts w:ascii="Arial" w:hAnsi="Arial" w:cs="Arial"/>
          <w:sz w:val="22"/>
          <w:szCs w:val="22"/>
        </w:rPr>
        <w:t xml:space="preserve"> and</w:t>
      </w:r>
      <w:r w:rsidR="009D1971" w:rsidRPr="003A0B36">
        <w:rPr>
          <w:rFonts w:ascii="Arial" w:hAnsi="Arial" w:cs="Arial"/>
          <w:sz w:val="22"/>
          <w:szCs w:val="22"/>
        </w:rPr>
        <w:t xml:space="preserve"> Parental Accommodation Scale.</w:t>
      </w:r>
      <w:r w:rsidR="00BF08D0">
        <w:rPr>
          <w:rFonts w:ascii="Arial" w:hAnsi="Arial" w:cs="Arial"/>
          <w:sz w:val="22"/>
          <w:szCs w:val="22"/>
        </w:rPr>
        <w:fldChar w:fldCharType="begin"/>
      </w:r>
      <w:r w:rsidR="00A17568">
        <w:rPr>
          <w:rFonts w:ascii="Arial" w:hAnsi="Arial" w:cs="Arial"/>
          <w:sz w:val="22"/>
          <w:szCs w:val="22"/>
        </w:rPr>
        <w:instrText xml:space="preserve"> ADDIN ZOTERO_ITEM CSL_CITATION {"citationID":"dMD7ZGNn","properties":{"formattedCitation":"\\super 187\\nosupersub{}","plainCitation":"187","noteIndex":0},"citationItems":[{"id":1281,"uris":["http://zotero.org/users/8322352/items/IWTXQBMH"],"itemData":{"id":1281,"type":"article-journal","container-title":"Journal of Anxiety Disorders","DOI":"10.1016/j.janxdis.2014.10.004","ISSN":"08876185","journalAbbreviation":"Journal of Anxiety Disorders","language":"en","page":"14-24","source":"DOI.org (Crossref)","title":"Development of the pediatric accommodation scale: Reliability and validity of clinician- and parent-report measures","title-short":"Development of the pediatric accommodation scale","volume":"29","author":[{"family":"Benito","given":"Kristen G."},{"family":"Caporino","given":"Nicole E."},{"family":"Frank","given":"Hannah E."},{"family":"Ramanujam","given":"Krishnapriya"},{"family":"Garcia","given":"Abbe"},{"family":"Freeman","given":"Jennifer"},{"family":"Kendall","given":"Philip C."},{"family":"Geffken","given":"Gary"},{"family":"Storch","given":"Eric A."}],"issued":{"date-parts":[["2015",1]]}}}],"schema":"https://github.com/citation-style-language/schema/raw/master/csl-citation.json"} </w:instrText>
      </w:r>
      <w:r w:rsidR="00BF08D0">
        <w:rPr>
          <w:rFonts w:ascii="Arial" w:hAnsi="Arial" w:cs="Arial"/>
          <w:sz w:val="22"/>
          <w:szCs w:val="22"/>
        </w:rPr>
        <w:fldChar w:fldCharType="separate"/>
      </w:r>
      <w:r w:rsidR="00A17568" w:rsidRPr="00A17568">
        <w:rPr>
          <w:rFonts w:ascii="Arial" w:hAnsi="Arial" w:cs="Arial"/>
          <w:sz w:val="22"/>
          <w:vertAlign w:val="superscript"/>
        </w:rPr>
        <w:t>187</w:t>
      </w:r>
      <w:r w:rsidR="00BF08D0">
        <w:rPr>
          <w:rFonts w:ascii="Arial" w:hAnsi="Arial" w:cs="Arial"/>
          <w:sz w:val="22"/>
          <w:szCs w:val="22"/>
        </w:rPr>
        <w:fldChar w:fldCharType="end"/>
      </w:r>
      <w:r w:rsidR="009D1971" w:rsidRPr="003A0B36">
        <w:rPr>
          <w:rFonts w:ascii="Arial" w:hAnsi="Arial" w:cs="Arial"/>
          <w:sz w:val="22"/>
          <w:szCs w:val="22"/>
        </w:rPr>
        <w:t xml:space="preserve"> A</w:t>
      </w:r>
      <w:r w:rsidRPr="003A0B36">
        <w:rPr>
          <w:rFonts w:ascii="Arial" w:hAnsi="Arial" w:cs="Arial"/>
          <w:sz w:val="22"/>
          <w:szCs w:val="22"/>
        </w:rPr>
        <w:t>ll measures will be assessed at baseline and follow-up</w:t>
      </w:r>
      <w:r w:rsidRPr="003A0B36">
        <w:rPr>
          <w:rFonts w:ascii="Arial" w:hAnsi="Arial" w:cs="Arial"/>
          <w:color w:val="000000" w:themeColor="text1"/>
          <w:sz w:val="22"/>
          <w:szCs w:val="22"/>
        </w:rPr>
        <w:t xml:space="preserve">. </w:t>
      </w:r>
    </w:p>
    <w:p w14:paraId="4FAAB407" w14:textId="6700FC2F" w:rsidR="006A2B3A" w:rsidRDefault="00690BBE" w:rsidP="006A2B3A">
      <w:pPr>
        <w:spacing w:after="100"/>
        <w:jc w:val="both"/>
        <w:rPr>
          <w:rFonts w:ascii="Arial" w:hAnsi="Arial" w:cs="Arial"/>
          <w:color w:val="000000" w:themeColor="text1"/>
          <w:sz w:val="22"/>
          <w:szCs w:val="22"/>
        </w:rPr>
      </w:pPr>
      <w:r w:rsidRPr="003A0B36">
        <w:rPr>
          <w:rFonts w:ascii="Arial" w:hAnsi="Arial" w:cs="Arial"/>
          <w:b/>
          <w:i/>
          <w:color w:val="000000" w:themeColor="text1"/>
          <w:sz w:val="22"/>
          <w:szCs w:val="22"/>
        </w:rPr>
        <w:t>Puberty.</w:t>
      </w:r>
      <w:r w:rsidR="00AB3C68" w:rsidRPr="003A0B36">
        <w:rPr>
          <w:rFonts w:ascii="Arial" w:hAnsi="Arial" w:cs="Arial"/>
          <w:color w:val="000000" w:themeColor="text1"/>
          <w:sz w:val="22"/>
          <w:szCs w:val="22"/>
          <w:shd w:val="clear" w:color="auto" w:fill="FFFFFF"/>
        </w:rPr>
        <w:t xml:space="preserve"> </w:t>
      </w:r>
      <w:r w:rsidR="00BF08D0">
        <w:rPr>
          <w:rFonts w:ascii="Arial" w:hAnsi="Arial" w:cs="Arial"/>
          <w:color w:val="000000" w:themeColor="text1"/>
          <w:sz w:val="22"/>
          <w:szCs w:val="22"/>
          <w:shd w:val="clear" w:color="auto" w:fill="FFFFFF"/>
        </w:rPr>
        <w:t>The Pubertal Development Scale</w:t>
      </w:r>
      <w:r w:rsidR="00BF08D0">
        <w:rPr>
          <w:rFonts w:ascii="Arial" w:hAnsi="Arial" w:cs="Arial"/>
          <w:color w:val="000000" w:themeColor="text1"/>
          <w:sz w:val="22"/>
          <w:szCs w:val="22"/>
          <w:shd w:val="clear" w:color="auto" w:fill="FFFFFF"/>
        </w:rPr>
        <w:fldChar w:fldCharType="begin"/>
      </w:r>
      <w:r w:rsidR="00A17568">
        <w:rPr>
          <w:rFonts w:ascii="Arial" w:hAnsi="Arial" w:cs="Arial"/>
          <w:color w:val="000000" w:themeColor="text1"/>
          <w:sz w:val="22"/>
          <w:szCs w:val="22"/>
          <w:shd w:val="clear" w:color="auto" w:fill="FFFFFF"/>
        </w:rPr>
        <w:instrText xml:space="preserve"> ADDIN ZOTERO_ITEM CSL_CITATION {"citationID":"52Kpd5h5","properties":{"formattedCitation":"\\super 192\\nosupersub{}","plainCitation":"192","noteIndex":0},"citationItems":[{"id":1282,"uris":["http://zotero.org/users/8322352/items/AVC8DLZ7"],"itemData":{"id":1282,"type":"article-journal","container-title":"Journal of Youth and Adolescence","DOI":"10.1007/BF01537962","ISSN":"0047-2891, 1573-6601","issue":"2","journalAbbreviation":"J Youth Adolescence","language":"en","page":"117-133","source":"DOI.org (Crossref)","title":"A self-report measure of pubertal status: Reliability, validity, and initial norms","title-short":"A self-report measure of pubertal status","volume":"17","author":[{"family":"Petersen","given":"Anne C."},{"family":"Crockett","given":"Lisa"},{"family":"Richards","given":"Maryse"},{"family":"Boxer","given":"Andrew"}],"issued":{"date-parts":[["1988",4]]}}}],"schema":"https://github.com/citation-style-language/schema/raw/master/csl-citation.json"} </w:instrText>
      </w:r>
      <w:r w:rsidR="00BF08D0">
        <w:rPr>
          <w:rFonts w:ascii="Arial" w:hAnsi="Arial" w:cs="Arial"/>
          <w:color w:val="000000" w:themeColor="text1"/>
          <w:sz w:val="22"/>
          <w:szCs w:val="22"/>
          <w:shd w:val="clear" w:color="auto" w:fill="FFFFFF"/>
        </w:rPr>
        <w:fldChar w:fldCharType="separate"/>
      </w:r>
      <w:r w:rsidR="00A17568" w:rsidRPr="00A17568">
        <w:rPr>
          <w:rFonts w:ascii="Arial" w:hAnsi="Arial" w:cs="Arial"/>
          <w:color w:val="000000"/>
          <w:sz w:val="22"/>
          <w:vertAlign w:val="superscript"/>
        </w:rPr>
        <w:t>192</w:t>
      </w:r>
      <w:r w:rsidR="00BF08D0">
        <w:rPr>
          <w:rFonts w:ascii="Arial" w:hAnsi="Arial" w:cs="Arial"/>
          <w:color w:val="000000" w:themeColor="text1"/>
          <w:sz w:val="22"/>
          <w:szCs w:val="22"/>
          <w:shd w:val="clear" w:color="auto" w:fill="FFFFFF"/>
        </w:rPr>
        <w:fldChar w:fldCharType="end"/>
      </w:r>
      <w:r w:rsidR="002B11F9" w:rsidRPr="003A0B36">
        <w:rPr>
          <w:rFonts w:ascii="Arial" w:hAnsi="Arial" w:cs="Arial"/>
          <w:color w:val="000000" w:themeColor="text1"/>
          <w:sz w:val="22"/>
          <w:szCs w:val="22"/>
          <w:shd w:val="clear" w:color="auto" w:fill="FFFFFF"/>
        </w:rPr>
        <w:t xml:space="preserve"> will be used to assess self-reported stage of puberty. </w:t>
      </w:r>
      <w:r w:rsidR="00AB3C68" w:rsidRPr="003A0B36">
        <w:rPr>
          <w:rFonts w:ascii="Arial" w:hAnsi="Arial" w:cs="Arial"/>
          <w:color w:val="000000" w:themeColor="text1"/>
          <w:sz w:val="22"/>
          <w:szCs w:val="22"/>
          <w:shd w:val="clear" w:color="auto" w:fill="FFFFFF"/>
        </w:rPr>
        <w:t xml:space="preserve">To </w:t>
      </w:r>
      <w:r w:rsidR="002B11F9" w:rsidRPr="003A0B36">
        <w:rPr>
          <w:rFonts w:ascii="Arial" w:hAnsi="Arial" w:cs="Arial"/>
          <w:color w:val="000000" w:themeColor="text1"/>
          <w:sz w:val="22"/>
          <w:szCs w:val="22"/>
          <w:shd w:val="clear" w:color="auto" w:fill="FFFFFF"/>
        </w:rPr>
        <w:t xml:space="preserve">more objectively </w:t>
      </w:r>
      <w:r w:rsidR="00AB3C68" w:rsidRPr="003A0B36">
        <w:rPr>
          <w:rFonts w:ascii="Arial" w:hAnsi="Arial" w:cs="Arial"/>
          <w:color w:val="000000" w:themeColor="text1"/>
          <w:sz w:val="22"/>
          <w:szCs w:val="22"/>
          <w:shd w:val="clear" w:color="auto" w:fill="FFFFFF"/>
        </w:rPr>
        <w:t>quantify pubertal development, DHEA, testosterone, and estradiol levels will be assayed via hair samples collected at baseline. Hair samples are a reliable index of long-term changes in hormone levels.</w:t>
      </w:r>
      <w:r w:rsidR="00BF08D0">
        <w:rPr>
          <w:rFonts w:ascii="Arial" w:hAnsi="Arial" w:cs="Arial"/>
          <w:color w:val="000000" w:themeColor="text1"/>
          <w:sz w:val="22"/>
          <w:szCs w:val="22"/>
          <w:shd w:val="clear" w:color="auto" w:fill="FFFFFF"/>
        </w:rPr>
        <w:fldChar w:fldCharType="begin"/>
      </w:r>
      <w:r w:rsidR="00A17568">
        <w:rPr>
          <w:rFonts w:ascii="Arial" w:hAnsi="Arial" w:cs="Arial"/>
          <w:color w:val="000000" w:themeColor="text1"/>
          <w:sz w:val="22"/>
          <w:szCs w:val="22"/>
          <w:shd w:val="clear" w:color="auto" w:fill="FFFFFF"/>
        </w:rPr>
        <w:instrText xml:space="preserve"> ADDIN ZOTERO_ITEM CSL_CITATION {"citationID":"u1CL1ZbT","properties":{"formattedCitation":"\\super 193\\nosupersub{}","plainCitation":"193","noteIndex":0},"citationItems":[{"id":1285,"uris":["http://zotero.org/users/8322352/items/ZAV95CEB"],"itemData":{"id":1285,"type":"article-journal","abstract":"Changes to long-term secretion of the glucocorticoid cortisol are considered to play a crucial role in mediating the link between chronic stress and the development of numerous immune system related diseases. However, obtaining valid assessments of long-term cortisol levels is difﬁcult due to limitations of previous measurement strategies in blood, saliva or urine. This review discusses evidence on a recent methodological development assumed to provide a considerable advancement in this respect: the analysis of cortisol in hair. Being incorporated into the growing hair, hair cortisol concentrations (HCC) are assumed to provide a retrospective reﬂection of integrated cortisol secretion over periods of several months. Over the past years, supportive evidence has accumulated regarding several fundamental characteristics of HCC, including its validity as an index of long-term systemic cortisol levels, its reliability across repeated assessments and its relative robustness to a range of potential confounding inﬂuences. Based on this groundwork, research has now also commenced to utilise HCC for answering more speciﬁc questions regarding the role of long-term cortisol secretion in different stress and health-related conditions. The possibility of extending hair analysis to also capture long-term secretion of other steroid hormones (e.g., androgens or estrogens) provides a further intriguing prospect for future research. Given its unique characteristics, the use of hair analysis holds great promise to signiﬁcantly enhance current understanding on the role of steroid hormones in psychoimmunological research.","container-title":"Brain, Behavior, and Immunity","DOI":"10.1016/j.bbi.2012.02.002","ISSN":"08891591","issue":"7","journalAbbreviation":"Brain, Behavior, and Immunity","language":"en","page":"1019-1029","source":"DOI.org (Crossref)","title":"Analysis of cortisol in hair – State of the art and future directions","volume":"26","author":[{"family":"Stalder","given":"Tobias"},{"family":"Kirschbaum","given":"Clemens"}],"issued":{"date-parts":[["2012",10]]}}}],"schema":"https://github.com/citation-style-language/schema/raw/master/csl-citation.json"} </w:instrText>
      </w:r>
      <w:r w:rsidR="00BF08D0">
        <w:rPr>
          <w:rFonts w:ascii="Arial" w:hAnsi="Arial" w:cs="Arial"/>
          <w:color w:val="000000" w:themeColor="text1"/>
          <w:sz w:val="22"/>
          <w:szCs w:val="22"/>
          <w:shd w:val="clear" w:color="auto" w:fill="FFFFFF"/>
        </w:rPr>
        <w:fldChar w:fldCharType="separate"/>
      </w:r>
      <w:r w:rsidR="00A17568" w:rsidRPr="00A17568">
        <w:rPr>
          <w:rFonts w:ascii="Arial" w:hAnsi="Arial" w:cs="Arial"/>
          <w:color w:val="000000"/>
          <w:sz w:val="22"/>
          <w:vertAlign w:val="superscript"/>
        </w:rPr>
        <w:t>193</w:t>
      </w:r>
      <w:r w:rsidR="00BF08D0">
        <w:rPr>
          <w:rFonts w:ascii="Arial" w:hAnsi="Arial" w:cs="Arial"/>
          <w:color w:val="000000" w:themeColor="text1"/>
          <w:sz w:val="22"/>
          <w:szCs w:val="22"/>
          <w:shd w:val="clear" w:color="auto" w:fill="FFFFFF"/>
        </w:rPr>
        <w:fldChar w:fldCharType="end"/>
      </w:r>
      <w:r w:rsidR="00AB3C68" w:rsidRPr="003A0B36">
        <w:rPr>
          <w:rFonts w:ascii="Arial" w:hAnsi="Arial" w:cs="Arial"/>
          <w:color w:val="000000" w:themeColor="text1"/>
          <w:sz w:val="22"/>
          <w:szCs w:val="22"/>
          <w:shd w:val="clear" w:color="auto" w:fill="FFFFFF"/>
        </w:rPr>
        <w:t xml:space="preserve"> Unlike saliva, hormones </w:t>
      </w:r>
      <w:r w:rsidR="002F0861">
        <w:rPr>
          <w:rFonts w:ascii="Arial" w:hAnsi="Arial" w:cs="Arial"/>
          <w:color w:val="000000" w:themeColor="text1"/>
          <w:sz w:val="22"/>
          <w:szCs w:val="22"/>
          <w:shd w:val="clear" w:color="auto" w:fill="FFFFFF"/>
        </w:rPr>
        <w:t>assayed</w:t>
      </w:r>
      <w:r w:rsidR="00AB3C68" w:rsidRPr="003A0B36">
        <w:rPr>
          <w:rFonts w:ascii="Arial" w:hAnsi="Arial" w:cs="Arial"/>
          <w:color w:val="000000" w:themeColor="text1"/>
          <w:sz w:val="22"/>
          <w:szCs w:val="22"/>
          <w:shd w:val="clear" w:color="auto" w:fill="FFFFFF"/>
        </w:rPr>
        <w:t xml:space="preserve"> in hair are not subject to</w:t>
      </w:r>
      <w:r w:rsidR="00AB3C68" w:rsidRPr="003A0B36">
        <w:rPr>
          <w:rFonts w:ascii="Arial" w:hAnsi="Arial" w:cs="Arial"/>
          <w:color w:val="000000" w:themeColor="text1"/>
          <w:sz w:val="22"/>
          <w:szCs w:val="22"/>
        </w:rPr>
        <w:t xml:space="preserve"> short-term fluctuations associated with factors like exercise</w:t>
      </w:r>
      <w:r w:rsidR="00BF08D0">
        <w:rPr>
          <w:rFonts w:ascii="Arial" w:hAnsi="Arial" w:cs="Arial"/>
          <w:color w:val="000000" w:themeColor="text1"/>
          <w:sz w:val="22"/>
          <w:szCs w:val="22"/>
        </w:rPr>
        <w:t>,</w:t>
      </w:r>
      <w:r w:rsidR="00BF08D0">
        <w:rPr>
          <w:rFonts w:ascii="Arial" w:hAnsi="Arial" w:cs="Arial"/>
          <w:color w:val="000000" w:themeColor="text1"/>
          <w:sz w:val="22"/>
          <w:szCs w:val="22"/>
        </w:rPr>
        <w:fldChar w:fldCharType="begin"/>
      </w:r>
      <w:r w:rsidR="00A17568">
        <w:rPr>
          <w:rFonts w:ascii="Arial" w:hAnsi="Arial" w:cs="Arial"/>
          <w:color w:val="000000" w:themeColor="text1"/>
          <w:sz w:val="22"/>
          <w:szCs w:val="22"/>
        </w:rPr>
        <w:instrText xml:space="preserve"> ADDIN ZOTERO_ITEM CSL_CITATION {"citationID":"U2ZUqng0","properties":{"formattedCitation":"\\super 194\\nosupersub{}","plainCitation":"194","noteIndex":0},"citationItems":[{"id":1286,"uris":["http://zotero.org/users/8322352/items/QZQQ95DB"],"itemData":{"id":1286,"type":"article-journal","container-title":"International Journal of Sports Medicine","DOI":"10.1055/s-2005-872931","ISSN":"0172-4622, 1439-3964","issue":"9","journalAbbreviation":"Int J Sports Med","language":"en","page":"709-717","source":"DOI.org (Crossref)","title":"Salivary steroids at rest and after a training load in young male athletes: Relationship with chronological age and pubertal development","title-short":"Salivary Steroids at Rest and After a Training Load in Young Male Athletes","volume":"27","author":[{"family":"Di Luigi","given":"L."},{"family":"Baldari","given":"C."},{"family":"Gallotta","given":"M."},{"family":"Perroni","given":"F."},{"family":"Romanelli","given":"F."},{"family":"Lenzi","given":"A."},{"family":"Guidetti","given":"L."}],"issued":{"date-parts":[["2006",9]]}}}],"schema":"https://github.com/citation-style-language/schema/raw/master/csl-citation.json"} </w:instrText>
      </w:r>
      <w:r w:rsidR="00BF08D0">
        <w:rPr>
          <w:rFonts w:ascii="Arial" w:hAnsi="Arial" w:cs="Arial"/>
          <w:color w:val="000000" w:themeColor="text1"/>
          <w:sz w:val="22"/>
          <w:szCs w:val="22"/>
        </w:rPr>
        <w:fldChar w:fldCharType="separate"/>
      </w:r>
      <w:r w:rsidR="00A17568" w:rsidRPr="00A17568">
        <w:rPr>
          <w:rFonts w:ascii="Arial" w:hAnsi="Arial" w:cs="Arial"/>
          <w:color w:val="000000"/>
          <w:sz w:val="22"/>
          <w:vertAlign w:val="superscript"/>
        </w:rPr>
        <w:t>194</w:t>
      </w:r>
      <w:r w:rsidR="00BF08D0">
        <w:rPr>
          <w:rFonts w:ascii="Arial" w:hAnsi="Arial" w:cs="Arial"/>
          <w:color w:val="000000" w:themeColor="text1"/>
          <w:sz w:val="22"/>
          <w:szCs w:val="22"/>
        </w:rPr>
        <w:fldChar w:fldCharType="end"/>
      </w:r>
      <w:r w:rsidR="00AB3C68" w:rsidRPr="003A0B36">
        <w:rPr>
          <w:rFonts w:ascii="Arial" w:hAnsi="Arial" w:cs="Arial"/>
          <w:color w:val="000000" w:themeColor="text1"/>
          <w:sz w:val="22"/>
          <w:szCs w:val="22"/>
        </w:rPr>
        <w:t xml:space="preserve"> psychosocial experiences</w:t>
      </w:r>
      <w:r w:rsidR="00057FEB">
        <w:rPr>
          <w:rFonts w:ascii="Arial" w:hAnsi="Arial" w:cs="Arial"/>
          <w:color w:val="000000" w:themeColor="text1"/>
          <w:sz w:val="22"/>
          <w:szCs w:val="22"/>
        </w:rPr>
        <w:fldChar w:fldCharType="begin"/>
      </w:r>
      <w:r w:rsidR="00A17568">
        <w:rPr>
          <w:rFonts w:ascii="Arial" w:hAnsi="Arial" w:cs="Arial"/>
          <w:color w:val="000000" w:themeColor="text1"/>
          <w:sz w:val="22"/>
          <w:szCs w:val="22"/>
        </w:rPr>
        <w:instrText xml:space="preserve"> ADDIN ZOTERO_ITEM CSL_CITATION {"citationID":"unZm2EUU","properties":{"formattedCitation":"\\super 195\\uc0\\u8211{}197\\nosupersub{}","plainCitation":"195–197","noteIndex":0},"citationItems":[{"id":1287,"uris":["http://zotero.org/users/8322352/items/WUHYEEQZ"],"itemData":{"id":1287,"type":"article-journal","container-title":"Hormones and Behavior","DOI":"10.1016/j.yhbeh.2004.07.005","ISSN":"0018506X","issue":"5","journalAbbreviation":"Hormones and Behavior","language":"en","page":"592-599","source":"DOI.org (Crossref)","title":"Effects of affiliation and power motivation arousal on salivary progesterone and testosterone","volume":"46","author":[{"family":"Schultheiss","given":"Oliver C."},{"family":"Wirth","given":"Michelle M."},{"family":"Stanton","given":"Steven J."}],"issued":{"date-parts":[["2004",12]]}},"label":"page"},{"id":1290,"uris":["http://zotero.org/users/8322352/items/C62R3NPP"],"itemData":{"id":1290,"type":"article-journal","abstract":"Vertebrate males commonly experience elevations in testosterone levels in response to sexual stimuli, such as presentation of a novel mating partner. Some previous human studies have shown that watching erotic movies increases testosterone levels in males although studies measuring testosterone changes during actual sexual intercourse or masturbation have yielded mixed results. Small sample sizes, ‘‘unnatural’’ labbased settings, and invasive techniques may help account for mixed human ﬁndings. Here, we investigated salivary testosterone levels in men watching (n = 26) versus participating (n = 18) in sexual activity at a large U.S. sex club. The present study entailed minimally invasive sample collection (measuring testosterone in saliva), a naturalistic setting, and a larger number of subjects than previous work to test three hypotheses related to men’s testosterone responses to sexual stimuli. Subjects averaged 40 years of age and participated between 11:00 pm and 2:10 am. Consistent with expectations, results revealed that testosterone levels increased 36% among men during a visit to the sex club, with the magnitude of testosterone change signiﬁcantly greater among participants (72%) compared with observers (11%). Contrary to expectation, men’s testosterone changes were unrelated to their age. These ﬁndings were generally consistent with vertebrate studies indicating elevated male testosterone in response to sexual stimuli, but also point out the importance of study context since participation in sexual behavior had a stronger effect on testosterone increases in this study but unlike some previous human lab-based studies.","container-title":"Archives of Sexual Behavior","DOI":"10.1007/s10508-010-9711-3","ISSN":"0004-0002, 1573-2800","issue":"5","journalAbbreviation":"Arch Sex Behav","language":"en","page":"921-926","source":"DOI.org (Crossref)","title":"Salivary testosterone levels in men at a U.S. sex club","volume":"40","author":[{"family":"Escasa","given":"Michelle J."},{"family":"Casey","given":"Jacqueline F."},{"family":"Gray","given":"Peter B."}],"issued":{"date-parts":[["2011",10]]}}},{"id":1288,"uris":["http://zotero.org/users/8322352/items/ZNB285PA"],"itemData":{"id":1288,"type":"article-journal","container-title":"International Journal of Psychophysiology","DOI":"10.1016/j.ijpsycho.2012.03.001","ISSN":"01678760","issue":"3","journalAbbreviation":"International Journal of Psychophysiology","language":"en","page":"246-253","source":"DOI.org (Crossref)","title":"Sex steroid levels temporarily increase in response to acute psychosocial stress in healthy men and women","volume":"84","author":[{"family":"Lennartsson","given":"Anna-Karin"},{"family":"Kushnir","given":"Mark M."},{"family":"Bergquist","given":"Jonas"},{"family":"Billig","given":"Håkan"},{"family":"Jonsdottir","given":"Ingibjörg H."}],"issued":{"date-parts":[["2012",6]]}},"label":"page"}],"schema":"https://github.com/citation-style-language/schema/raw/master/csl-citation.json"} </w:instrText>
      </w:r>
      <w:r w:rsidR="00057FEB">
        <w:rPr>
          <w:rFonts w:ascii="Arial" w:hAnsi="Arial" w:cs="Arial"/>
          <w:color w:val="000000" w:themeColor="text1"/>
          <w:sz w:val="22"/>
          <w:szCs w:val="22"/>
        </w:rPr>
        <w:fldChar w:fldCharType="separate"/>
      </w:r>
      <w:r w:rsidR="00A17568" w:rsidRPr="00A17568">
        <w:rPr>
          <w:rFonts w:ascii="Arial" w:hAnsi="Arial" w:cs="Arial"/>
          <w:color w:val="000000"/>
          <w:sz w:val="22"/>
          <w:vertAlign w:val="superscript"/>
        </w:rPr>
        <w:t>195–197</w:t>
      </w:r>
      <w:r w:rsidR="00057FEB">
        <w:rPr>
          <w:rFonts w:ascii="Arial" w:hAnsi="Arial" w:cs="Arial"/>
          <w:color w:val="000000" w:themeColor="text1"/>
          <w:sz w:val="22"/>
          <w:szCs w:val="22"/>
        </w:rPr>
        <w:fldChar w:fldCharType="end"/>
      </w:r>
      <w:r w:rsidR="00AB3C68" w:rsidRPr="003A0B36">
        <w:rPr>
          <w:rFonts w:ascii="Arial" w:hAnsi="Arial" w:cs="Arial"/>
          <w:color w:val="000000" w:themeColor="text1"/>
          <w:sz w:val="22"/>
          <w:szCs w:val="22"/>
        </w:rPr>
        <w:t xml:space="preserve"> or diurnal variation</w:t>
      </w:r>
      <w:r w:rsidR="00057FEB">
        <w:rPr>
          <w:rFonts w:ascii="Arial" w:hAnsi="Arial" w:cs="Arial"/>
          <w:color w:val="000000" w:themeColor="text1"/>
          <w:sz w:val="22"/>
          <w:szCs w:val="22"/>
        </w:rPr>
        <w:t>.</w:t>
      </w:r>
      <w:r w:rsidR="00057FEB">
        <w:rPr>
          <w:rFonts w:ascii="Arial" w:hAnsi="Arial" w:cs="Arial"/>
          <w:color w:val="000000" w:themeColor="text1"/>
          <w:sz w:val="22"/>
          <w:szCs w:val="22"/>
        </w:rPr>
        <w:fldChar w:fldCharType="begin"/>
      </w:r>
      <w:r w:rsidR="00A17568">
        <w:rPr>
          <w:rFonts w:ascii="Arial" w:hAnsi="Arial" w:cs="Arial"/>
          <w:color w:val="000000" w:themeColor="text1"/>
          <w:sz w:val="22"/>
          <w:szCs w:val="22"/>
        </w:rPr>
        <w:instrText xml:space="preserve"> ADDIN ZOTERO_ITEM CSL_CITATION {"citationID":"v0rQqKs3","properties":{"formattedCitation":"\\super 198\\nosupersub{}","plainCitation":"198","noteIndex":0},"citationItems":[{"id":1292,"uris":["http://zotero.org/users/8322352/items/X2FVY33M"],"itemData":{"id":1292,"type":"article-journal","abstract":"Objective: Our objective was to examine temporal variation in serum testosterone and five other hormones in men over normal clinic hours. Design: Blood samples were collected at six separate visits, three morning visits 1–3 d apart and three afternoon visits 1–3 d apart. Setting and Participants: In Boston, MA, 66 men participated, 30 – 80 yr of age, randomly selected from the Boston Area Community Health Survey who completed at least five visits. Main Outcome Measures: The age-specific ratio of hormone level at times ranging from 0801–1600 h to hormone level at 0800 h was calculated. Ratios were calculated from parameter estimates obtained from cosinor models.\nResults: In men 30 – 40 yr old, testosterone levels were 20 –25% lower at 1600 h than at 0800 h. The difference declined with age, with a 10% difference at 70 yr. 17 men with at least one of three measurements less than 300 ng/dl (10.4 nmol/liter) after 1200 h had normal testosterone levels at all three visits before 1200 h (five of eight men 30 – 47 yr old, four of nine men 66 – 80 yr old). Much lower levels of diurnal variation were found for dihydrotestosterone, SHBG, LH, FSH, and estradiol at all ages.\nConclusions: Our results support the recommendation of restricting testosterone measurements to morning hours in both young and older men. Limited diurnal variation in other hormones indicates that sampling through the day is appropriate. (J Clin Endocrinol Metab 94: 907–913, 2009)","container-title":"The Journal of Clinical Endocrinology &amp; Metabolism","DOI":"10.1210/jc.2008-1902","ISSN":"0021-972X, 1945-7197","issue":"3","language":"en","page":"907-913","source":"DOI.org (Crossref)","title":"The effect of diurnal variation on clinical measurement of serum testosterone and other sex hormone levels in men","volume":"94","author":[{"family":"Brambilla","given":"Donald J."},{"family":"Matsumoto","given":"Alvin M."},{"family":"Araujo","given":"Andre B."},{"family":"McKinlay","given":"John B."}],"issued":{"date-parts":[["2009",3,1]]}}}],"schema":"https://github.com/citation-style-language/schema/raw/master/csl-citation.json"} </w:instrText>
      </w:r>
      <w:r w:rsidR="00057FEB">
        <w:rPr>
          <w:rFonts w:ascii="Arial" w:hAnsi="Arial" w:cs="Arial"/>
          <w:color w:val="000000" w:themeColor="text1"/>
          <w:sz w:val="22"/>
          <w:szCs w:val="22"/>
        </w:rPr>
        <w:fldChar w:fldCharType="separate"/>
      </w:r>
      <w:r w:rsidR="00A17568" w:rsidRPr="00A17568">
        <w:rPr>
          <w:rFonts w:ascii="Arial" w:hAnsi="Arial" w:cs="Arial"/>
          <w:color w:val="000000"/>
          <w:sz w:val="22"/>
          <w:vertAlign w:val="superscript"/>
        </w:rPr>
        <w:t>198</w:t>
      </w:r>
      <w:r w:rsidR="00057FEB">
        <w:rPr>
          <w:rFonts w:ascii="Arial" w:hAnsi="Arial" w:cs="Arial"/>
          <w:color w:val="000000" w:themeColor="text1"/>
          <w:sz w:val="22"/>
          <w:szCs w:val="22"/>
        </w:rPr>
        <w:fldChar w:fldCharType="end"/>
      </w:r>
      <w:r w:rsidR="00AB3C68" w:rsidRPr="003A0B36">
        <w:rPr>
          <w:rFonts w:ascii="Arial" w:hAnsi="Arial" w:cs="Arial"/>
          <w:color w:val="000000" w:themeColor="text1"/>
          <w:sz w:val="22"/>
          <w:szCs w:val="22"/>
        </w:rPr>
        <w:t xml:space="preserve"> </w:t>
      </w:r>
      <w:r w:rsidR="00AB3C68" w:rsidRPr="003A0B36">
        <w:rPr>
          <w:rFonts w:ascii="Arial" w:hAnsi="Arial" w:cs="Arial"/>
          <w:color w:val="000000" w:themeColor="text1"/>
          <w:sz w:val="22"/>
          <w:szCs w:val="22"/>
          <w:shd w:val="clear" w:color="auto" w:fill="FFFFFF"/>
        </w:rPr>
        <w:t>Samples from a 1cm-diameter section of hair (approximately 100 mg) will be taken from the posterior vertex of the head, as this is the most reliable area to measure hormone levels, and also minimizes visibility. This will provide an index of hormones over the past five months. Hair samples will be assayed by Dr. Elizabeth Shirtcliff’s lab</w:t>
      </w:r>
      <w:r w:rsidR="007C42F5">
        <w:rPr>
          <w:rFonts w:ascii="Arial" w:hAnsi="Arial" w:cs="Arial"/>
          <w:color w:val="000000" w:themeColor="text1"/>
          <w:sz w:val="22"/>
          <w:szCs w:val="22"/>
          <w:shd w:val="clear" w:color="auto" w:fill="FFFFFF"/>
        </w:rPr>
        <w:t xml:space="preserve"> </w:t>
      </w:r>
      <w:r w:rsidR="00AB3C68" w:rsidRPr="003A0B36">
        <w:rPr>
          <w:rFonts w:ascii="Arial" w:hAnsi="Arial" w:cs="Arial"/>
          <w:color w:val="000000" w:themeColor="text1"/>
          <w:sz w:val="22"/>
          <w:szCs w:val="22"/>
          <w:shd w:val="clear" w:color="auto" w:fill="FFFFFF"/>
        </w:rPr>
        <w:t xml:space="preserve">at Oregon Health and Sciences University. For participants with sufficient hair quantity, cortisol will also be assayed. </w:t>
      </w:r>
    </w:p>
    <w:p w14:paraId="51A6882D" w14:textId="360B03A3" w:rsidR="00354582" w:rsidRPr="00E11A6E" w:rsidRDefault="0013118E" w:rsidP="006A2B3A">
      <w:pPr>
        <w:spacing w:after="100"/>
        <w:jc w:val="both"/>
        <w:rPr>
          <w:rFonts w:ascii="Arial" w:hAnsi="Arial" w:cs="Arial"/>
          <w:color w:val="0000FF"/>
          <w:sz w:val="22"/>
          <w:szCs w:val="22"/>
        </w:rPr>
      </w:pPr>
      <w:r w:rsidRPr="003A0B36">
        <w:rPr>
          <w:rFonts w:ascii="Arial" w:hAnsi="Arial" w:cs="Arial"/>
          <w:b/>
          <w:bCs/>
          <w:color w:val="000000" w:themeColor="text1"/>
          <w:sz w:val="22"/>
          <w:szCs w:val="22"/>
        </w:rPr>
        <w:t xml:space="preserve">C.2.4. </w:t>
      </w:r>
      <w:r w:rsidR="00354582" w:rsidRPr="003A0B36">
        <w:rPr>
          <w:rFonts w:ascii="Arial" w:hAnsi="Arial" w:cs="Arial"/>
          <w:b/>
          <w:bCs/>
          <w:color w:val="000000" w:themeColor="text1"/>
          <w:sz w:val="22"/>
          <w:szCs w:val="22"/>
        </w:rPr>
        <w:t>MRI ASSESSMENTS</w:t>
      </w:r>
      <w:r w:rsidR="00EC3110">
        <w:rPr>
          <w:rFonts w:ascii="Arial" w:hAnsi="Arial" w:cs="Arial"/>
          <w:b/>
          <w:bCs/>
          <w:color w:val="000000" w:themeColor="text1"/>
          <w:sz w:val="22"/>
          <w:szCs w:val="22"/>
        </w:rPr>
        <w:t xml:space="preserve">. </w:t>
      </w:r>
      <w:r w:rsidRPr="003A0B36">
        <w:rPr>
          <w:rFonts w:ascii="Arial" w:hAnsi="Arial" w:cs="Arial"/>
          <w:bCs/>
          <w:color w:val="000000" w:themeColor="text1"/>
          <w:sz w:val="22"/>
          <w:szCs w:val="22"/>
        </w:rPr>
        <w:t xml:space="preserve">At </w:t>
      </w:r>
      <w:r w:rsidR="00E92F6E">
        <w:rPr>
          <w:rFonts w:ascii="Arial" w:hAnsi="Arial" w:cs="Arial"/>
          <w:bCs/>
          <w:color w:val="000000" w:themeColor="text1"/>
          <w:sz w:val="22"/>
          <w:szCs w:val="22"/>
        </w:rPr>
        <w:t xml:space="preserve">the </w:t>
      </w:r>
      <w:r w:rsidRPr="003A0B36">
        <w:rPr>
          <w:rFonts w:ascii="Arial" w:hAnsi="Arial" w:cs="Arial"/>
          <w:bCs/>
          <w:color w:val="000000" w:themeColor="text1"/>
          <w:sz w:val="22"/>
          <w:szCs w:val="22"/>
        </w:rPr>
        <w:t>neuroimaging visit, participants</w:t>
      </w:r>
      <w:r w:rsidR="002A4C85">
        <w:rPr>
          <w:rFonts w:ascii="Arial" w:hAnsi="Arial" w:cs="Arial"/>
          <w:bCs/>
          <w:color w:val="000000" w:themeColor="text1"/>
          <w:sz w:val="22"/>
          <w:szCs w:val="22"/>
        </w:rPr>
        <w:t xml:space="preserve"> </w:t>
      </w:r>
      <w:r w:rsidR="002A4C85" w:rsidRPr="003A0B36">
        <w:rPr>
          <w:rFonts w:ascii="Arial" w:hAnsi="Arial" w:cs="Arial"/>
          <w:bCs/>
          <w:color w:val="000000" w:themeColor="text1"/>
          <w:sz w:val="22"/>
          <w:szCs w:val="22"/>
        </w:rPr>
        <w:t>(</w:t>
      </w:r>
      <w:r w:rsidR="002A4C85">
        <w:rPr>
          <w:rFonts w:ascii="Arial" w:hAnsi="Arial" w:cs="Arial"/>
          <w:bCs/>
          <w:color w:val="000000" w:themeColor="text1"/>
          <w:sz w:val="22"/>
          <w:szCs w:val="22"/>
        </w:rPr>
        <w:t>10-</w:t>
      </w:r>
      <w:r w:rsidR="002A4C85" w:rsidRPr="002A4C85">
        <w:rPr>
          <w:rFonts w:ascii="Arial" w:hAnsi="Arial" w:cs="Arial"/>
          <w:bCs/>
          <w:color w:val="000000" w:themeColor="text1"/>
          <w:sz w:val="22"/>
          <w:szCs w:val="22"/>
        </w:rPr>
        <w:t>11 years</w:t>
      </w:r>
      <w:r w:rsidR="002A4C85" w:rsidRPr="003A0B36">
        <w:rPr>
          <w:rFonts w:ascii="Arial" w:hAnsi="Arial" w:cs="Arial"/>
          <w:bCs/>
          <w:color w:val="000000" w:themeColor="text1"/>
          <w:sz w:val="22"/>
          <w:szCs w:val="22"/>
        </w:rPr>
        <w:t xml:space="preserve">) </w:t>
      </w:r>
      <w:r w:rsidRPr="003A0B36">
        <w:rPr>
          <w:rFonts w:ascii="Arial" w:hAnsi="Arial" w:cs="Arial"/>
          <w:bCs/>
          <w:color w:val="000000" w:themeColor="text1"/>
          <w:sz w:val="22"/>
          <w:szCs w:val="22"/>
        </w:rPr>
        <w:t xml:space="preserve">will undergo </w:t>
      </w:r>
      <w:r w:rsidR="00204F27" w:rsidRPr="003A0B36">
        <w:rPr>
          <w:rFonts w:ascii="Arial" w:hAnsi="Arial" w:cs="Arial"/>
          <w:bCs/>
          <w:color w:val="000000" w:themeColor="text1"/>
          <w:sz w:val="22"/>
          <w:szCs w:val="22"/>
        </w:rPr>
        <w:t xml:space="preserve">motion </w:t>
      </w:r>
      <w:r w:rsidR="002F0861">
        <w:rPr>
          <w:rFonts w:ascii="Arial" w:hAnsi="Arial" w:cs="Arial"/>
          <w:bCs/>
          <w:color w:val="000000" w:themeColor="text1"/>
          <w:sz w:val="22"/>
          <w:szCs w:val="22"/>
        </w:rPr>
        <w:t>training</w:t>
      </w:r>
      <w:r w:rsidR="00204F27" w:rsidRPr="003A0B36">
        <w:rPr>
          <w:rFonts w:ascii="Arial" w:hAnsi="Arial" w:cs="Arial"/>
          <w:bCs/>
          <w:color w:val="000000" w:themeColor="text1"/>
          <w:sz w:val="22"/>
          <w:szCs w:val="22"/>
        </w:rPr>
        <w:t>, structural MRI, NM-MRI, and complete the RAFT during fMRI.</w:t>
      </w:r>
      <w:r w:rsidR="00761EE7" w:rsidRPr="003A0B36">
        <w:rPr>
          <w:rFonts w:ascii="Arial" w:hAnsi="Arial" w:cs="Arial"/>
          <w:sz w:val="22"/>
          <w:szCs w:val="22"/>
        </w:rPr>
        <w:t xml:space="preserve"> Neuroimaging data will be acquired </w:t>
      </w:r>
      <w:r w:rsidR="00DF0B70">
        <w:rPr>
          <w:rFonts w:ascii="Arial" w:hAnsi="Arial" w:cs="Arial"/>
          <w:sz w:val="22"/>
          <w:szCs w:val="22"/>
        </w:rPr>
        <w:t>at the</w:t>
      </w:r>
      <w:r w:rsidR="00761EE7" w:rsidRPr="003A0B36">
        <w:rPr>
          <w:rFonts w:ascii="Arial" w:hAnsi="Arial" w:cs="Arial"/>
          <w:sz w:val="22"/>
          <w:szCs w:val="22"/>
        </w:rPr>
        <w:t xml:space="preserve"> </w:t>
      </w:r>
      <w:r w:rsidR="002F0861" w:rsidRPr="003A0B36">
        <w:rPr>
          <w:rFonts w:ascii="Arial" w:hAnsi="Arial" w:cs="Arial"/>
          <w:sz w:val="22"/>
          <w:szCs w:val="22"/>
        </w:rPr>
        <w:t>Temple University Brain Imaging Center (TUBRIC)</w:t>
      </w:r>
      <w:r w:rsidR="00DF0B70">
        <w:rPr>
          <w:rFonts w:ascii="Arial" w:hAnsi="Arial" w:cs="Arial"/>
          <w:sz w:val="22"/>
          <w:szCs w:val="22"/>
        </w:rPr>
        <w:t xml:space="preserve"> using a</w:t>
      </w:r>
      <w:r w:rsidR="002F0861">
        <w:rPr>
          <w:rFonts w:ascii="Arial" w:hAnsi="Arial" w:cs="Arial"/>
          <w:sz w:val="22"/>
          <w:szCs w:val="22"/>
        </w:rPr>
        <w:t xml:space="preserve"> </w:t>
      </w:r>
      <w:r w:rsidR="00761EE7" w:rsidRPr="003A0B36">
        <w:rPr>
          <w:rFonts w:ascii="Arial" w:hAnsi="Arial" w:cs="Arial"/>
          <w:sz w:val="22"/>
          <w:szCs w:val="22"/>
        </w:rPr>
        <w:t xml:space="preserve">Siemens Magnetom 3T PRISMA scanner with 20-channel head coil. Functional and structural images will be acquired using </w:t>
      </w:r>
      <w:r w:rsidR="00761EE7" w:rsidRPr="00E11A6E">
        <w:rPr>
          <w:rFonts w:ascii="Arial" w:hAnsi="Arial" w:cs="Arial"/>
          <w:b/>
          <w:sz w:val="22"/>
          <w:szCs w:val="22"/>
        </w:rPr>
        <w:t xml:space="preserve">Adolescent Brain Cognitive Development (ABCD) </w:t>
      </w:r>
      <w:r w:rsidR="00761EE7" w:rsidRPr="00E11A6E">
        <w:rPr>
          <w:rFonts w:ascii="Arial" w:hAnsi="Arial" w:cs="Arial"/>
          <w:sz w:val="22"/>
          <w:szCs w:val="22"/>
        </w:rPr>
        <w:t>protocols</w:t>
      </w:r>
      <w:r w:rsidR="00761EE7" w:rsidRPr="003A0B36">
        <w:rPr>
          <w:rFonts w:ascii="Arial" w:hAnsi="Arial" w:cs="Arial"/>
          <w:color w:val="0000FF"/>
          <w:sz w:val="22"/>
          <w:szCs w:val="22"/>
        </w:rPr>
        <w:t xml:space="preserve"> </w:t>
      </w:r>
      <w:r w:rsidR="00E11A6E">
        <w:rPr>
          <w:rFonts w:ascii="Arial" w:hAnsi="Arial" w:cs="Arial"/>
          <w:color w:val="0000FF"/>
          <w:sz w:val="22"/>
          <w:szCs w:val="22"/>
        </w:rPr>
        <w:t>(</w:t>
      </w:r>
      <w:r w:rsidR="00E11A6E" w:rsidRPr="00E11A6E">
        <w:rPr>
          <w:rFonts w:ascii="Arial" w:hAnsi="Arial" w:cs="Arial"/>
          <w:sz w:val="22"/>
          <w:szCs w:val="22"/>
        </w:rPr>
        <w:t>abcdstudy.org/images/Protocol_Imaging_Sequences.pdf</w:t>
      </w:r>
      <w:r w:rsidR="00E11A6E">
        <w:rPr>
          <w:rFonts w:ascii="Arial" w:hAnsi="Arial" w:cs="Arial"/>
          <w:sz w:val="22"/>
          <w:szCs w:val="22"/>
        </w:rPr>
        <w:t>)</w:t>
      </w:r>
      <w:r w:rsidR="00E11A6E">
        <w:rPr>
          <w:rFonts w:ascii="Arial" w:hAnsi="Arial" w:cs="Arial"/>
          <w:color w:val="0000FF"/>
          <w:sz w:val="22"/>
          <w:szCs w:val="22"/>
        </w:rPr>
        <w:t xml:space="preserve"> </w:t>
      </w:r>
      <w:r w:rsidR="00761EE7" w:rsidRPr="003A0B36">
        <w:rPr>
          <w:rFonts w:ascii="Arial" w:hAnsi="Arial" w:cs="Arial"/>
          <w:sz w:val="22"/>
          <w:szCs w:val="22"/>
        </w:rPr>
        <w:t>to allow aggregation with this larger longitudinal dataset for use by the research community; these parameters provide excellent spatial and temporal resolution.</w:t>
      </w:r>
      <w:r w:rsidR="0072572B">
        <w:rPr>
          <w:rFonts w:ascii="Arial" w:hAnsi="Arial" w:cs="Arial"/>
          <w:sz w:val="22"/>
          <w:szCs w:val="22"/>
        </w:rPr>
        <w:t xml:space="preserve"> </w:t>
      </w:r>
      <w:r w:rsidR="00B25109">
        <w:rPr>
          <w:rFonts w:ascii="Arial" w:hAnsi="Arial" w:cs="Arial"/>
          <w:sz w:val="22"/>
          <w:szCs w:val="22"/>
        </w:rPr>
        <w:t xml:space="preserve">We allot 60 min for scanning to account for setup and mitigating anxiety. </w:t>
      </w:r>
      <w:r w:rsidR="008C3175">
        <w:rPr>
          <w:rFonts w:ascii="Arial" w:hAnsi="Arial" w:cs="Arial"/>
          <w:sz w:val="22"/>
          <w:szCs w:val="22"/>
        </w:rPr>
        <w:t>Participants will watch m</w:t>
      </w:r>
      <w:r w:rsidR="0072572B">
        <w:rPr>
          <w:rFonts w:ascii="Arial" w:hAnsi="Arial" w:cs="Arial"/>
          <w:sz w:val="22"/>
          <w:szCs w:val="22"/>
        </w:rPr>
        <w:t>ovies during structural and NM-MRI.</w:t>
      </w:r>
    </w:p>
    <w:p w14:paraId="4F64BBA6" w14:textId="1EBF145B" w:rsidR="00354582" w:rsidRPr="003A0B36" w:rsidRDefault="00DF0B70" w:rsidP="003A0B36">
      <w:pPr>
        <w:pStyle w:val="NormalWeb"/>
        <w:spacing w:before="0" w:beforeAutospacing="0" w:afterAutospacing="0"/>
        <w:jc w:val="both"/>
        <w:rPr>
          <w:rFonts w:ascii="Arial" w:hAnsi="Arial" w:cs="Arial"/>
          <w:sz w:val="22"/>
          <w:szCs w:val="22"/>
        </w:rPr>
      </w:pPr>
      <w:r>
        <w:rPr>
          <w:rFonts w:ascii="Arial" w:hAnsi="Arial" w:cs="Arial"/>
          <w:b/>
          <w:bCs/>
          <w:i/>
          <w:iCs/>
          <w:sz w:val="22"/>
          <w:szCs w:val="22"/>
        </w:rPr>
        <w:t>Motion Training</w:t>
      </w:r>
      <w:r w:rsidR="00D27D3E" w:rsidRPr="003A0B36">
        <w:rPr>
          <w:rFonts w:ascii="Arial" w:hAnsi="Arial" w:cs="Arial"/>
          <w:b/>
          <w:bCs/>
          <w:i/>
          <w:iCs/>
          <w:sz w:val="22"/>
          <w:szCs w:val="22"/>
        </w:rPr>
        <w:t xml:space="preserve"> (10 min)</w:t>
      </w:r>
      <w:r w:rsidR="00354582" w:rsidRPr="003A0B36">
        <w:rPr>
          <w:rFonts w:ascii="Arial" w:hAnsi="Arial" w:cs="Arial"/>
          <w:sz w:val="22"/>
          <w:szCs w:val="22"/>
        </w:rPr>
        <w:t>. Prior to scanning, participants will undergo MRI simulation</w:t>
      </w:r>
      <w:r w:rsidR="002F0861">
        <w:rPr>
          <w:rFonts w:ascii="Arial" w:hAnsi="Arial" w:cs="Arial"/>
          <w:sz w:val="22"/>
          <w:szCs w:val="22"/>
        </w:rPr>
        <w:t xml:space="preserve"> at TUBRIC</w:t>
      </w:r>
      <w:r w:rsidR="00AB3C68" w:rsidRPr="003A0B36">
        <w:rPr>
          <w:rFonts w:ascii="Arial" w:hAnsi="Arial" w:cs="Arial"/>
          <w:sz w:val="22"/>
          <w:szCs w:val="22"/>
        </w:rPr>
        <w:t xml:space="preserve">. They will </w:t>
      </w:r>
      <w:r w:rsidR="00354582" w:rsidRPr="003A0B36">
        <w:rPr>
          <w:rFonts w:ascii="Arial" w:hAnsi="Arial" w:cs="Arial"/>
          <w:sz w:val="22"/>
          <w:szCs w:val="22"/>
        </w:rPr>
        <w:t xml:space="preserve">acclimate to the physical, audio, and visual scanner environment while they are trained to restrict their movement via audio/visual feedback from motion sensors. In our past work with </w:t>
      </w:r>
      <w:r w:rsidR="00236954" w:rsidRPr="003A0B36">
        <w:rPr>
          <w:rFonts w:ascii="Arial" w:hAnsi="Arial" w:cs="Arial"/>
          <w:sz w:val="22"/>
          <w:szCs w:val="22"/>
        </w:rPr>
        <w:t>adolescents</w:t>
      </w:r>
      <w:r w:rsidR="00354582" w:rsidRPr="003A0B36">
        <w:rPr>
          <w:rFonts w:ascii="Arial" w:hAnsi="Arial" w:cs="Arial"/>
          <w:sz w:val="22"/>
          <w:szCs w:val="22"/>
        </w:rPr>
        <w:t xml:space="preserve">, </w:t>
      </w:r>
      <w:r w:rsidR="007F5E17" w:rsidRPr="003A0B36">
        <w:rPr>
          <w:rFonts w:ascii="Arial" w:hAnsi="Arial" w:cs="Arial"/>
          <w:sz w:val="22"/>
          <w:szCs w:val="22"/>
        </w:rPr>
        <w:t>100</w:t>
      </w:r>
      <w:r w:rsidR="00354582" w:rsidRPr="003A0B36">
        <w:rPr>
          <w:rFonts w:ascii="Arial" w:hAnsi="Arial" w:cs="Arial"/>
          <w:sz w:val="22"/>
          <w:szCs w:val="22"/>
        </w:rPr>
        <w:t xml:space="preserve">% who </w:t>
      </w:r>
      <w:r w:rsidR="00236954" w:rsidRPr="003A0B36">
        <w:rPr>
          <w:rFonts w:ascii="Arial" w:hAnsi="Arial" w:cs="Arial"/>
          <w:sz w:val="22"/>
          <w:szCs w:val="22"/>
        </w:rPr>
        <w:t>completed</w:t>
      </w:r>
      <w:r w:rsidR="00354582" w:rsidRPr="003A0B36">
        <w:rPr>
          <w:rFonts w:ascii="Arial" w:hAnsi="Arial" w:cs="Arial"/>
          <w:sz w:val="22"/>
          <w:szCs w:val="22"/>
        </w:rPr>
        <w:t xml:space="preserve"> mock scanner training </w:t>
      </w:r>
      <w:r w:rsidR="00236954" w:rsidRPr="003A0B36">
        <w:rPr>
          <w:rFonts w:ascii="Arial" w:hAnsi="Arial" w:cs="Arial"/>
          <w:sz w:val="22"/>
          <w:szCs w:val="22"/>
        </w:rPr>
        <w:t>completed</w:t>
      </w:r>
      <w:r w:rsidR="00354582" w:rsidRPr="003A0B36">
        <w:rPr>
          <w:rFonts w:ascii="Arial" w:hAnsi="Arial" w:cs="Arial"/>
          <w:sz w:val="22"/>
          <w:szCs w:val="22"/>
        </w:rPr>
        <w:t xml:space="preserve"> </w:t>
      </w:r>
      <w:r w:rsidR="00236954" w:rsidRPr="003A0B36">
        <w:rPr>
          <w:rFonts w:ascii="Arial" w:hAnsi="Arial" w:cs="Arial"/>
          <w:sz w:val="22"/>
          <w:szCs w:val="22"/>
        </w:rPr>
        <w:t xml:space="preserve">a 1-hour </w:t>
      </w:r>
      <w:r w:rsidR="00354582" w:rsidRPr="003A0B36">
        <w:rPr>
          <w:rFonts w:ascii="Arial" w:hAnsi="Arial" w:cs="Arial"/>
          <w:sz w:val="22"/>
          <w:szCs w:val="22"/>
        </w:rPr>
        <w:t xml:space="preserve">MRI scan, and only </w:t>
      </w:r>
      <w:r w:rsidR="00EE42C4" w:rsidRPr="003A0B36">
        <w:rPr>
          <w:rFonts w:ascii="Arial" w:hAnsi="Arial" w:cs="Arial"/>
          <w:sz w:val="22"/>
          <w:szCs w:val="22"/>
        </w:rPr>
        <w:t>5</w:t>
      </w:r>
      <w:r w:rsidR="00354582" w:rsidRPr="003A0B36">
        <w:rPr>
          <w:rFonts w:ascii="Arial" w:hAnsi="Arial" w:cs="Arial"/>
          <w:sz w:val="22"/>
          <w:szCs w:val="22"/>
        </w:rPr>
        <w:t xml:space="preserve">% exhibited excessive head motion. </w:t>
      </w:r>
      <w:r w:rsidR="00236954" w:rsidRPr="003A0B36">
        <w:rPr>
          <w:rFonts w:ascii="Arial" w:hAnsi="Arial" w:cs="Arial"/>
          <w:sz w:val="22"/>
          <w:szCs w:val="22"/>
        </w:rPr>
        <w:t xml:space="preserve"> </w:t>
      </w:r>
    </w:p>
    <w:p w14:paraId="29AF030B" w14:textId="35A012B5" w:rsidR="00761EE7" w:rsidRPr="003A0B36" w:rsidRDefault="00236954" w:rsidP="003A0B36">
      <w:pPr>
        <w:pStyle w:val="NormalWeb"/>
        <w:spacing w:before="0" w:beforeAutospacing="0" w:afterAutospacing="0"/>
        <w:jc w:val="both"/>
        <w:rPr>
          <w:rFonts w:ascii="Arial" w:hAnsi="Arial" w:cs="Arial"/>
          <w:sz w:val="22"/>
          <w:szCs w:val="22"/>
        </w:rPr>
      </w:pPr>
      <w:r w:rsidRPr="003A0B36">
        <w:rPr>
          <w:rFonts w:ascii="Arial" w:hAnsi="Arial" w:cs="Arial"/>
          <w:b/>
          <w:bCs/>
          <w:i/>
          <w:iCs/>
          <w:sz w:val="22"/>
          <w:szCs w:val="22"/>
        </w:rPr>
        <w:t>MRI (</w:t>
      </w:r>
      <w:r w:rsidR="00761EE7" w:rsidRPr="003A0B36">
        <w:rPr>
          <w:rFonts w:ascii="Arial" w:hAnsi="Arial" w:cs="Arial"/>
          <w:b/>
          <w:bCs/>
          <w:i/>
          <w:iCs/>
          <w:sz w:val="22"/>
          <w:szCs w:val="22"/>
        </w:rPr>
        <w:t>7:12</w:t>
      </w:r>
      <w:r w:rsidRPr="003A0B36">
        <w:rPr>
          <w:rFonts w:ascii="Arial" w:hAnsi="Arial" w:cs="Arial"/>
          <w:b/>
          <w:bCs/>
          <w:i/>
          <w:iCs/>
          <w:sz w:val="22"/>
          <w:szCs w:val="22"/>
        </w:rPr>
        <w:t xml:space="preserve"> min total)</w:t>
      </w:r>
      <w:r w:rsidRPr="003A0B36">
        <w:rPr>
          <w:rFonts w:ascii="Arial" w:hAnsi="Arial" w:cs="Arial"/>
          <w:sz w:val="22"/>
          <w:szCs w:val="22"/>
        </w:rPr>
        <w:t xml:space="preserve">. </w:t>
      </w:r>
      <w:r w:rsidR="0072572B">
        <w:rPr>
          <w:rFonts w:ascii="Arial" w:hAnsi="Arial" w:cs="Arial"/>
          <w:sz w:val="22"/>
          <w:szCs w:val="22"/>
        </w:rPr>
        <w:t>A</w:t>
      </w:r>
      <w:r w:rsidR="00761EE7" w:rsidRPr="003A0B36">
        <w:rPr>
          <w:rFonts w:ascii="Arial" w:hAnsi="Arial" w:cs="Arial"/>
          <w:sz w:val="22"/>
          <w:szCs w:val="22"/>
        </w:rPr>
        <w:t xml:space="preserve"> structural </w:t>
      </w:r>
      <w:r w:rsidR="00761EE7" w:rsidRPr="003A0B36">
        <w:rPr>
          <w:rFonts w:ascii="Arial" w:hAnsi="Arial" w:cs="Arial"/>
          <w:bCs/>
          <w:iCs/>
          <w:sz w:val="22"/>
          <w:szCs w:val="22"/>
        </w:rPr>
        <w:t>MPRAGE</w:t>
      </w:r>
      <w:r w:rsidR="0072572B">
        <w:rPr>
          <w:rFonts w:ascii="Arial" w:hAnsi="Arial" w:cs="Arial"/>
          <w:sz w:val="22"/>
          <w:szCs w:val="22"/>
        </w:rPr>
        <w:t xml:space="preserve"> </w:t>
      </w:r>
      <w:r w:rsidR="00761EE7" w:rsidRPr="003A0B36">
        <w:rPr>
          <w:rFonts w:ascii="Arial" w:hAnsi="Arial" w:cs="Arial"/>
          <w:sz w:val="22"/>
          <w:szCs w:val="22"/>
        </w:rPr>
        <w:t>will yield a T1 image used for spatial normalization.</w:t>
      </w:r>
    </w:p>
    <w:p w14:paraId="3A5FEE55" w14:textId="24E7CEB5" w:rsidR="00236954" w:rsidRPr="003A0B36" w:rsidRDefault="00761EE7" w:rsidP="003A0B36">
      <w:pPr>
        <w:pStyle w:val="NormalWeb"/>
        <w:spacing w:before="0" w:beforeAutospacing="0" w:afterAutospacing="0"/>
        <w:jc w:val="both"/>
        <w:rPr>
          <w:rFonts w:ascii="Arial" w:hAnsi="Arial" w:cs="Arial"/>
          <w:b/>
          <w:i/>
          <w:sz w:val="22"/>
          <w:szCs w:val="22"/>
        </w:rPr>
      </w:pPr>
      <w:r w:rsidRPr="003A0B36">
        <w:rPr>
          <w:rFonts w:ascii="Arial" w:hAnsi="Arial" w:cs="Arial"/>
          <w:b/>
          <w:i/>
          <w:sz w:val="22"/>
          <w:szCs w:val="22"/>
        </w:rPr>
        <w:t xml:space="preserve">NM-MRI (10:51 min). </w:t>
      </w:r>
      <w:r w:rsidRPr="003A0B36">
        <w:rPr>
          <w:rFonts w:ascii="Arial" w:hAnsi="Arial" w:cs="Arial"/>
          <w:bCs/>
          <w:iCs/>
          <w:sz w:val="22"/>
          <w:szCs w:val="22"/>
        </w:rPr>
        <w:t>S</w:t>
      </w:r>
      <w:r w:rsidR="005A03E4" w:rsidRPr="003A0B36">
        <w:rPr>
          <w:rFonts w:ascii="Arial" w:hAnsi="Arial" w:cs="Arial"/>
          <w:sz w:val="22"/>
          <w:szCs w:val="22"/>
        </w:rPr>
        <w:t xml:space="preserve">can parameters </w:t>
      </w:r>
      <w:r w:rsidR="00FC438D" w:rsidRPr="003A0B36">
        <w:rPr>
          <w:rFonts w:ascii="Arial" w:hAnsi="Arial" w:cs="Arial"/>
          <w:sz w:val="22"/>
          <w:szCs w:val="22"/>
        </w:rPr>
        <w:t>are</w:t>
      </w:r>
      <w:r w:rsidR="001330C7" w:rsidRPr="003A0B36">
        <w:rPr>
          <w:rFonts w:ascii="Arial" w:hAnsi="Arial" w:cs="Arial"/>
          <w:sz w:val="22"/>
          <w:szCs w:val="22"/>
        </w:rPr>
        <w:t xml:space="preserve"> optimized </w:t>
      </w:r>
      <w:r w:rsidR="00414238" w:rsidRPr="003A0B36">
        <w:rPr>
          <w:rFonts w:ascii="Arial" w:hAnsi="Arial" w:cs="Arial"/>
          <w:sz w:val="22"/>
          <w:szCs w:val="22"/>
        </w:rPr>
        <w:t xml:space="preserve">for </w:t>
      </w:r>
      <w:r w:rsidR="00EE42C4" w:rsidRPr="003A0B36">
        <w:rPr>
          <w:rFonts w:ascii="Arial" w:hAnsi="Arial" w:cs="Arial"/>
          <w:sz w:val="22"/>
          <w:szCs w:val="22"/>
        </w:rPr>
        <w:t xml:space="preserve">signal and </w:t>
      </w:r>
      <w:r w:rsidR="00FC438D" w:rsidRPr="003A0B36">
        <w:rPr>
          <w:rFonts w:ascii="Arial" w:hAnsi="Arial" w:cs="Arial"/>
          <w:sz w:val="22"/>
          <w:szCs w:val="22"/>
        </w:rPr>
        <w:t>reproducibility</w:t>
      </w:r>
      <w:r w:rsidR="00DF015C" w:rsidRPr="003A0B36">
        <w:rPr>
          <w:rFonts w:ascii="Arial" w:hAnsi="Arial" w:cs="Arial"/>
          <w:sz w:val="22"/>
          <w:szCs w:val="22"/>
        </w:rPr>
        <w:t xml:space="preserve"> (TE/TR = </w:t>
      </w:r>
      <w:r w:rsidR="00FC438D" w:rsidRPr="003A0B36">
        <w:rPr>
          <w:rFonts w:ascii="Arial" w:hAnsi="Arial" w:cs="Arial"/>
          <w:sz w:val="22"/>
          <w:szCs w:val="22"/>
        </w:rPr>
        <w:t>4.11/444</w:t>
      </w:r>
      <w:r w:rsidR="00DF015C" w:rsidRPr="003A0B36">
        <w:rPr>
          <w:rFonts w:ascii="Arial" w:hAnsi="Arial" w:cs="Arial"/>
          <w:sz w:val="22"/>
          <w:szCs w:val="22"/>
        </w:rPr>
        <w:t xml:space="preserve">, </w:t>
      </w:r>
      <w:r w:rsidR="00FC438D" w:rsidRPr="003A0B36">
        <w:rPr>
          <w:rFonts w:ascii="Arial" w:hAnsi="Arial" w:cs="Arial"/>
          <w:sz w:val="22"/>
          <w:szCs w:val="22"/>
        </w:rPr>
        <w:t>16</w:t>
      </w:r>
      <w:r w:rsidR="00DF015C" w:rsidRPr="003A0B36">
        <w:rPr>
          <w:rFonts w:ascii="Arial" w:hAnsi="Arial" w:cs="Arial"/>
          <w:sz w:val="22"/>
          <w:szCs w:val="22"/>
        </w:rPr>
        <w:t xml:space="preserve"> slices, slick thickness </w:t>
      </w:r>
      <w:r w:rsidR="00FC438D" w:rsidRPr="003A0B36">
        <w:rPr>
          <w:rFonts w:ascii="Arial" w:hAnsi="Arial" w:cs="Arial"/>
          <w:sz w:val="22"/>
          <w:szCs w:val="22"/>
        </w:rPr>
        <w:t xml:space="preserve">= 1.5 mm, number of acquisitions = 11, in-plane </w:t>
      </w:r>
      <w:r w:rsidR="00C40C2E" w:rsidRPr="003A0B36">
        <w:rPr>
          <w:rFonts w:ascii="Arial" w:hAnsi="Arial" w:cs="Arial"/>
          <w:sz w:val="22"/>
          <w:szCs w:val="22"/>
        </w:rPr>
        <w:t>acceleration</w:t>
      </w:r>
      <w:r w:rsidR="00FC438D" w:rsidRPr="003A0B36">
        <w:rPr>
          <w:rFonts w:ascii="Arial" w:hAnsi="Arial" w:cs="Arial"/>
          <w:sz w:val="22"/>
          <w:szCs w:val="22"/>
        </w:rPr>
        <w:t xml:space="preserve"> = 2)</w:t>
      </w:r>
      <w:r w:rsidR="00665AE8">
        <w:rPr>
          <w:rFonts w:ascii="Arial" w:hAnsi="Arial" w:cs="Arial"/>
          <w:sz w:val="22"/>
          <w:szCs w:val="22"/>
        </w:rPr>
        <w:fldChar w:fldCharType="begin"/>
      </w:r>
      <w:r w:rsidR="00A17568">
        <w:rPr>
          <w:rFonts w:ascii="Arial" w:hAnsi="Arial" w:cs="Arial"/>
          <w:sz w:val="22"/>
          <w:szCs w:val="22"/>
        </w:rPr>
        <w:instrText xml:space="preserve"> ADDIN ZOTERO_ITEM CSL_CITATION {"citationID":"a1q2q7bkepi","properties":{"formattedCitation":"\\super 199\\nosupersub{}","plainCitation":"199","noteIndex":0},"citationItems":[{"id":973,"uris":["http://zotero.org/users/8322352/items/5Y9VZUG2"],"itemData":{"id":973,"type":"article-journal","abstract":"Neuromelanin-sensitive MRI (NM-MRI) provides a noninvasive measure of the content of neuromelanin (NM), a product of dopamine metabolism that accumulates with age in dopamine neurons of the substantia nigra (SN). NM-MRI has been validated as a measure of both dopamine neuron loss, with applications in neurodegenerative disease, and dopamine function, with applications in psychiatric disease. Furthermore, a voxelwise-analysis approach has been validated to resolve substructures, such as the ventral tegmental area (VTA), within midbrain dopaminergic nuclei thought to have distinct anatomical targets and functional roles. NM-MRI is thus a promising tool that could have diverse research and clinical applications to noninvasively interrogate in vivo the dopamine system in neuropsychiatric illness. Although a test-retest reliability study by Langley et al. using the standard NM-MRI protocol recently reported high reliability, a systematic and comprehensive investigation of the performance of the method for various acquisition parameters and preprocessing methods has not been conducted. In particular, most previous studies used relatively thick MRI slices (~3 mm), compared to the typical inplane resolution (~0.5 mm) and to the height of the SN (~15 mm), to overcome technical limitations such as speciﬁc absorption rate and signal-to-noise ratio, at the cost of partial-volume effects. Here, we evaluated the effect of various acquisition and preprocessing parameters on the strength and test-retest reliability of the NMMRI signal to determine optimized protocols for both region-of-interest (including whole SN-VTA complex and atlas-deﬁned dopaminergic nuclei) and voxelwise measures. Namely, we determined a combination of parameters that optimizes the strength and reliability of the NM-MRI signal, including acquisition time, slice-thickness, spatial-normalization software, and degree of spatial smoothing. Using a newly developed, detailed acquisition protocol, across two scans separated by 13 days on average, we obtained intra-class correlation values indicating excellent reliability and high contrast, which could be achieved with a different set of parameters depending on the measures of interest and experimental constraints such as acquisition time. Based on this, we provide detailed guidelines covering acquisition through analysis and recommendations for performing NM-MRI experiments with high quality and reproducibility. This work provides a foundation for the optimization and standardization of NMMRI, a promising MRI approach with growing applications throughout clinical and basic neuroscience.","container-title":"NeuroImage","DOI":"10.1016/j.neuroimage.2019.116457","ISSN":"10538119","journalAbbreviation":"NeuroImage","language":"en","page":"116457","source":"DOI.org (Crossref)","title":"Reproducibility assessment of neuromelanin-sensitive magnetic resonance imaging protocols for region-of-interest and voxelwise analyses","volume":"208","author":[{"family":"Wengler","given":"Kenneth"},{"family":"He","given":"Xiang"},{"family":"Abi-Dargham","given":"Anissa"},{"family":"Horga","given":"Guillermo"}],"issued":{"date-parts":[["2020",3]]}}}],"schema":"https://github.com/citation-style-language/schema/raw/master/csl-citation.json"} </w:instrText>
      </w:r>
      <w:r w:rsidR="00665AE8">
        <w:rPr>
          <w:rFonts w:ascii="Arial" w:hAnsi="Arial" w:cs="Arial"/>
          <w:sz w:val="22"/>
          <w:szCs w:val="22"/>
        </w:rPr>
        <w:fldChar w:fldCharType="separate"/>
      </w:r>
      <w:r w:rsidR="00A17568" w:rsidRPr="00A17568">
        <w:rPr>
          <w:rFonts w:ascii="Arial" w:hAnsi="Arial" w:cs="Arial"/>
          <w:sz w:val="22"/>
          <w:vertAlign w:val="superscript"/>
        </w:rPr>
        <w:t>199</w:t>
      </w:r>
      <w:r w:rsidR="00665AE8">
        <w:rPr>
          <w:rFonts w:ascii="Arial" w:hAnsi="Arial" w:cs="Arial"/>
          <w:sz w:val="22"/>
          <w:szCs w:val="22"/>
        </w:rPr>
        <w:fldChar w:fldCharType="end"/>
      </w:r>
      <w:r w:rsidR="00FC438D" w:rsidRPr="003A0B36">
        <w:rPr>
          <w:rFonts w:ascii="Arial" w:hAnsi="Arial" w:cs="Arial"/>
          <w:sz w:val="22"/>
          <w:szCs w:val="22"/>
        </w:rPr>
        <w:t xml:space="preserve">. </w:t>
      </w:r>
      <w:r w:rsidRPr="003A0B36">
        <w:rPr>
          <w:rFonts w:ascii="Arial" w:hAnsi="Arial" w:cs="Arial"/>
          <w:sz w:val="22"/>
          <w:szCs w:val="22"/>
        </w:rPr>
        <w:t xml:space="preserve">NM-MRI scans will be co-registered to T1-weighted images, warped to MNI space, and resampled to 1mm isotropic. Intensity normalization and spatial smoothing will be performed using custom Matlab scripts developed </w:t>
      </w:r>
      <w:r w:rsidRPr="00665AE8">
        <w:rPr>
          <w:rFonts w:ascii="Arial" w:hAnsi="Arial" w:cs="Arial"/>
          <w:sz w:val="22"/>
          <w:szCs w:val="22"/>
        </w:rPr>
        <w:t>by Co-I Cassidy.</w:t>
      </w:r>
      <w:r w:rsidR="00665AE8" w:rsidRPr="00665AE8">
        <w:rPr>
          <w:rFonts w:ascii="Arial" w:hAnsi="Arial" w:cs="Arial"/>
          <w:sz w:val="22"/>
          <w:szCs w:val="22"/>
        </w:rPr>
        <w:fldChar w:fldCharType="begin"/>
      </w:r>
      <w:r w:rsidR="00135985">
        <w:rPr>
          <w:rFonts w:ascii="Arial" w:hAnsi="Arial" w:cs="Arial"/>
          <w:sz w:val="22"/>
          <w:szCs w:val="22"/>
        </w:rPr>
        <w:instrText xml:space="preserve"> ADDIN ZOTERO_ITEM CSL_CITATION {"citationID":"a15gc6gkd32","properties":{"formattedCitation":"\\super 116\\nosupersub{}","plainCitation":"116","noteIndex":0},"citationItems":[{"id":60,"uris":["http://zotero.org/users/8322352/items/IF96H6CI"],"itemData":{"id":60,"type":"article-journal","abstract":"Neuromelanin-sensitive MRI (NM-MRI) purports to detect the content of neuromelanin (NM), a product of dopamine metabolism that accumulates with age in dopamine neurons of the substantia nigra (SN). Interindividual variability in dopamine function may result in varying levels of NM accumulation in the SN; however, the ability of NM-MRI to measure dopamine function in nonneurodegenerative conditions has not been established. Here, we validated that NM-MRI signal intensity in postmortem midbrain specimens correlated with regional NM concentration even in the absence of neurodegeneration, a prerequisite for its use as a proxy for dopamine function. We then validated a voxelwise NM-MRI approach with sufficient anatomical sensitivity to resolve SN subregions. Using this approach and a multimodal dataset of molecular PET and fMRI data, we further showed the NM-MRI signal was related to both dopamine release in the dorsal striatum and resting blood flow within the SN. These results suggest that NM-MRI signal in the SN is a proxy for function of dopamine neurons in the nigrostriatal pathway. As a proof of concept for its clinical utility, we show that the NM-MRI signal correlated to severity of psychosis in schizophrenia and individuals at risk for schizophrenia, consistent with the well-established dysfunction of the nigrostriatal pathway in psychosis. Our results indicate that noninvasive NM-MRI is a promising tool that could have diverse research and clinical applications to investigate in vivo the role of dopamine in neuropsychiatric illness.","container-title":"Proceedings of the National Academy of Sciences","DOI":"10.1073/pnas.1807983116","ISSN":"0027-8424, 1091-6490","issue":"11","journalAbbreviation":"Proc Natl Acad Sci USA","language":"en","page":"5108-5117","source":"DOI.org (Crossref)","title":"Neuromelanin-sensitive MRI as a noninvasive proxy measure of dopamine function in the human brain","volume":"116","author":[{"family":"Cassidy","given":"Clifford M."},{"family":"Zucca","given":"Fabio A."},{"family":"Girgis","given":"Ragy R."},{"family":"Baker","given":"Seth C."},{"family":"Weinstein","given":"Jodi J."},{"family":"Sharp","given":"Madeleine E."},{"family":"Bellei","given":"Chiara"},{"family":"Valmadre","given":"Alice"},{"family":"Vanegas","given":"Nora"},{"family":"Kegeles","given":"Lawrence S."},{"family":"Brucato","given":"Gary"},{"family":"Kang","given":"Un Jung"},{"family":"Sulzer","given":"David"},{"family":"Zecca","given":"Luigi"},{"family":"Abi-Dargham","given":"Anissa"},{"family":"Horga","given":"Guillermo"}],"issued":{"date-parts":[["2019",3,12]]}}}],"schema":"https://github.com/citation-style-language/schema/raw/master/csl-citation.json"} </w:instrText>
      </w:r>
      <w:r w:rsidR="00665AE8" w:rsidRPr="00665AE8">
        <w:rPr>
          <w:rFonts w:ascii="Arial" w:hAnsi="Arial" w:cs="Arial"/>
          <w:sz w:val="22"/>
          <w:szCs w:val="22"/>
        </w:rPr>
        <w:fldChar w:fldCharType="separate"/>
      </w:r>
      <w:r w:rsidR="00135985" w:rsidRPr="00135985">
        <w:rPr>
          <w:rFonts w:ascii="Arial" w:hAnsi="Arial" w:cs="Arial"/>
          <w:sz w:val="22"/>
          <w:vertAlign w:val="superscript"/>
        </w:rPr>
        <w:t>116</w:t>
      </w:r>
      <w:r w:rsidR="00665AE8" w:rsidRPr="00665AE8">
        <w:rPr>
          <w:rFonts w:ascii="Arial" w:hAnsi="Arial" w:cs="Arial"/>
          <w:sz w:val="22"/>
          <w:szCs w:val="22"/>
        </w:rPr>
        <w:fldChar w:fldCharType="end"/>
      </w:r>
      <w:r w:rsidRPr="00665AE8">
        <w:rPr>
          <w:rFonts w:ascii="Arial" w:hAnsi="Arial" w:cs="Arial"/>
          <w:sz w:val="22"/>
          <w:szCs w:val="22"/>
        </w:rPr>
        <w:t xml:space="preserve"> Given</w:t>
      </w:r>
      <w:r w:rsidRPr="003A0B36">
        <w:rPr>
          <w:rFonts w:ascii="Arial" w:hAnsi="Arial" w:cs="Arial"/>
          <w:sz w:val="22"/>
          <w:szCs w:val="22"/>
        </w:rPr>
        <w:t xml:space="preserve"> its high NM content, the substantia nigra will serve as the primary midbrain </w:t>
      </w:r>
      <w:r w:rsidR="00B25109">
        <w:rPr>
          <w:rFonts w:ascii="Arial" w:hAnsi="Arial" w:cs="Arial"/>
          <w:sz w:val="22"/>
          <w:szCs w:val="22"/>
        </w:rPr>
        <w:t>region of interest (ROI)</w:t>
      </w:r>
      <w:r w:rsidRPr="003A0B36">
        <w:rPr>
          <w:rFonts w:ascii="Arial" w:hAnsi="Arial" w:cs="Arial"/>
          <w:sz w:val="22"/>
          <w:szCs w:val="22"/>
        </w:rPr>
        <w:t>. The crus cerebri, white-matter tracts with minimal NM content, will serve as a reference region</w:t>
      </w:r>
      <w:r w:rsidR="007C42F5">
        <w:rPr>
          <w:rFonts w:ascii="Arial" w:hAnsi="Arial" w:cs="Arial"/>
          <w:sz w:val="22"/>
          <w:szCs w:val="22"/>
        </w:rPr>
        <w:t xml:space="preserve"> (see </w:t>
      </w:r>
      <w:r w:rsidR="007C42F5" w:rsidRPr="007C42F5">
        <w:rPr>
          <w:rFonts w:ascii="Arial" w:hAnsi="Arial" w:cs="Arial"/>
          <w:b/>
          <w:sz w:val="22"/>
          <w:szCs w:val="22"/>
        </w:rPr>
        <w:t>Fig 8</w:t>
      </w:r>
      <w:r w:rsidR="007C42F5">
        <w:rPr>
          <w:rFonts w:ascii="Arial" w:hAnsi="Arial" w:cs="Arial"/>
          <w:sz w:val="22"/>
          <w:szCs w:val="22"/>
        </w:rPr>
        <w:t xml:space="preserve"> for depiction)</w:t>
      </w:r>
      <w:r w:rsidRPr="003A0B36">
        <w:rPr>
          <w:rFonts w:ascii="Arial" w:hAnsi="Arial" w:cs="Arial"/>
          <w:sz w:val="22"/>
          <w:szCs w:val="22"/>
        </w:rPr>
        <w:t xml:space="preserve">. Mode </w:t>
      </w:r>
      <w:r w:rsidR="002F0861">
        <w:rPr>
          <w:rFonts w:ascii="Arial" w:hAnsi="Arial" w:cs="Arial"/>
          <w:sz w:val="22"/>
          <w:szCs w:val="22"/>
        </w:rPr>
        <w:t xml:space="preserve">level </w:t>
      </w:r>
      <w:r w:rsidRPr="003A0B36">
        <w:rPr>
          <w:rFonts w:ascii="Arial" w:hAnsi="Arial" w:cs="Arial"/>
          <w:sz w:val="22"/>
          <w:szCs w:val="22"/>
        </w:rPr>
        <w:t xml:space="preserve">intensity for the substantia nigra and reference region will be calculated for each participant from </w:t>
      </w:r>
      <w:r w:rsidR="002F0861">
        <w:rPr>
          <w:rFonts w:ascii="Arial" w:hAnsi="Arial" w:cs="Arial"/>
          <w:sz w:val="22"/>
          <w:szCs w:val="22"/>
        </w:rPr>
        <w:t xml:space="preserve">a </w:t>
      </w:r>
      <w:r w:rsidRPr="003A0B36">
        <w:rPr>
          <w:rFonts w:ascii="Arial" w:hAnsi="Arial" w:cs="Arial"/>
          <w:sz w:val="22"/>
          <w:szCs w:val="22"/>
        </w:rPr>
        <w:t xml:space="preserve">kernel-smoothing-function fit of a histogram of all voxels </w:t>
      </w:r>
      <w:r w:rsidR="002F0861">
        <w:rPr>
          <w:rFonts w:ascii="Arial" w:hAnsi="Arial" w:cs="Arial"/>
          <w:sz w:val="22"/>
          <w:szCs w:val="22"/>
        </w:rPr>
        <w:t xml:space="preserve">in </w:t>
      </w:r>
      <w:r w:rsidRPr="003A0B36">
        <w:rPr>
          <w:rFonts w:ascii="Arial" w:hAnsi="Arial" w:cs="Arial"/>
          <w:sz w:val="22"/>
          <w:szCs w:val="22"/>
        </w:rPr>
        <w:t>each mask. Contrast-to-noise ratio (CNR) for each participant and voxel within the substantia nigra will be calculated as the relative difference in NM-MRI signal intensity from the reference region.</w:t>
      </w:r>
    </w:p>
    <w:p w14:paraId="2555232E" w14:textId="230150F0" w:rsidR="00DF0B70" w:rsidRPr="006A2B3A" w:rsidRDefault="0016760D" w:rsidP="003A0B36">
      <w:pPr>
        <w:spacing w:after="100"/>
        <w:jc w:val="both"/>
        <w:rPr>
          <w:rFonts w:ascii="Arial" w:hAnsi="Arial" w:cs="Arial"/>
          <w:sz w:val="22"/>
          <w:szCs w:val="22"/>
        </w:rPr>
      </w:pPr>
      <w:r>
        <w:rPr>
          <w:rFonts w:ascii="Arial" w:hAnsi="Arial" w:cs="Arial"/>
          <w:b/>
          <w:i/>
          <w:noProof/>
          <w:sz w:val="22"/>
          <w:szCs w:val="22"/>
        </w:rPr>
        <mc:AlternateContent>
          <mc:Choice Requires="wps">
            <w:drawing>
              <wp:anchor distT="0" distB="0" distL="114300" distR="114300" simplePos="0" relativeHeight="251719680" behindDoc="0" locked="0" layoutInCell="1" allowOverlap="1" wp14:anchorId="048ACEF9" wp14:editId="54FDB27E">
                <wp:simplePos x="0" y="0"/>
                <wp:positionH relativeFrom="column">
                  <wp:posOffset>-159151</wp:posOffset>
                </wp:positionH>
                <wp:positionV relativeFrom="paragraph">
                  <wp:posOffset>140335</wp:posOffset>
                </wp:positionV>
                <wp:extent cx="0" cy="393031"/>
                <wp:effectExtent l="0" t="0" r="12700" b="13970"/>
                <wp:wrapNone/>
                <wp:docPr id="27" name="Straight Connector 27"/>
                <wp:cNvGraphicFramePr/>
                <a:graphic xmlns:a="http://schemas.openxmlformats.org/drawingml/2006/main">
                  <a:graphicData uri="http://schemas.microsoft.com/office/word/2010/wordprocessingShape">
                    <wps:wsp>
                      <wps:cNvCnPr/>
                      <wps:spPr>
                        <a:xfrm>
                          <a:off x="0" y="0"/>
                          <a:ext cx="0" cy="3930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583FD0" id="Straight Connector 27"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2.55pt,11.05pt" to="-12.55pt,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0I2TswEAALgDAAAOAAAAZHJzL2Uyb0RvYy54bWysU8uu0zAQ3SPxD5b3NGkr8Yia3kWvYIOg&#13;&#10;4sIH+DrjxsL2WGPTx98zdtpcBAghxMbx2HPOzDmebO7O3okjULIYerlctFJA0DjYcOjll89vX7yW&#13;&#10;ImUVBuUwQC8vkOTd9vmzzSl2sMIR3QAkmCSk7hR7OeYcu6ZJegSv0gIjBL40SF5lDunQDKROzO5d&#13;&#10;s2rbl80JaYiEGlLi0/vpUm4rvzGg80djEmThesm95bpSXR/L2mw3qjuQiqPV1zbUP3ThlQ1cdKa6&#13;&#10;V1mJb2R/ofJWEyY0eaHRN2iM1VA1sJpl+5Oah1FFqFrYnBRnm9L/o9UfjnsSdujl6pUUQXl+o4dM&#13;&#10;yh7GLHYYAjuIJPiSnTrF1DFgF/Z0jVLcU5F9NuTLlwWJc3X3MrsL5yz0dKj5dP1m3a6Xha55wkVK&#13;&#10;+R2gF2XTS2dD0a06dXyf8pR6S2Fc6WOqXHf54qAku/AJDGvhWsuKrlMEO0fiqPj9h6+3sjWzQIx1&#13;&#10;bga1fwZdcwsM6mT9LXDOrhUx5BnobUD6XdV8vrVqpvyb6klrkf2Iw6W+Q7WDx6Maeh3lMn8/xhX+&#13;&#10;9MNtvwMAAP//AwBQSwMEFAAGAAgAAAAhAPORMAjgAAAADgEAAA8AAABkcnMvZG93bnJldi54bWxM&#13;&#10;T01PwzAMvU/iP0RG4rali2CauqbTNIQQF8Q6uGeNlxaapErSrvx7jHaAiy3bz++j2E62YyOG2Hon&#13;&#10;YbnIgKGrvW6dkfB+fJqvgcWknFaddyjhGyNsy5tZoXLtL+6AY5UMIxIXcyWhSanPOY91g1bFhe/R&#13;&#10;0e3sg1WJxmC4DupC5LbjIstW3KrWkUKjetw3WH9Vg5XQvYTxw+zNLg7Ph1X1+XYWr8dRyrvb6XFD&#13;&#10;ZbcBlnBKfx/wm4H8Q0nGTn5wOrJOwlw8LAkqQQjqBLguThLW9xnwsuD/Y5Q/AAAA//8DAFBLAQIt&#13;&#10;ABQABgAIAAAAIQC2gziS/gAAAOEBAAATAAAAAAAAAAAAAAAAAAAAAABbQ29udGVudF9UeXBlc10u&#13;&#10;eG1sUEsBAi0AFAAGAAgAAAAhADj9If/WAAAAlAEAAAsAAAAAAAAAAAAAAAAALwEAAF9yZWxzLy5y&#13;&#10;ZWxzUEsBAi0AFAAGAAgAAAAhAKbQjZOzAQAAuAMAAA4AAAAAAAAAAAAAAAAALgIAAGRycy9lMm9E&#13;&#10;b2MueG1sUEsBAi0AFAAGAAgAAAAhAPORMAjgAAAADgEAAA8AAAAAAAAAAAAAAAAADQQAAGRycy9k&#13;&#10;b3ducmV2LnhtbFBLBQYAAAAABAAEAPMAAAAaBQAAAAA=&#13;&#10;" strokecolor="black [3200]" strokeweight=".5pt">
                <v:stroke joinstyle="miter"/>
              </v:line>
            </w:pict>
          </mc:Fallback>
        </mc:AlternateContent>
      </w:r>
      <w:r w:rsidR="00FC438D" w:rsidRPr="003A0B36">
        <w:rPr>
          <w:rFonts w:ascii="Arial" w:hAnsi="Arial" w:cs="Arial"/>
          <w:b/>
          <w:i/>
          <w:sz w:val="22"/>
          <w:szCs w:val="22"/>
        </w:rPr>
        <w:t>The Recall after Feedback Task (RAFT</w:t>
      </w:r>
      <w:r w:rsidR="00B25109">
        <w:rPr>
          <w:rFonts w:ascii="Arial" w:hAnsi="Arial" w:cs="Arial"/>
          <w:b/>
          <w:i/>
          <w:sz w:val="22"/>
          <w:szCs w:val="22"/>
        </w:rPr>
        <w:t>; 27:00 min</w:t>
      </w:r>
      <w:r w:rsidR="00FC438D" w:rsidRPr="003A0B36">
        <w:rPr>
          <w:rFonts w:ascii="Arial" w:hAnsi="Arial" w:cs="Arial"/>
          <w:b/>
          <w:i/>
          <w:sz w:val="22"/>
          <w:szCs w:val="22"/>
        </w:rPr>
        <w:t>).</w:t>
      </w:r>
      <w:r w:rsidR="00354514" w:rsidRPr="003A0B36">
        <w:rPr>
          <w:rFonts w:ascii="Arial" w:hAnsi="Arial" w:cs="Arial"/>
          <w:b/>
          <w:i/>
          <w:sz w:val="22"/>
          <w:szCs w:val="22"/>
        </w:rPr>
        <w:t xml:space="preserve"> </w:t>
      </w:r>
      <w:r w:rsidR="00354514" w:rsidRPr="003A0B36">
        <w:rPr>
          <w:rFonts w:ascii="Arial" w:hAnsi="Arial" w:cs="Arial"/>
          <w:sz w:val="22"/>
          <w:szCs w:val="22"/>
        </w:rPr>
        <w:t xml:space="preserve">Features of the RAFT are described in </w:t>
      </w:r>
      <w:r w:rsidR="00354514" w:rsidRPr="00C90E9D">
        <w:rPr>
          <w:rFonts w:ascii="Arial" w:hAnsi="Arial" w:cs="Arial"/>
          <w:b/>
          <w:sz w:val="22"/>
          <w:szCs w:val="22"/>
        </w:rPr>
        <w:t xml:space="preserve">Section </w:t>
      </w:r>
      <w:r w:rsidR="00DF0B70" w:rsidRPr="00C90E9D">
        <w:rPr>
          <w:rFonts w:ascii="Arial" w:hAnsi="Arial" w:cs="Arial"/>
          <w:b/>
          <w:color w:val="000000" w:themeColor="text1"/>
          <w:sz w:val="22"/>
          <w:szCs w:val="22"/>
        </w:rPr>
        <w:t>C.1.1</w:t>
      </w:r>
      <w:r w:rsidR="00354514" w:rsidRPr="00C90E9D">
        <w:rPr>
          <w:rFonts w:ascii="Arial" w:hAnsi="Arial" w:cs="Arial"/>
          <w:sz w:val="22"/>
          <w:szCs w:val="22"/>
        </w:rPr>
        <w:t>.</w:t>
      </w:r>
      <w:r w:rsidR="00BB3089" w:rsidRPr="003A0B36">
        <w:rPr>
          <w:rFonts w:ascii="Arial" w:hAnsi="Arial" w:cs="Arial"/>
          <w:sz w:val="22"/>
          <w:szCs w:val="22"/>
        </w:rPr>
        <w:t xml:space="preserve"> </w:t>
      </w:r>
      <w:r w:rsidR="000E038E">
        <w:rPr>
          <w:rFonts w:ascii="Arial" w:hAnsi="Arial" w:cs="Arial"/>
          <w:sz w:val="22"/>
          <w:szCs w:val="22"/>
        </w:rPr>
        <w:t xml:space="preserve">Images used in this proposal will include an equal number of racially </w:t>
      </w:r>
      <w:r w:rsidR="000E038E" w:rsidRPr="0016760D">
        <w:rPr>
          <w:rFonts w:ascii="Arial" w:hAnsi="Arial" w:cs="Arial"/>
          <w:sz w:val="22"/>
          <w:szCs w:val="22"/>
        </w:rPr>
        <w:t xml:space="preserve">diverse (e.g., White, Black, Hispanic, and Asian) peers. </w:t>
      </w:r>
      <w:r w:rsidR="0078003B" w:rsidRPr="0016760D">
        <w:rPr>
          <w:rFonts w:ascii="Arial" w:hAnsi="Arial" w:cs="Arial"/>
          <w:sz w:val="22"/>
          <w:szCs w:val="22"/>
          <w:u w:val="single"/>
        </w:rPr>
        <w:t xml:space="preserve">Selection and </w:t>
      </w:r>
      <w:r w:rsidR="003974D3" w:rsidRPr="0016760D">
        <w:rPr>
          <w:rFonts w:ascii="Arial" w:hAnsi="Arial" w:cs="Arial"/>
          <w:sz w:val="22"/>
          <w:szCs w:val="22"/>
          <w:u w:val="single"/>
        </w:rPr>
        <w:t xml:space="preserve">Feedback </w:t>
      </w:r>
      <w:r w:rsidR="0078003B" w:rsidRPr="0016760D">
        <w:rPr>
          <w:rFonts w:ascii="Arial" w:hAnsi="Arial" w:cs="Arial"/>
          <w:sz w:val="22"/>
          <w:szCs w:val="22"/>
          <w:u w:val="single"/>
        </w:rPr>
        <w:t>E</w:t>
      </w:r>
      <w:r w:rsidR="003974D3" w:rsidRPr="0016760D">
        <w:rPr>
          <w:rFonts w:ascii="Arial" w:hAnsi="Arial" w:cs="Arial"/>
          <w:sz w:val="22"/>
          <w:szCs w:val="22"/>
          <w:u w:val="single"/>
        </w:rPr>
        <w:t>ncoding</w:t>
      </w:r>
      <w:r w:rsidR="003974D3" w:rsidRPr="0016760D">
        <w:rPr>
          <w:rFonts w:ascii="Arial" w:hAnsi="Arial" w:cs="Arial"/>
          <w:sz w:val="22"/>
          <w:szCs w:val="22"/>
        </w:rPr>
        <w:t xml:space="preserve"> are</w:t>
      </w:r>
      <w:r w:rsidR="00354514" w:rsidRPr="0016760D">
        <w:rPr>
          <w:rFonts w:ascii="Arial" w:hAnsi="Arial" w:cs="Arial"/>
          <w:sz w:val="22"/>
          <w:szCs w:val="22"/>
        </w:rPr>
        <w:t xml:space="preserve"> completed across two</w:t>
      </w:r>
      <w:r w:rsidR="0078003B" w:rsidRPr="0016760D">
        <w:rPr>
          <w:rFonts w:ascii="Arial" w:hAnsi="Arial" w:cs="Arial"/>
          <w:sz w:val="22"/>
          <w:szCs w:val="22"/>
        </w:rPr>
        <w:t xml:space="preserve"> </w:t>
      </w:r>
      <w:r w:rsidR="00DC41D9" w:rsidRPr="0016760D">
        <w:rPr>
          <w:rFonts w:ascii="Arial" w:hAnsi="Arial" w:cs="Arial"/>
          <w:sz w:val="22"/>
          <w:szCs w:val="22"/>
        </w:rPr>
        <w:t xml:space="preserve">6:30 min </w:t>
      </w:r>
      <w:r w:rsidR="00354514" w:rsidRPr="0016760D">
        <w:rPr>
          <w:rFonts w:ascii="Arial" w:hAnsi="Arial" w:cs="Arial"/>
          <w:sz w:val="22"/>
          <w:szCs w:val="22"/>
        </w:rPr>
        <w:t>runs (</w:t>
      </w:r>
      <w:r w:rsidR="00DC41D9" w:rsidRPr="0016760D">
        <w:rPr>
          <w:rFonts w:ascii="Arial" w:hAnsi="Arial" w:cs="Arial"/>
          <w:sz w:val="22"/>
          <w:szCs w:val="22"/>
        </w:rPr>
        <w:t xml:space="preserve">42 trials/run; </w:t>
      </w:r>
      <w:r w:rsidR="00BB3089" w:rsidRPr="0016760D">
        <w:rPr>
          <w:rFonts w:ascii="Arial" w:hAnsi="Arial" w:cs="Arial"/>
          <w:b/>
          <w:sz w:val="22"/>
          <w:szCs w:val="22"/>
        </w:rPr>
        <w:t xml:space="preserve">Fig </w:t>
      </w:r>
      <w:r w:rsidR="00DF0B70" w:rsidRPr="0016760D">
        <w:rPr>
          <w:rFonts w:ascii="Arial" w:hAnsi="Arial" w:cs="Arial"/>
          <w:b/>
          <w:sz w:val="22"/>
          <w:szCs w:val="22"/>
        </w:rPr>
        <w:t>3A-B</w:t>
      </w:r>
      <w:r w:rsidR="00354514" w:rsidRPr="0016760D">
        <w:rPr>
          <w:rFonts w:ascii="Arial" w:hAnsi="Arial" w:cs="Arial"/>
          <w:sz w:val="22"/>
          <w:szCs w:val="22"/>
        </w:rPr>
        <w:t>)</w:t>
      </w:r>
      <w:r w:rsidR="00F27F9F" w:rsidRPr="0016760D">
        <w:rPr>
          <w:rFonts w:ascii="Arial" w:hAnsi="Arial" w:cs="Arial"/>
          <w:sz w:val="22"/>
          <w:szCs w:val="22"/>
        </w:rPr>
        <w:t xml:space="preserve">. </w:t>
      </w:r>
      <w:r w:rsidR="00DC41D9" w:rsidRPr="0016760D">
        <w:rPr>
          <w:rFonts w:ascii="Arial" w:hAnsi="Arial" w:cs="Arial"/>
          <w:sz w:val="22"/>
          <w:szCs w:val="22"/>
        </w:rPr>
        <w:t>Half</w:t>
      </w:r>
      <w:r w:rsidR="0078003B" w:rsidRPr="0016760D">
        <w:rPr>
          <w:rFonts w:ascii="Arial" w:hAnsi="Arial" w:cs="Arial"/>
          <w:sz w:val="22"/>
          <w:szCs w:val="22"/>
        </w:rPr>
        <w:t xml:space="preserve"> of </w:t>
      </w:r>
      <w:r w:rsidR="00DC41D9" w:rsidRPr="0016760D">
        <w:rPr>
          <w:rFonts w:ascii="Arial" w:hAnsi="Arial" w:cs="Arial"/>
          <w:sz w:val="22"/>
          <w:szCs w:val="22"/>
        </w:rPr>
        <w:t xml:space="preserve">the trials in each run </w:t>
      </w:r>
      <w:r w:rsidR="0078003B" w:rsidRPr="0016760D">
        <w:rPr>
          <w:rFonts w:ascii="Arial" w:hAnsi="Arial" w:cs="Arial"/>
          <w:sz w:val="22"/>
          <w:szCs w:val="22"/>
        </w:rPr>
        <w:t xml:space="preserve">instruct participants to select </w:t>
      </w:r>
      <w:r w:rsidR="007B0CC6" w:rsidRPr="0016760D">
        <w:rPr>
          <w:rFonts w:ascii="Arial" w:hAnsi="Arial" w:cs="Arial"/>
          <w:sz w:val="22"/>
          <w:szCs w:val="22"/>
        </w:rPr>
        <w:t xml:space="preserve">which </w:t>
      </w:r>
      <w:r w:rsidR="0078003B" w:rsidRPr="0016760D">
        <w:rPr>
          <w:rFonts w:ascii="Arial" w:hAnsi="Arial" w:cs="Arial"/>
          <w:sz w:val="22"/>
          <w:szCs w:val="22"/>
        </w:rPr>
        <w:t>peer</w:t>
      </w:r>
      <w:r w:rsidR="007B0CC6" w:rsidRPr="0016760D">
        <w:rPr>
          <w:rFonts w:ascii="Arial" w:hAnsi="Arial" w:cs="Arial"/>
          <w:sz w:val="22"/>
          <w:szCs w:val="22"/>
        </w:rPr>
        <w:t xml:space="preserve"> in each</w:t>
      </w:r>
      <w:r w:rsidR="007B0CC6" w:rsidRPr="003A0B36">
        <w:rPr>
          <w:rFonts w:ascii="Arial" w:hAnsi="Arial" w:cs="Arial"/>
          <w:sz w:val="22"/>
          <w:szCs w:val="22"/>
        </w:rPr>
        <w:t xml:space="preserve"> pair</w:t>
      </w:r>
      <w:r w:rsidR="0078003B" w:rsidRPr="003A0B36">
        <w:rPr>
          <w:rFonts w:ascii="Arial" w:hAnsi="Arial" w:cs="Arial"/>
          <w:sz w:val="22"/>
          <w:szCs w:val="22"/>
        </w:rPr>
        <w:t xml:space="preserve"> provided like or dislike feedback. Participants receive </w:t>
      </w:r>
      <w:r w:rsidR="00F27F9F" w:rsidRPr="003A0B36">
        <w:rPr>
          <w:rFonts w:ascii="Arial" w:hAnsi="Arial" w:cs="Arial"/>
          <w:sz w:val="22"/>
          <w:szCs w:val="22"/>
        </w:rPr>
        <w:t xml:space="preserve">an equal </w:t>
      </w:r>
      <w:r w:rsidR="003974D3" w:rsidRPr="003A0B36">
        <w:rPr>
          <w:rFonts w:ascii="Arial" w:hAnsi="Arial" w:cs="Arial"/>
          <w:sz w:val="22"/>
          <w:szCs w:val="22"/>
        </w:rPr>
        <w:t>amount of</w:t>
      </w:r>
      <w:r w:rsidR="00F27F9F" w:rsidRPr="003A0B36">
        <w:rPr>
          <w:rFonts w:ascii="Arial" w:hAnsi="Arial" w:cs="Arial"/>
          <w:sz w:val="22"/>
          <w:szCs w:val="22"/>
        </w:rPr>
        <w:t xml:space="preserve"> like, dislike, and did not rate feedback</w:t>
      </w:r>
      <w:r w:rsidR="007B0CC6" w:rsidRPr="003A0B36">
        <w:rPr>
          <w:rFonts w:ascii="Arial" w:hAnsi="Arial" w:cs="Arial"/>
          <w:sz w:val="22"/>
          <w:szCs w:val="22"/>
        </w:rPr>
        <w:t xml:space="preserve"> (28 </w:t>
      </w:r>
      <w:r w:rsidR="00D27D3E" w:rsidRPr="003A0B36">
        <w:rPr>
          <w:rFonts w:ascii="Arial" w:hAnsi="Arial" w:cs="Arial"/>
          <w:sz w:val="22"/>
          <w:szCs w:val="22"/>
        </w:rPr>
        <w:t>instances of each</w:t>
      </w:r>
      <w:r w:rsidR="007B0CC6" w:rsidRPr="003A0B36">
        <w:rPr>
          <w:rFonts w:ascii="Arial" w:hAnsi="Arial" w:cs="Arial"/>
          <w:sz w:val="22"/>
          <w:szCs w:val="22"/>
        </w:rPr>
        <w:t xml:space="preserve"> </w:t>
      </w:r>
      <w:r w:rsidR="00D27D3E" w:rsidRPr="003A0B36">
        <w:rPr>
          <w:rFonts w:ascii="Arial" w:hAnsi="Arial" w:cs="Arial"/>
          <w:sz w:val="22"/>
          <w:szCs w:val="22"/>
        </w:rPr>
        <w:t>feedback type</w:t>
      </w:r>
      <w:r w:rsidR="007B0CC6" w:rsidRPr="003A0B36">
        <w:rPr>
          <w:rFonts w:ascii="Arial" w:hAnsi="Arial" w:cs="Arial"/>
          <w:sz w:val="22"/>
          <w:szCs w:val="22"/>
        </w:rPr>
        <w:t>)</w:t>
      </w:r>
      <w:r w:rsidR="00F27F9F" w:rsidRPr="003A0B36">
        <w:rPr>
          <w:rFonts w:ascii="Arial" w:hAnsi="Arial" w:cs="Arial"/>
          <w:sz w:val="22"/>
          <w:szCs w:val="22"/>
        </w:rPr>
        <w:t>.</w:t>
      </w:r>
      <w:r w:rsidR="00D27D3E" w:rsidRPr="003A0B36">
        <w:rPr>
          <w:rFonts w:ascii="Arial" w:hAnsi="Arial" w:cs="Arial"/>
          <w:sz w:val="22"/>
          <w:szCs w:val="22"/>
        </w:rPr>
        <w:t xml:space="preserve"> </w:t>
      </w:r>
      <w:r w:rsidR="00F27F9F" w:rsidRPr="003A0B36">
        <w:rPr>
          <w:rFonts w:ascii="Arial" w:hAnsi="Arial" w:cs="Arial"/>
          <w:sz w:val="22"/>
          <w:szCs w:val="22"/>
        </w:rPr>
        <w:t xml:space="preserve"> </w:t>
      </w:r>
      <w:r w:rsidR="003974D3" w:rsidRPr="003A0B36">
        <w:rPr>
          <w:rFonts w:ascii="Arial" w:hAnsi="Arial" w:cs="Arial"/>
          <w:sz w:val="22"/>
          <w:szCs w:val="22"/>
          <w:u w:val="single"/>
        </w:rPr>
        <w:t xml:space="preserve">Cued </w:t>
      </w:r>
      <w:r w:rsidR="0078003B" w:rsidRPr="003A0B36">
        <w:rPr>
          <w:rFonts w:ascii="Arial" w:hAnsi="Arial" w:cs="Arial"/>
          <w:sz w:val="22"/>
          <w:szCs w:val="22"/>
          <w:u w:val="single"/>
        </w:rPr>
        <w:t>R</w:t>
      </w:r>
      <w:r w:rsidR="00BB3089" w:rsidRPr="003A0B36">
        <w:rPr>
          <w:rFonts w:ascii="Arial" w:hAnsi="Arial" w:cs="Arial"/>
          <w:sz w:val="22"/>
          <w:szCs w:val="22"/>
          <w:u w:val="single"/>
        </w:rPr>
        <w:t>atings</w:t>
      </w:r>
      <w:r w:rsidR="003974D3" w:rsidRPr="003A0B36">
        <w:rPr>
          <w:rFonts w:ascii="Arial" w:hAnsi="Arial" w:cs="Arial"/>
          <w:sz w:val="22"/>
          <w:szCs w:val="22"/>
        </w:rPr>
        <w:t xml:space="preserve"> </w:t>
      </w:r>
      <w:r w:rsidR="0078003B" w:rsidRPr="003A0B36">
        <w:rPr>
          <w:rFonts w:ascii="Arial" w:hAnsi="Arial" w:cs="Arial"/>
          <w:sz w:val="22"/>
          <w:szCs w:val="22"/>
        </w:rPr>
        <w:t xml:space="preserve">are </w:t>
      </w:r>
      <w:r w:rsidR="00BA1312" w:rsidRPr="003A0B36">
        <w:rPr>
          <w:rFonts w:ascii="Arial" w:hAnsi="Arial" w:cs="Arial"/>
          <w:sz w:val="22"/>
          <w:szCs w:val="22"/>
        </w:rPr>
        <w:t>completed</w:t>
      </w:r>
      <w:r w:rsidR="0078003B" w:rsidRPr="003A0B36">
        <w:rPr>
          <w:rFonts w:ascii="Arial" w:hAnsi="Arial" w:cs="Arial"/>
          <w:sz w:val="22"/>
          <w:szCs w:val="22"/>
        </w:rPr>
        <w:t xml:space="preserve"> across two </w:t>
      </w:r>
      <w:r w:rsidR="00D27D3E" w:rsidRPr="003A0B36">
        <w:rPr>
          <w:rFonts w:ascii="Arial" w:hAnsi="Arial" w:cs="Arial"/>
          <w:sz w:val="22"/>
          <w:szCs w:val="22"/>
        </w:rPr>
        <w:t>7</w:t>
      </w:r>
      <w:r w:rsidR="00DC41D9" w:rsidRPr="003A0B36">
        <w:rPr>
          <w:rFonts w:ascii="Arial" w:hAnsi="Arial" w:cs="Arial"/>
          <w:sz w:val="22"/>
          <w:szCs w:val="22"/>
        </w:rPr>
        <w:t xml:space="preserve"> min </w:t>
      </w:r>
      <w:r w:rsidR="0078003B" w:rsidRPr="003A0B36">
        <w:rPr>
          <w:rFonts w:ascii="Arial" w:hAnsi="Arial" w:cs="Arial"/>
          <w:sz w:val="22"/>
          <w:szCs w:val="22"/>
        </w:rPr>
        <w:t>runs</w:t>
      </w:r>
      <w:r w:rsidR="00DC41D9" w:rsidRPr="003A0B36">
        <w:rPr>
          <w:rFonts w:ascii="Arial" w:hAnsi="Arial" w:cs="Arial"/>
          <w:sz w:val="22"/>
          <w:szCs w:val="22"/>
        </w:rPr>
        <w:t xml:space="preserve"> (</w:t>
      </w:r>
      <w:r w:rsidR="00D27D3E" w:rsidRPr="003A0B36">
        <w:rPr>
          <w:rFonts w:ascii="Arial" w:hAnsi="Arial" w:cs="Arial"/>
          <w:sz w:val="22"/>
          <w:szCs w:val="22"/>
        </w:rPr>
        <w:t>70</w:t>
      </w:r>
      <w:r w:rsidR="00DC41D9" w:rsidRPr="003A0B36">
        <w:rPr>
          <w:rFonts w:ascii="Arial" w:hAnsi="Arial" w:cs="Arial"/>
          <w:sz w:val="22"/>
          <w:szCs w:val="22"/>
        </w:rPr>
        <w:t xml:space="preserve"> trial</w:t>
      </w:r>
      <w:r w:rsidR="00720465" w:rsidRPr="003A0B36">
        <w:rPr>
          <w:rFonts w:ascii="Arial" w:hAnsi="Arial" w:cs="Arial"/>
          <w:sz w:val="22"/>
          <w:szCs w:val="22"/>
        </w:rPr>
        <w:t>s</w:t>
      </w:r>
      <w:r w:rsidR="00DC41D9" w:rsidRPr="003A0B36">
        <w:rPr>
          <w:rFonts w:ascii="Arial" w:hAnsi="Arial" w:cs="Arial"/>
          <w:sz w:val="22"/>
          <w:szCs w:val="22"/>
        </w:rPr>
        <w:t xml:space="preserve">/run; </w:t>
      </w:r>
      <w:r w:rsidR="00DC41D9" w:rsidRPr="00DF0B70">
        <w:rPr>
          <w:rFonts w:ascii="Arial" w:hAnsi="Arial" w:cs="Arial"/>
          <w:b/>
          <w:sz w:val="22"/>
          <w:szCs w:val="22"/>
        </w:rPr>
        <w:t xml:space="preserve">Fig </w:t>
      </w:r>
      <w:r w:rsidR="00DF0B70" w:rsidRPr="00DF0B70">
        <w:rPr>
          <w:rFonts w:ascii="Arial" w:hAnsi="Arial" w:cs="Arial"/>
          <w:b/>
          <w:sz w:val="22"/>
          <w:szCs w:val="22"/>
        </w:rPr>
        <w:t>3C</w:t>
      </w:r>
      <w:r w:rsidR="00DC41D9" w:rsidRPr="003A0B36">
        <w:rPr>
          <w:rFonts w:ascii="Arial" w:hAnsi="Arial" w:cs="Arial"/>
          <w:sz w:val="22"/>
          <w:szCs w:val="22"/>
        </w:rPr>
        <w:t>)</w:t>
      </w:r>
      <w:r w:rsidR="00C40C2E" w:rsidRPr="003A0B36">
        <w:rPr>
          <w:rFonts w:ascii="Arial" w:hAnsi="Arial" w:cs="Arial"/>
          <w:sz w:val="22"/>
          <w:szCs w:val="22"/>
        </w:rPr>
        <w:t>.</w:t>
      </w:r>
      <w:r w:rsidR="003974D3" w:rsidRPr="003A0B36">
        <w:rPr>
          <w:rFonts w:ascii="Arial" w:hAnsi="Arial" w:cs="Arial"/>
          <w:sz w:val="22"/>
          <w:szCs w:val="22"/>
        </w:rPr>
        <w:t xml:space="preserve"> </w:t>
      </w:r>
      <w:r w:rsidR="00BB3089" w:rsidRPr="003A0B36">
        <w:rPr>
          <w:rFonts w:ascii="Arial" w:hAnsi="Arial" w:cs="Arial"/>
          <w:sz w:val="22"/>
          <w:szCs w:val="22"/>
        </w:rPr>
        <w:t xml:space="preserve">Participants </w:t>
      </w:r>
      <w:r w:rsidR="00BA1312" w:rsidRPr="003A0B36">
        <w:rPr>
          <w:rFonts w:ascii="Arial" w:hAnsi="Arial" w:cs="Arial"/>
          <w:sz w:val="22"/>
          <w:szCs w:val="22"/>
        </w:rPr>
        <w:t xml:space="preserve">recall or predict whether each </w:t>
      </w:r>
      <w:r w:rsidR="00D27D3E" w:rsidRPr="003A0B36">
        <w:rPr>
          <w:rFonts w:ascii="Arial" w:hAnsi="Arial" w:cs="Arial"/>
          <w:sz w:val="22"/>
          <w:szCs w:val="22"/>
        </w:rPr>
        <w:t xml:space="preserve">individually presented </w:t>
      </w:r>
      <w:r w:rsidR="00BA1312" w:rsidRPr="003A0B36">
        <w:rPr>
          <w:rFonts w:ascii="Arial" w:hAnsi="Arial" w:cs="Arial"/>
          <w:sz w:val="22"/>
          <w:szCs w:val="22"/>
        </w:rPr>
        <w:t>peer did</w:t>
      </w:r>
      <w:r w:rsidR="00D27D3E" w:rsidRPr="003A0B36">
        <w:rPr>
          <w:rFonts w:ascii="Arial" w:hAnsi="Arial" w:cs="Arial"/>
          <w:sz w:val="22"/>
          <w:szCs w:val="22"/>
        </w:rPr>
        <w:t>,</w:t>
      </w:r>
      <w:r w:rsidR="00BA1312" w:rsidRPr="003A0B36">
        <w:rPr>
          <w:rFonts w:ascii="Arial" w:hAnsi="Arial" w:cs="Arial"/>
          <w:sz w:val="22"/>
          <w:szCs w:val="22"/>
        </w:rPr>
        <w:t xml:space="preserve"> or would have</w:t>
      </w:r>
      <w:r w:rsidR="00D27D3E" w:rsidRPr="003A0B36">
        <w:rPr>
          <w:rFonts w:ascii="Arial" w:hAnsi="Arial" w:cs="Arial"/>
          <w:sz w:val="22"/>
          <w:szCs w:val="22"/>
        </w:rPr>
        <w:t>,</w:t>
      </w:r>
      <w:r w:rsidR="00BA1312" w:rsidRPr="003A0B36">
        <w:rPr>
          <w:rFonts w:ascii="Arial" w:hAnsi="Arial" w:cs="Arial"/>
          <w:sz w:val="22"/>
          <w:szCs w:val="22"/>
        </w:rPr>
        <w:t xml:space="preserve"> provided like, dislike, or did not rate feedback. </w:t>
      </w:r>
      <w:r w:rsidR="00620589" w:rsidRPr="003A0B36">
        <w:rPr>
          <w:rFonts w:ascii="Arial" w:hAnsi="Arial" w:cs="Arial"/>
          <w:sz w:val="22"/>
          <w:szCs w:val="22"/>
        </w:rPr>
        <w:t>N</w:t>
      </w:r>
      <w:r w:rsidR="00D27D3E" w:rsidRPr="003A0B36">
        <w:rPr>
          <w:rFonts w:ascii="Arial" w:hAnsi="Arial" w:cs="Arial"/>
          <w:sz w:val="22"/>
          <w:szCs w:val="22"/>
        </w:rPr>
        <w:t>ovel</w:t>
      </w:r>
      <w:r w:rsidR="007B0CC6" w:rsidRPr="003A0B36">
        <w:rPr>
          <w:rFonts w:ascii="Arial" w:hAnsi="Arial" w:cs="Arial"/>
          <w:sz w:val="22"/>
          <w:szCs w:val="22"/>
        </w:rPr>
        <w:t xml:space="preserve"> </w:t>
      </w:r>
      <w:r w:rsidR="00D27D3E" w:rsidRPr="003A0B36">
        <w:rPr>
          <w:rFonts w:ascii="Arial" w:hAnsi="Arial" w:cs="Arial"/>
          <w:sz w:val="22"/>
          <w:szCs w:val="22"/>
        </w:rPr>
        <w:t>peers</w:t>
      </w:r>
      <w:r w:rsidR="00620589" w:rsidRPr="003A0B36">
        <w:rPr>
          <w:rFonts w:ascii="Arial" w:hAnsi="Arial" w:cs="Arial"/>
          <w:sz w:val="22"/>
          <w:szCs w:val="22"/>
        </w:rPr>
        <w:t xml:space="preserve"> will be presented on 56 trials to ensure a sufficient number of instances of false recall</w:t>
      </w:r>
      <w:r w:rsidR="00BB3089" w:rsidRPr="003A0B36">
        <w:rPr>
          <w:rFonts w:ascii="Arial" w:hAnsi="Arial" w:cs="Arial"/>
          <w:sz w:val="22"/>
          <w:szCs w:val="22"/>
        </w:rPr>
        <w:t xml:space="preserve">. </w:t>
      </w:r>
      <w:r w:rsidR="00B96137">
        <w:rPr>
          <w:rFonts w:ascii="Arial" w:hAnsi="Arial" w:cs="Arial"/>
          <w:sz w:val="22"/>
          <w:szCs w:val="22"/>
        </w:rPr>
        <w:t xml:space="preserve">The side of the screen and corresponding hand used to make button presses for recall and prediction </w:t>
      </w:r>
      <w:r w:rsidR="007C42F5">
        <w:rPr>
          <w:rFonts w:ascii="Arial" w:hAnsi="Arial" w:cs="Arial"/>
          <w:sz w:val="22"/>
          <w:szCs w:val="22"/>
        </w:rPr>
        <w:t>will be</w:t>
      </w:r>
      <w:r w:rsidR="004546C5">
        <w:rPr>
          <w:rFonts w:ascii="Arial" w:hAnsi="Arial" w:cs="Arial"/>
          <w:sz w:val="22"/>
          <w:szCs w:val="22"/>
        </w:rPr>
        <w:t xml:space="preserve"> </w:t>
      </w:r>
      <w:r w:rsidR="00B96137">
        <w:rPr>
          <w:rFonts w:ascii="Arial" w:hAnsi="Arial" w:cs="Arial"/>
          <w:sz w:val="22"/>
          <w:szCs w:val="22"/>
        </w:rPr>
        <w:t>left/righ</w:t>
      </w:r>
      <w:r w:rsidR="007C42F5">
        <w:rPr>
          <w:rFonts w:ascii="Arial" w:hAnsi="Arial" w:cs="Arial"/>
          <w:sz w:val="22"/>
          <w:szCs w:val="22"/>
        </w:rPr>
        <w:t>t</w:t>
      </w:r>
      <w:r w:rsidR="00B96137">
        <w:rPr>
          <w:rFonts w:ascii="Arial" w:hAnsi="Arial" w:cs="Arial"/>
          <w:sz w:val="22"/>
          <w:szCs w:val="22"/>
        </w:rPr>
        <w:t xml:space="preserve"> </w:t>
      </w:r>
      <w:r w:rsidR="00C90E9D">
        <w:rPr>
          <w:rFonts w:ascii="Arial" w:hAnsi="Arial" w:cs="Arial"/>
          <w:sz w:val="22"/>
          <w:szCs w:val="22"/>
        </w:rPr>
        <w:t>counterbalanced.</w:t>
      </w:r>
      <w:r w:rsidR="00B96137">
        <w:rPr>
          <w:rFonts w:ascii="Arial" w:hAnsi="Arial" w:cs="Arial"/>
          <w:sz w:val="22"/>
          <w:szCs w:val="22"/>
        </w:rPr>
        <w:t xml:space="preserve"> </w:t>
      </w:r>
      <w:r w:rsidR="00DD5179" w:rsidRPr="003A0B36">
        <w:rPr>
          <w:rFonts w:ascii="Arial" w:hAnsi="Arial" w:cs="Arial"/>
          <w:sz w:val="22"/>
          <w:szCs w:val="22"/>
        </w:rPr>
        <w:t xml:space="preserve">Functional data from the RAFT will be organized according to the Brain Imaging Data Structure (BIDS) </w:t>
      </w:r>
      <w:r w:rsidR="00DD5179" w:rsidRPr="00B25109">
        <w:rPr>
          <w:rFonts w:ascii="Arial" w:hAnsi="Arial" w:cs="Arial"/>
          <w:sz w:val="22"/>
          <w:szCs w:val="22"/>
        </w:rPr>
        <w:t>forma</w:t>
      </w:r>
      <w:r w:rsidR="00665AE8" w:rsidRPr="00B25109">
        <w:rPr>
          <w:rFonts w:ascii="Arial" w:hAnsi="Arial" w:cs="Arial"/>
          <w:sz w:val="22"/>
          <w:szCs w:val="22"/>
        </w:rPr>
        <w:t>t</w:t>
      </w:r>
      <w:r w:rsidR="00665AE8" w:rsidRPr="00B25109">
        <w:rPr>
          <w:rFonts w:ascii="Arial" w:hAnsi="Arial" w:cs="Arial"/>
          <w:sz w:val="22"/>
          <w:szCs w:val="22"/>
        </w:rPr>
        <w:fldChar w:fldCharType="begin"/>
      </w:r>
      <w:r w:rsidR="00A17568">
        <w:rPr>
          <w:rFonts w:ascii="Arial" w:hAnsi="Arial" w:cs="Arial"/>
          <w:sz w:val="22"/>
          <w:szCs w:val="22"/>
        </w:rPr>
        <w:instrText xml:space="preserve"> ADDIN ZOTERO_ITEM CSL_CITATION {"citationID":"a20q29d3g76","properties":{"formattedCitation":"\\super 200\\nosupersub{}","plainCitation":"200","noteIndex":0},"citationItems":[{"id":1427,"uris":["http://zotero.org/users/8322352/items/YPF9X66Y"],"itemData":{"id":1427,"type":"article-journal","container-title":"Scientific Data","DOI":"10.1038/sdata.2016.44","ISSN":"2052-4463","issue":"1","journalAbbreviation":"Sci Data","language":"en","page":"160044","source":"DOI.org (Crossref)","title":"The brain imaging data structure, a format for organizing and describing outputs of neuroimaging experiments","volume":"3","author":[{"family":"Gorgolewski","given":"Krzysztof J."},{"family":"Auer","given":"Tibor"},{"family":"Calhoun","given":"Vince D."},{"family":"Craddock","given":"R. Cameron"},{"family":"Das","given":"Samir"},{"family":"Duff","given":"Eugene P."},{"family":"Flandin","given":"Guillaume"},{"family":"Ghosh","given":"Satrajit S."},{"family":"Glatard","given":"Tristan"},{"family":"Halchenko","given":"Yaroslav O."},{"family":"Handwerker","given":"Daniel A."},{"family":"Hanke","given":"Michael"},{"family":"Keator","given":"David"},{"family":"Li","given":"Xiangrui"},{"family":"Michael","given":"Zachary"},{"family":"Maumet","given":"Camille"},{"family":"Nichols","given":"B. Nolan"},{"family":"Nichols","given":"Thomas E."},{"family":"Pellman","given":"John"},{"family":"Poline","given":"Jean-Baptiste"},{"family":"Rokem","given":"Ariel"},{"family":"Schaefer","given":"Gunnar"},{"family":"Sochat","given":"Vanessa"},{"family":"Triplett","given":"William"},{"family":"Turner","given":"Jessica A."},{"family":"Varoquaux","given":"Gaël"},{"family":"Poldrack","given":"Russell A."}],"issued":{"date-parts":[["2016",12]]}}}],"schema":"https://github.com/citation-style-language/schema/raw/master/csl-citation.json"} </w:instrText>
      </w:r>
      <w:r w:rsidR="00665AE8" w:rsidRPr="00B25109">
        <w:rPr>
          <w:rFonts w:ascii="Arial" w:hAnsi="Arial" w:cs="Arial"/>
          <w:sz w:val="22"/>
          <w:szCs w:val="22"/>
        </w:rPr>
        <w:fldChar w:fldCharType="separate"/>
      </w:r>
      <w:r w:rsidR="00A17568" w:rsidRPr="00A17568">
        <w:rPr>
          <w:rFonts w:ascii="Arial" w:hAnsi="Arial" w:cs="Arial"/>
          <w:sz w:val="22"/>
          <w:vertAlign w:val="superscript"/>
        </w:rPr>
        <w:t>200</w:t>
      </w:r>
      <w:r w:rsidR="00665AE8" w:rsidRPr="00B25109">
        <w:rPr>
          <w:rFonts w:ascii="Arial" w:hAnsi="Arial" w:cs="Arial"/>
          <w:sz w:val="22"/>
          <w:szCs w:val="22"/>
        </w:rPr>
        <w:fldChar w:fldCharType="end"/>
      </w:r>
      <w:r w:rsidR="00665AE8" w:rsidRPr="00B25109">
        <w:rPr>
          <w:rFonts w:ascii="Arial" w:hAnsi="Arial" w:cs="Arial"/>
          <w:position w:val="10"/>
          <w:sz w:val="22"/>
          <w:szCs w:val="22"/>
        </w:rPr>
        <w:t xml:space="preserve"> </w:t>
      </w:r>
      <w:r w:rsidR="00DD5179" w:rsidRPr="00B25109">
        <w:rPr>
          <w:rFonts w:ascii="Arial" w:hAnsi="Arial" w:cs="Arial"/>
          <w:sz w:val="22"/>
          <w:szCs w:val="22"/>
        </w:rPr>
        <w:t>and</w:t>
      </w:r>
      <w:r w:rsidR="00DD5179" w:rsidRPr="003A0B36">
        <w:rPr>
          <w:rFonts w:ascii="Arial" w:hAnsi="Arial" w:cs="Arial"/>
          <w:sz w:val="22"/>
          <w:szCs w:val="22"/>
        </w:rPr>
        <w:t xml:space="preserve"> preprocessed using best practices determined by fMRI Prep.</w:t>
      </w:r>
      <w:r w:rsidR="00665AE8">
        <w:rPr>
          <w:rFonts w:ascii="Arial" w:hAnsi="Arial" w:cs="Arial"/>
          <w:sz w:val="22"/>
          <w:szCs w:val="22"/>
        </w:rPr>
        <w:fldChar w:fldCharType="begin"/>
      </w:r>
      <w:r w:rsidR="00A17568">
        <w:rPr>
          <w:rFonts w:ascii="Arial" w:hAnsi="Arial" w:cs="Arial"/>
          <w:sz w:val="22"/>
          <w:szCs w:val="22"/>
        </w:rPr>
        <w:instrText xml:space="preserve"> ADDIN ZOTERO_ITEM CSL_CITATION {"citationID":"a8tdg23uit","properties":{"formattedCitation":"\\super 201\\nosupersub{}","plainCitation":"201","noteIndex":0},"citationItems":[{"id":1429,"uris":["http://zotero.org/users/8322352/items/XCA5IN4F"],"itemData":{"id":1429,"type":"software","abstract":"[FIX] Skip slice time correction on BOLD series &amp;lt; 5 volumes (#711)\n[FIX] Skip AFNI check for new versions (#723)\n[DOC] Documentation clarification and updates (#698, #711)","license":"BSD 3-Clause \"New\" or \"Revised\" License (BSD-3-Clause), Open Access","note":"DOI: 10.5281/ZENODO.996169","publisher":"Zenodo","source":"DOI.org (Datacite)","title":"Poldracklab/Fmriprep: 1.0.0-Rc5","title-short":"Poldracklab/Fmriprep","URL":"https://zenodo.org/record/996169","author":[{"family":"Esteban","given":"Oscar"},{"family":"Blair","given":"Ross"},{"family":"Markiewicz","given":"Christopher J."},{"family":"Berleant","given":"Shoshana L."},{"family":"Moodie","given":"Craig"},{"family":"Ma","given":"Feilong"},{"family":"Isik","given":"Ayse Ilkay"},{"family":"Erramuzpe","given":"Asier"},{"family":"Goncalves","given":"Mathias"},{"family":"Poldrack","given":"Russell A."},{"family":"Gorgolewski","given":"Krzysztof J."}],"accessed":{"date-parts":[["2022",5,28]]},"issued":{"date-parts":[["2017",9,25]]}}}],"schema":"https://github.com/citation-style-language/schema/raw/master/csl-citation.json"} </w:instrText>
      </w:r>
      <w:r w:rsidR="00665AE8">
        <w:rPr>
          <w:rFonts w:ascii="Arial" w:hAnsi="Arial" w:cs="Arial"/>
          <w:sz w:val="22"/>
          <w:szCs w:val="22"/>
        </w:rPr>
        <w:fldChar w:fldCharType="separate"/>
      </w:r>
      <w:r w:rsidR="00A17568" w:rsidRPr="00A17568">
        <w:rPr>
          <w:rFonts w:ascii="Arial" w:hAnsi="Arial" w:cs="Arial"/>
          <w:sz w:val="22"/>
          <w:vertAlign w:val="superscript"/>
        </w:rPr>
        <w:t>201</w:t>
      </w:r>
      <w:r w:rsidR="00665AE8">
        <w:rPr>
          <w:rFonts w:ascii="Arial" w:hAnsi="Arial" w:cs="Arial"/>
          <w:sz w:val="22"/>
          <w:szCs w:val="22"/>
        </w:rPr>
        <w:fldChar w:fldCharType="end"/>
      </w:r>
    </w:p>
    <w:p w14:paraId="20A04AE4" w14:textId="165711DE" w:rsidR="00620589" w:rsidRPr="003A0B36" w:rsidRDefault="000431BE" w:rsidP="003A0B36">
      <w:pPr>
        <w:spacing w:after="100"/>
        <w:jc w:val="both"/>
        <w:rPr>
          <w:rFonts w:ascii="Arial" w:hAnsi="Arial" w:cs="Arial"/>
          <w:b/>
          <w:bCs/>
          <w:sz w:val="22"/>
          <w:szCs w:val="22"/>
        </w:rPr>
      </w:pPr>
      <w:r w:rsidRPr="003A0B36">
        <w:rPr>
          <w:rFonts w:ascii="Arial" w:hAnsi="Arial" w:cs="Arial"/>
          <w:b/>
          <w:bCs/>
          <w:sz w:val="22"/>
          <w:szCs w:val="22"/>
        </w:rPr>
        <w:t>C.2.5 ANALYTIC</w:t>
      </w:r>
      <w:r w:rsidR="00F2573E" w:rsidRPr="003A0B36">
        <w:rPr>
          <w:rFonts w:ascii="Arial" w:hAnsi="Arial" w:cs="Arial"/>
          <w:b/>
          <w:bCs/>
          <w:sz w:val="22"/>
          <w:szCs w:val="22"/>
        </w:rPr>
        <w:t xml:space="preserve"> </w:t>
      </w:r>
      <w:r w:rsidRPr="003A0B36">
        <w:rPr>
          <w:rFonts w:ascii="Arial" w:hAnsi="Arial" w:cs="Arial"/>
          <w:b/>
          <w:bCs/>
          <w:sz w:val="22"/>
          <w:szCs w:val="22"/>
        </w:rPr>
        <w:t>PLAN</w:t>
      </w:r>
    </w:p>
    <w:p w14:paraId="11ECB49C" w14:textId="31C9B8BA" w:rsidR="00FA4970" w:rsidRPr="003A0B36" w:rsidRDefault="000431BE" w:rsidP="003A0B36">
      <w:pPr>
        <w:spacing w:after="100"/>
        <w:jc w:val="both"/>
        <w:rPr>
          <w:rFonts w:ascii="Arial" w:hAnsi="Arial" w:cs="Arial"/>
          <w:sz w:val="22"/>
          <w:szCs w:val="22"/>
        </w:rPr>
      </w:pPr>
      <w:r w:rsidRPr="003A0B36">
        <w:rPr>
          <w:rFonts w:ascii="Arial" w:hAnsi="Arial" w:cs="Arial"/>
          <w:b/>
          <w:bCs/>
          <w:i/>
          <w:iCs/>
          <w:sz w:val="22"/>
          <w:szCs w:val="22"/>
        </w:rPr>
        <w:t>Overview</w:t>
      </w:r>
      <w:r w:rsidRPr="003A0B36">
        <w:rPr>
          <w:rFonts w:ascii="Arial" w:hAnsi="Arial" w:cs="Arial"/>
          <w:b/>
          <w:bCs/>
          <w:sz w:val="22"/>
          <w:szCs w:val="22"/>
        </w:rPr>
        <w:t>.</w:t>
      </w:r>
      <w:r w:rsidR="00F2573E" w:rsidRPr="003A0B36">
        <w:rPr>
          <w:rFonts w:ascii="Arial" w:hAnsi="Arial" w:cs="Arial"/>
          <w:b/>
          <w:bCs/>
          <w:sz w:val="22"/>
          <w:szCs w:val="22"/>
        </w:rPr>
        <w:t xml:space="preserve"> </w:t>
      </w:r>
      <w:r w:rsidR="00F2573E" w:rsidRPr="003A0B36">
        <w:rPr>
          <w:rFonts w:ascii="Arial" w:hAnsi="Arial" w:cs="Arial"/>
          <w:bCs/>
          <w:sz w:val="22"/>
          <w:szCs w:val="22"/>
        </w:rPr>
        <w:t>O</w:t>
      </w:r>
      <w:r w:rsidR="00F2573E" w:rsidRPr="003A0B36">
        <w:rPr>
          <w:rFonts w:ascii="Arial" w:hAnsi="Arial" w:cs="Arial"/>
          <w:sz w:val="22"/>
          <w:szCs w:val="22"/>
        </w:rPr>
        <w:t xml:space="preserve">ur central hypothesis that in the presence of high dopamine function, </w:t>
      </w:r>
      <w:r w:rsidR="001D18C4" w:rsidRPr="003A0B36">
        <w:rPr>
          <w:rFonts w:ascii="Arial" w:hAnsi="Arial" w:cs="Arial"/>
          <w:sz w:val="22"/>
          <w:szCs w:val="22"/>
        </w:rPr>
        <w:t>early adolescents</w:t>
      </w:r>
      <w:r w:rsidR="00F2573E" w:rsidRPr="003A0B36">
        <w:rPr>
          <w:rFonts w:ascii="Arial" w:hAnsi="Arial" w:cs="Arial"/>
          <w:sz w:val="22"/>
          <w:szCs w:val="22"/>
        </w:rPr>
        <w:t xml:space="preserve"> with negativity biases and corresponding mPFC-striatal alterations while encoding </w:t>
      </w:r>
      <w:r w:rsidR="002F0861">
        <w:rPr>
          <w:rFonts w:ascii="Arial" w:hAnsi="Arial" w:cs="Arial"/>
          <w:sz w:val="22"/>
          <w:szCs w:val="22"/>
        </w:rPr>
        <w:t xml:space="preserve">negative </w:t>
      </w:r>
      <w:r w:rsidR="00F2573E" w:rsidRPr="003A0B36">
        <w:rPr>
          <w:rFonts w:ascii="Arial" w:hAnsi="Arial" w:cs="Arial"/>
          <w:sz w:val="22"/>
          <w:szCs w:val="22"/>
        </w:rPr>
        <w:t xml:space="preserve">feedback </w:t>
      </w:r>
      <w:r w:rsidR="009978B5" w:rsidRPr="003A0B36">
        <w:rPr>
          <w:rFonts w:ascii="Arial" w:hAnsi="Arial" w:cs="Arial"/>
          <w:sz w:val="22"/>
          <w:szCs w:val="22"/>
        </w:rPr>
        <w:t>will be</w:t>
      </w:r>
      <w:r w:rsidR="00F2573E" w:rsidRPr="003A0B36">
        <w:rPr>
          <w:rFonts w:ascii="Arial" w:hAnsi="Arial" w:cs="Arial"/>
          <w:sz w:val="22"/>
          <w:szCs w:val="22"/>
        </w:rPr>
        <w:t xml:space="preserve"> more likely to persist in social anxiety compared to those who remit.</w:t>
      </w:r>
      <w:r w:rsidR="009978B5" w:rsidRPr="003A0B36">
        <w:rPr>
          <w:rFonts w:ascii="Arial" w:hAnsi="Arial" w:cs="Arial"/>
          <w:sz w:val="22"/>
          <w:szCs w:val="22"/>
        </w:rPr>
        <w:t xml:space="preserve"> </w:t>
      </w:r>
      <w:r w:rsidR="00FA4970" w:rsidRPr="003A0B36">
        <w:rPr>
          <w:rFonts w:ascii="Arial" w:hAnsi="Arial" w:cs="Arial"/>
          <w:sz w:val="22"/>
          <w:szCs w:val="22"/>
        </w:rPr>
        <w:t>Data will be checked for inter- and intra-measure consistency</w:t>
      </w:r>
      <w:r w:rsidR="00B96137">
        <w:rPr>
          <w:rFonts w:ascii="Arial" w:hAnsi="Arial" w:cs="Arial"/>
          <w:sz w:val="22"/>
          <w:szCs w:val="22"/>
        </w:rPr>
        <w:t>.</w:t>
      </w:r>
      <w:r w:rsidR="00FA4970" w:rsidRPr="003A0B36">
        <w:rPr>
          <w:rFonts w:ascii="Arial" w:hAnsi="Arial" w:cs="Arial"/>
          <w:sz w:val="22"/>
          <w:szCs w:val="22"/>
        </w:rPr>
        <w:t xml:space="preserve"> </w:t>
      </w:r>
      <w:r w:rsidR="00B96137">
        <w:rPr>
          <w:rFonts w:ascii="Arial" w:hAnsi="Arial" w:cs="Arial"/>
          <w:sz w:val="22"/>
          <w:szCs w:val="22"/>
        </w:rPr>
        <w:t>F</w:t>
      </w:r>
      <w:r w:rsidR="00FA4970" w:rsidRPr="003A0B36">
        <w:rPr>
          <w:rFonts w:ascii="Arial" w:hAnsi="Arial" w:cs="Arial"/>
          <w:sz w:val="22"/>
          <w:szCs w:val="22"/>
        </w:rPr>
        <w:t xml:space="preserve">requency distributions will be examined for unusual data points and distributions. The validity of assumptions underlying statistical tests will be </w:t>
      </w:r>
      <w:r w:rsidR="00B96137">
        <w:rPr>
          <w:rFonts w:ascii="Arial" w:hAnsi="Arial" w:cs="Arial"/>
          <w:sz w:val="22"/>
          <w:szCs w:val="22"/>
        </w:rPr>
        <w:t>assessed</w:t>
      </w:r>
      <w:r w:rsidR="00FA4970" w:rsidRPr="003A0B36">
        <w:rPr>
          <w:rFonts w:ascii="Arial" w:hAnsi="Arial" w:cs="Arial"/>
          <w:sz w:val="22"/>
          <w:szCs w:val="22"/>
        </w:rPr>
        <w:t xml:space="preserve"> and data transformations will be </w:t>
      </w:r>
      <w:r w:rsidR="00B96137">
        <w:rPr>
          <w:rFonts w:ascii="Arial" w:hAnsi="Arial" w:cs="Arial"/>
          <w:sz w:val="22"/>
          <w:szCs w:val="22"/>
        </w:rPr>
        <w:t>used</w:t>
      </w:r>
      <w:r w:rsidR="00FA4970" w:rsidRPr="003A0B36">
        <w:rPr>
          <w:rFonts w:ascii="Arial" w:hAnsi="Arial" w:cs="Arial"/>
          <w:sz w:val="22"/>
          <w:szCs w:val="22"/>
        </w:rPr>
        <w:t xml:space="preserve"> as needed.</w:t>
      </w:r>
      <w:r w:rsidR="00C56381">
        <w:rPr>
          <w:rFonts w:ascii="Arial" w:hAnsi="Arial" w:cs="Arial"/>
          <w:sz w:val="22"/>
          <w:szCs w:val="22"/>
        </w:rPr>
        <w:t xml:space="preserve"> </w:t>
      </w:r>
    </w:p>
    <w:p w14:paraId="49E67C28" w14:textId="77777777" w:rsidR="00D0217F" w:rsidRDefault="009F6D70" w:rsidP="00C74E87">
      <w:pPr>
        <w:pStyle w:val="CommentText"/>
        <w:spacing w:afterLines="40" w:after="96"/>
        <w:rPr>
          <w:rFonts w:ascii="Arial" w:hAnsi="Arial" w:cs="Arial"/>
          <w:sz w:val="22"/>
          <w:szCs w:val="22"/>
        </w:rPr>
      </w:pPr>
      <w:r w:rsidRPr="002A4C85">
        <w:rPr>
          <w:rFonts w:ascii="Arial" w:hAnsi="Arial" w:cs="Arial"/>
          <w:b/>
          <w:bCs/>
          <w:i/>
          <w:sz w:val="22"/>
          <w:szCs w:val="22"/>
        </w:rPr>
        <w:t xml:space="preserve">Aim 1 is to characterize longitudinal associations between memory bias and social anxiety. </w:t>
      </w:r>
      <w:r w:rsidR="00DD5179" w:rsidRPr="002A4C85">
        <w:rPr>
          <w:rFonts w:ascii="Arial" w:hAnsi="Arial" w:cs="Arial"/>
          <w:bCs/>
          <w:sz w:val="22"/>
          <w:szCs w:val="22"/>
          <w:u w:val="single"/>
        </w:rPr>
        <w:t>H1:</w:t>
      </w:r>
      <w:r w:rsidR="00DD5179" w:rsidRPr="002A4C85">
        <w:rPr>
          <w:rFonts w:ascii="Arial" w:hAnsi="Arial" w:cs="Arial"/>
          <w:b/>
          <w:bCs/>
          <w:sz w:val="22"/>
          <w:szCs w:val="22"/>
        </w:rPr>
        <w:t xml:space="preserve"> </w:t>
      </w:r>
      <w:r w:rsidRPr="002A4C85">
        <w:rPr>
          <w:rFonts w:ascii="Arial" w:hAnsi="Arial" w:cs="Arial"/>
          <w:sz w:val="22"/>
          <w:szCs w:val="22"/>
        </w:rPr>
        <w:t xml:space="preserve">We predict that greater negativity bias at </w:t>
      </w:r>
      <w:r w:rsidR="00E92F6E" w:rsidRPr="002A4C85">
        <w:rPr>
          <w:rFonts w:ascii="Arial" w:hAnsi="Arial" w:cs="Arial"/>
          <w:sz w:val="22"/>
          <w:szCs w:val="22"/>
        </w:rPr>
        <w:t>baseline</w:t>
      </w:r>
      <w:r w:rsidRPr="002A4C85">
        <w:rPr>
          <w:rFonts w:ascii="Arial" w:hAnsi="Arial" w:cs="Arial"/>
          <w:sz w:val="22"/>
          <w:szCs w:val="22"/>
        </w:rPr>
        <w:t xml:space="preserve"> will be associated with </w:t>
      </w:r>
      <w:r w:rsidR="001F4C1F" w:rsidRPr="002A4C85">
        <w:rPr>
          <w:rFonts w:ascii="Arial" w:hAnsi="Arial" w:cs="Arial"/>
          <w:sz w:val="22"/>
          <w:szCs w:val="22"/>
        </w:rPr>
        <w:t>the development of a</w:t>
      </w:r>
      <w:r w:rsidR="00AE0E7B" w:rsidRPr="002A4C85">
        <w:rPr>
          <w:rFonts w:ascii="Arial" w:hAnsi="Arial" w:cs="Arial"/>
          <w:sz w:val="22"/>
          <w:szCs w:val="22"/>
        </w:rPr>
        <w:t xml:space="preserve"> more severe</w:t>
      </w:r>
      <w:r w:rsidRPr="002A4C85">
        <w:rPr>
          <w:rFonts w:ascii="Arial" w:hAnsi="Arial" w:cs="Arial"/>
          <w:sz w:val="22"/>
          <w:szCs w:val="22"/>
        </w:rPr>
        <w:t xml:space="preserve"> sympto</w:t>
      </w:r>
      <w:r w:rsidR="00AE0E7B" w:rsidRPr="002A4C85">
        <w:rPr>
          <w:rFonts w:ascii="Arial" w:hAnsi="Arial" w:cs="Arial"/>
          <w:sz w:val="22"/>
          <w:szCs w:val="22"/>
        </w:rPr>
        <w:t>m</w:t>
      </w:r>
      <w:r w:rsidR="001F4C1F" w:rsidRPr="002A4C85">
        <w:rPr>
          <w:rFonts w:ascii="Arial" w:hAnsi="Arial" w:cs="Arial"/>
          <w:sz w:val="22"/>
          <w:szCs w:val="22"/>
        </w:rPr>
        <w:t xml:space="preserve"> trajectory</w:t>
      </w:r>
      <w:r w:rsidRPr="002A4C85">
        <w:rPr>
          <w:rFonts w:ascii="Arial" w:hAnsi="Arial" w:cs="Arial"/>
          <w:sz w:val="22"/>
          <w:szCs w:val="22"/>
        </w:rPr>
        <w:t xml:space="preserve">. </w:t>
      </w:r>
    </w:p>
    <w:p w14:paraId="6D74ACF2" w14:textId="343AAC08" w:rsidR="00DD5179" w:rsidRPr="003A0B36" w:rsidRDefault="009C0ADA" w:rsidP="00C74E87">
      <w:pPr>
        <w:pStyle w:val="CommentText"/>
        <w:spacing w:afterLines="40" w:after="96"/>
        <w:rPr>
          <w:rFonts w:ascii="Arial" w:hAnsi="Arial" w:cs="Arial"/>
          <w:sz w:val="22"/>
          <w:szCs w:val="22"/>
        </w:rPr>
      </w:pPr>
      <w:r w:rsidRPr="002A4C85">
        <w:rPr>
          <w:rFonts w:ascii="Arial" w:hAnsi="Arial" w:cs="Arial"/>
          <w:sz w:val="22"/>
          <w:szCs w:val="22"/>
        </w:rPr>
        <w:t xml:space="preserve">Social anxiety severity will </w:t>
      </w:r>
      <w:r w:rsidR="009F6D70" w:rsidRPr="002A4C85">
        <w:rPr>
          <w:rFonts w:ascii="Arial" w:hAnsi="Arial" w:cs="Arial"/>
          <w:sz w:val="22"/>
          <w:szCs w:val="22"/>
        </w:rPr>
        <w:t xml:space="preserve">be </w:t>
      </w:r>
      <w:r w:rsidR="002F0861" w:rsidRPr="002A4C85">
        <w:rPr>
          <w:rFonts w:ascii="Arial" w:hAnsi="Arial" w:cs="Arial"/>
          <w:sz w:val="22"/>
          <w:szCs w:val="22"/>
        </w:rPr>
        <w:t>operationalized as the</w:t>
      </w:r>
      <w:r w:rsidR="009F6D70" w:rsidRPr="002A4C85">
        <w:rPr>
          <w:rFonts w:ascii="Arial" w:hAnsi="Arial" w:cs="Arial"/>
          <w:sz w:val="22"/>
          <w:szCs w:val="22"/>
        </w:rPr>
        <w:t xml:space="preserve"> </w:t>
      </w:r>
      <w:r w:rsidR="00B96137" w:rsidRPr="002A4C85">
        <w:rPr>
          <w:rFonts w:ascii="Arial" w:hAnsi="Arial" w:cs="Arial"/>
          <w:sz w:val="22"/>
          <w:szCs w:val="22"/>
        </w:rPr>
        <w:t xml:space="preserve">SCARED’s </w:t>
      </w:r>
      <w:r w:rsidR="009F6D70" w:rsidRPr="002A4C85">
        <w:rPr>
          <w:rFonts w:ascii="Arial" w:hAnsi="Arial" w:cs="Arial"/>
          <w:sz w:val="22"/>
          <w:szCs w:val="22"/>
        </w:rPr>
        <w:t xml:space="preserve">social anxiety subscale </w:t>
      </w:r>
      <w:r w:rsidR="00B96137" w:rsidRPr="002A4C85">
        <w:rPr>
          <w:rFonts w:ascii="Arial" w:hAnsi="Arial" w:cs="Arial"/>
          <w:sz w:val="22"/>
          <w:szCs w:val="22"/>
        </w:rPr>
        <w:t>score</w:t>
      </w:r>
      <w:r w:rsidRPr="002A4C85">
        <w:rPr>
          <w:rFonts w:ascii="Arial" w:hAnsi="Arial" w:cs="Arial"/>
          <w:sz w:val="22"/>
          <w:szCs w:val="22"/>
        </w:rPr>
        <w:t xml:space="preserve"> as measured at </w:t>
      </w:r>
      <w:r w:rsidR="00B96137" w:rsidRPr="002A4C85">
        <w:rPr>
          <w:rFonts w:ascii="Arial" w:hAnsi="Arial" w:cs="Arial"/>
          <w:sz w:val="22"/>
          <w:szCs w:val="22"/>
        </w:rPr>
        <w:t xml:space="preserve">five time-points: </w:t>
      </w:r>
      <w:r w:rsidRPr="002A4C85">
        <w:rPr>
          <w:rFonts w:ascii="Arial" w:hAnsi="Arial" w:cs="Arial"/>
          <w:sz w:val="22"/>
          <w:szCs w:val="22"/>
        </w:rPr>
        <w:t>baseline (</w:t>
      </w:r>
      <w:r w:rsidR="001F4C1F" w:rsidRPr="002A4C85">
        <w:rPr>
          <w:rFonts w:ascii="Arial" w:hAnsi="Arial" w:cs="Arial"/>
          <w:sz w:val="22"/>
          <w:szCs w:val="22"/>
        </w:rPr>
        <w:t>10-</w:t>
      </w:r>
      <w:r w:rsidRPr="002A4C85">
        <w:rPr>
          <w:rFonts w:ascii="Arial" w:hAnsi="Arial" w:cs="Arial"/>
          <w:sz w:val="22"/>
          <w:szCs w:val="22"/>
        </w:rPr>
        <w:t xml:space="preserve">11 years), </w:t>
      </w:r>
      <w:r w:rsidR="00E92F6E" w:rsidRPr="002A4C85">
        <w:rPr>
          <w:rFonts w:ascii="Arial" w:hAnsi="Arial" w:cs="Arial"/>
          <w:sz w:val="22"/>
          <w:szCs w:val="22"/>
        </w:rPr>
        <w:t xml:space="preserve">four </w:t>
      </w:r>
      <w:r w:rsidRPr="002A4C85">
        <w:rPr>
          <w:rFonts w:ascii="Arial" w:hAnsi="Arial" w:cs="Arial"/>
          <w:sz w:val="22"/>
          <w:szCs w:val="22"/>
        </w:rPr>
        <w:t>6-month online interim assessments</w:t>
      </w:r>
      <w:r w:rsidR="00E92F6E" w:rsidRPr="002A4C85">
        <w:rPr>
          <w:rFonts w:ascii="Arial" w:hAnsi="Arial" w:cs="Arial"/>
          <w:sz w:val="22"/>
          <w:szCs w:val="22"/>
        </w:rPr>
        <w:t xml:space="preserve"> (concluding at </w:t>
      </w:r>
      <w:r w:rsidRPr="002A4C85">
        <w:rPr>
          <w:rFonts w:ascii="Arial" w:hAnsi="Arial" w:cs="Arial"/>
          <w:sz w:val="22"/>
          <w:szCs w:val="22"/>
        </w:rPr>
        <w:t>1</w:t>
      </w:r>
      <w:r w:rsidR="00862B2D">
        <w:rPr>
          <w:rFonts w:ascii="Arial" w:hAnsi="Arial" w:cs="Arial"/>
          <w:sz w:val="22"/>
          <w:szCs w:val="22"/>
        </w:rPr>
        <w:t>2</w:t>
      </w:r>
      <w:r w:rsidR="001F4C1F" w:rsidRPr="002A4C85">
        <w:rPr>
          <w:rFonts w:ascii="Arial" w:hAnsi="Arial" w:cs="Arial"/>
          <w:sz w:val="22"/>
          <w:szCs w:val="22"/>
        </w:rPr>
        <w:t>-1</w:t>
      </w:r>
      <w:r w:rsidR="00862B2D">
        <w:rPr>
          <w:rFonts w:ascii="Arial" w:hAnsi="Arial" w:cs="Arial"/>
          <w:sz w:val="22"/>
          <w:szCs w:val="22"/>
        </w:rPr>
        <w:t>3</w:t>
      </w:r>
      <w:r w:rsidR="00E92F6E" w:rsidRPr="002A4C85">
        <w:rPr>
          <w:rFonts w:ascii="Arial" w:hAnsi="Arial" w:cs="Arial"/>
          <w:sz w:val="22"/>
          <w:szCs w:val="22"/>
        </w:rPr>
        <w:t xml:space="preserve"> years)</w:t>
      </w:r>
      <w:r w:rsidRPr="002A4C85">
        <w:rPr>
          <w:rFonts w:ascii="Arial" w:hAnsi="Arial" w:cs="Arial"/>
          <w:sz w:val="22"/>
          <w:szCs w:val="22"/>
        </w:rPr>
        <w:t>.</w:t>
      </w:r>
      <w:r w:rsidRPr="003A0B36">
        <w:rPr>
          <w:rFonts w:ascii="Arial" w:hAnsi="Arial" w:cs="Arial"/>
          <w:sz w:val="22"/>
          <w:szCs w:val="22"/>
        </w:rPr>
        <w:t xml:space="preserve"> </w:t>
      </w:r>
      <w:r w:rsidRPr="007C42F5">
        <w:rPr>
          <w:rFonts w:ascii="Arial" w:hAnsi="Arial" w:cs="Arial"/>
          <w:sz w:val="22"/>
          <w:szCs w:val="22"/>
        </w:rPr>
        <w:t>Memory bias,</w:t>
      </w:r>
      <w:r w:rsidRPr="003A0B36">
        <w:rPr>
          <w:rFonts w:ascii="Arial" w:hAnsi="Arial" w:cs="Arial"/>
          <w:sz w:val="22"/>
          <w:szCs w:val="22"/>
        </w:rPr>
        <w:t xml:space="preserve"> which is measured via the RAFT at </w:t>
      </w:r>
      <w:r w:rsidR="00E92F6E">
        <w:rPr>
          <w:rFonts w:ascii="Arial" w:hAnsi="Arial" w:cs="Arial"/>
          <w:sz w:val="22"/>
          <w:szCs w:val="22"/>
        </w:rPr>
        <w:t>baseline</w:t>
      </w:r>
      <w:r w:rsidRPr="003A0B36">
        <w:rPr>
          <w:rFonts w:ascii="Arial" w:hAnsi="Arial" w:cs="Arial"/>
          <w:sz w:val="22"/>
          <w:szCs w:val="22"/>
        </w:rPr>
        <w:t xml:space="preserve">, </w:t>
      </w:r>
      <w:r w:rsidR="00620589" w:rsidRPr="003A0B36">
        <w:rPr>
          <w:rFonts w:ascii="Arial" w:hAnsi="Arial" w:cs="Arial"/>
          <w:bCs/>
          <w:sz w:val="22"/>
          <w:szCs w:val="22"/>
        </w:rPr>
        <w:t>will be</w:t>
      </w:r>
      <w:r w:rsidR="00F75CA6" w:rsidRPr="003A0B36">
        <w:rPr>
          <w:rFonts w:ascii="Arial" w:hAnsi="Arial" w:cs="Arial"/>
          <w:bCs/>
          <w:sz w:val="22"/>
          <w:szCs w:val="22"/>
        </w:rPr>
        <w:t xml:space="preserve"> </w:t>
      </w:r>
      <w:r w:rsidR="00620589" w:rsidRPr="003A0B36">
        <w:rPr>
          <w:rFonts w:ascii="Arial" w:hAnsi="Arial" w:cs="Arial"/>
          <w:bCs/>
          <w:sz w:val="22"/>
          <w:szCs w:val="22"/>
        </w:rPr>
        <w:t>calculated</w:t>
      </w:r>
      <w:r w:rsidR="00F75CA6" w:rsidRPr="003A0B36">
        <w:rPr>
          <w:rFonts w:ascii="Arial" w:hAnsi="Arial" w:cs="Arial"/>
          <w:bCs/>
          <w:sz w:val="22"/>
          <w:szCs w:val="22"/>
        </w:rPr>
        <w:t xml:space="preserve"> as the number of peers recalled as providing positive</w:t>
      </w:r>
      <w:proofErr w:type="gramStart"/>
      <w:r w:rsidR="00F75CA6" w:rsidRPr="003A0B36">
        <w:rPr>
          <w:rFonts w:ascii="Arial" w:hAnsi="Arial" w:cs="Arial"/>
          <w:bCs/>
          <w:sz w:val="22"/>
          <w:szCs w:val="22"/>
        </w:rPr>
        <w:t>/(</w:t>
      </w:r>
      <w:proofErr w:type="gramEnd"/>
      <w:r w:rsidR="00F75CA6" w:rsidRPr="003A0B36">
        <w:rPr>
          <w:rFonts w:ascii="Arial" w:hAnsi="Arial" w:cs="Arial"/>
          <w:bCs/>
          <w:sz w:val="22"/>
          <w:szCs w:val="22"/>
        </w:rPr>
        <w:t>positive + negative)</w:t>
      </w:r>
      <w:r w:rsidR="00620589" w:rsidRPr="003A0B36">
        <w:rPr>
          <w:rFonts w:ascii="Arial" w:hAnsi="Arial" w:cs="Arial"/>
          <w:bCs/>
          <w:sz w:val="22"/>
          <w:szCs w:val="22"/>
        </w:rPr>
        <w:t xml:space="preserve"> feedback</w:t>
      </w:r>
      <w:r w:rsidR="00F75CA6" w:rsidRPr="003A0B36">
        <w:rPr>
          <w:rFonts w:ascii="Arial" w:hAnsi="Arial" w:cs="Arial"/>
          <w:bCs/>
          <w:sz w:val="22"/>
          <w:szCs w:val="22"/>
        </w:rPr>
        <w:t xml:space="preserve">. </w:t>
      </w:r>
    </w:p>
    <w:p w14:paraId="1A45314A" w14:textId="3A840CD4" w:rsidR="00B830AC" w:rsidRPr="003A0B36" w:rsidRDefault="001B7D61" w:rsidP="00B830AC">
      <w:pPr>
        <w:spacing w:after="100"/>
        <w:jc w:val="both"/>
        <w:rPr>
          <w:rFonts w:ascii="Arial" w:hAnsi="Arial" w:cs="Arial"/>
          <w:sz w:val="22"/>
          <w:szCs w:val="22"/>
        </w:rPr>
      </w:pPr>
      <w:r w:rsidRPr="003A0B36">
        <w:rPr>
          <w:rFonts w:ascii="Arial" w:hAnsi="Arial" w:cs="Arial"/>
          <w:bCs/>
          <w:sz w:val="22"/>
          <w:szCs w:val="22"/>
          <w:u w:val="single"/>
        </w:rPr>
        <w:t>H1</w:t>
      </w:r>
      <w:r w:rsidR="009C0ADA" w:rsidRPr="003A0B36">
        <w:rPr>
          <w:rFonts w:ascii="Arial" w:hAnsi="Arial" w:cs="Arial"/>
          <w:bCs/>
          <w:sz w:val="22"/>
          <w:szCs w:val="22"/>
          <w:u w:val="single"/>
        </w:rPr>
        <w:t xml:space="preserve"> </w:t>
      </w:r>
      <w:r w:rsidRPr="003A0B36">
        <w:rPr>
          <w:rFonts w:ascii="Arial" w:hAnsi="Arial" w:cs="Arial"/>
          <w:bCs/>
          <w:sz w:val="22"/>
          <w:szCs w:val="22"/>
          <w:u w:val="single"/>
        </w:rPr>
        <w:t>A</w:t>
      </w:r>
      <w:r w:rsidR="009C0ADA" w:rsidRPr="003A0B36">
        <w:rPr>
          <w:rFonts w:ascii="Arial" w:hAnsi="Arial" w:cs="Arial"/>
          <w:bCs/>
          <w:sz w:val="22"/>
          <w:szCs w:val="22"/>
          <w:u w:val="single"/>
        </w:rPr>
        <w:t>nalysis</w:t>
      </w:r>
      <w:r w:rsidR="009C0ADA" w:rsidRPr="003A0B36">
        <w:rPr>
          <w:rFonts w:ascii="Arial" w:hAnsi="Arial" w:cs="Arial"/>
          <w:bCs/>
          <w:sz w:val="22"/>
          <w:szCs w:val="22"/>
        </w:rPr>
        <w:t xml:space="preserve">. </w:t>
      </w:r>
      <w:r w:rsidR="00A9658A">
        <w:rPr>
          <w:rFonts w:ascii="Arial" w:hAnsi="Arial" w:cs="Arial"/>
          <w:bCs/>
          <w:sz w:val="22"/>
          <w:szCs w:val="22"/>
        </w:rPr>
        <w:t>Building off Co-I Olino’s longitudinal work assessing internalizing symptom trajectories in adolescents,</w:t>
      </w:r>
      <w:r w:rsidR="00A9658A">
        <w:rPr>
          <w:rFonts w:ascii="Arial" w:hAnsi="Arial" w:cs="Arial"/>
          <w:bCs/>
          <w:sz w:val="22"/>
          <w:szCs w:val="22"/>
        </w:rPr>
        <w:fldChar w:fldCharType="begin"/>
      </w:r>
      <w:r w:rsidR="00A17568">
        <w:rPr>
          <w:rFonts w:ascii="Arial" w:hAnsi="Arial" w:cs="Arial"/>
          <w:bCs/>
          <w:sz w:val="22"/>
          <w:szCs w:val="22"/>
        </w:rPr>
        <w:instrText xml:space="preserve"> ADDIN ZOTERO_ITEM CSL_CITATION {"citationID":"a19ri5guqrs","properties":{"formattedCitation":"\\super 10,202\\nosupersub{}","plainCitation":"10,202","noteIndex":0},"citationItems":[{"id":752,"uris":["http://zotero.org/users/8322352/items/P52E2WAI"],"itemData":{"id":752,"type":"article-journal","container-title":"Journal of Personality Assessment","DOI":"10.1080/00223891.2013.866570","ISSN":"0022-3891, 1532-7752","issue":"3","journalAbbreviation":"Journal of Personality Assessment","language":"en","page":"316-326","source":"DOI.org (Crossref)","title":"Trajectories of depression and anxiety symptoms in adolescent girls: a comparison of parallel trajectory approaches","title-short":"Trajectories of Depression and Anxiety Symptoms in Adolescent Girls","volume":"96","author":[{"family":"Olino","given":"Thomas M."},{"family":"Stepp","given":"Stephanie D."},{"family":"Keenan","given":"Kate"},{"family":"Loeber","given":"Rolf"},{"family":"Hipwell","given":"Alison"}],"issued":{"date-parts":[["2014",5,4]]}},"label":"page"},{"id":1431,"uris":["http://zotero.org/users/8322352/items/6GQQSSH2"],"itemData":{"id":1431,"type":"article-journal","abstract":"This study used person-oriented analyses to identify subgroups of individuals who exhibit different patterns of depressive and anxiety disorders over the course of adolescence and young adulthood. Using latent class growth analysis, six trajectory classes were identified. Two classes were mainly characterized by depressive disorders; one class was mainly characterized by anxiety disorders; two classes were characterized by temporally different patterns of comorbidity; and one class was characterized by the absence of psychopathology. Classes characterized largely by depressive disorders differed in persistence and degree of comorbidity with anxiety disorders. Classes that were characterized by anxiety disorders differed in persistence, age of onset, and constellation of specific anxiety disorders. Female participants were more likely to belong to classes characterized by fluctuations in the course of depressive and anxiety disorders; sex differences were not observed in classes characterized by persistent depressive and anxiety disorders. Offspring of parents with depression were more likely to have a depressive course, whereas offspring of parents with anxiety disorders tended to have a course characterized by anxiety disorder. The findings indicate that several subgroups of adolescents exist with distinct longitudinal trajectories of depressive and anxiety disorders, and these trajectory classes are associated with different risk factors.","container-title":"Comprehensive Psychiatry","DOI":"10.1016/j.comppsych.2009.07.002","ISSN":"0010440X","issue":"3","journalAbbreviation":"Comprehensive Psychiatry","language":"en","page":"224-235","source":"DOI.org (Crossref)","title":"Latent trajectory classes of depressive and anxiety disorders from adolescence to adulthood: descriptions of classes and associations with risk factors","title-short":"Latent trajectory classes of depressive and anxiety disorders from adolescence to adulthood","volume":"51","author":[{"family":"Olino","given":"Thomas M."},{"family":"Klein","given":"Daniel N."},{"family":"Lewinsohn","given":"Peter M."},{"family":"Rohde","given":"Paul"},{"family":"Seeley","given":"John R."}],"issued":{"date-parts":[["2010",5]]}}}],"schema":"https://github.com/citation-style-language/schema/raw/master/csl-citation.json"} </w:instrText>
      </w:r>
      <w:r w:rsidR="00A9658A">
        <w:rPr>
          <w:rFonts w:ascii="Arial" w:hAnsi="Arial" w:cs="Arial"/>
          <w:bCs/>
          <w:sz w:val="22"/>
          <w:szCs w:val="22"/>
        </w:rPr>
        <w:fldChar w:fldCharType="separate"/>
      </w:r>
      <w:r w:rsidR="00A17568" w:rsidRPr="00A17568">
        <w:rPr>
          <w:rFonts w:ascii="Arial" w:hAnsi="Arial" w:cs="Arial"/>
          <w:sz w:val="22"/>
          <w:vertAlign w:val="superscript"/>
        </w:rPr>
        <w:t>10,202</w:t>
      </w:r>
      <w:r w:rsidR="00A9658A">
        <w:rPr>
          <w:rFonts w:ascii="Arial" w:hAnsi="Arial" w:cs="Arial"/>
          <w:bCs/>
          <w:sz w:val="22"/>
          <w:szCs w:val="22"/>
        </w:rPr>
        <w:fldChar w:fldCharType="end"/>
      </w:r>
      <w:r w:rsidR="00A9658A">
        <w:rPr>
          <w:rFonts w:ascii="Arial" w:hAnsi="Arial" w:cs="Arial"/>
          <w:bCs/>
          <w:sz w:val="22"/>
          <w:szCs w:val="22"/>
        </w:rPr>
        <w:t xml:space="preserve"> w</w:t>
      </w:r>
      <w:r w:rsidR="009C0ADA" w:rsidRPr="003A0B36">
        <w:rPr>
          <w:rFonts w:ascii="Arial" w:hAnsi="Arial" w:cs="Arial"/>
          <w:bCs/>
          <w:sz w:val="22"/>
          <w:szCs w:val="22"/>
        </w:rPr>
        <w:t xml:space="preserve">e will use latent growth models </w:t>
      </w:r>
      <w:r w:rsidR="00B830AC">
        <w:rPr>
          <w:rFonts w:ascii="Arial" w:hAnsi="Arial" w:cs="Arial"/>
          <w:bCs/>
          <w:sz w:val="22"/>
          <w:szCs w:val="22"/>
        </w:rPr>
        <w:t>to</w:t>
      </w:r>
      <w:r w:rsidR="003A7ECE">
        <w:rPr>
          <w:rFonts w:ascii="Arial" w:hAnsi="Arial" w:cs="Arial"/>
          <w:bCs/>
          <w:sz w:val="22"/>
          <w:szCs w:val="22"/>
        </w:rPr>
        <w:t xml:space="preserve"> examine </w:t>
      </w:r>
      <w:r w:rsidR="001F4C1F">
        <w:rPr>
          <w:rFonts w:ascii="Arial" w:hAnsi="Arial" w:cs="Arial"/>
          <w:bCs/>
          <w:sz w:val="22"/>
          <w:szCs w:val="22"/>
        </w:rPr>
        <w:t>memory bias as a</w:t>
      </w:r>
      <w:r w:rsidR="003A7ECE">
        <w:rPr>
          <w:rFonts w:ascii="Arial" w:hAnsi="Arial" w:cs="Arial"/>
          <w:bCs/>
          <w:sz w:val="22"/>
          <w:szCs w:val="22"/>
        </w:rPr>
        <w:t xml:space="preserve"> predictor of trajectories. </w:t>
      </w:r>
      <w:r w:rsidR="009C0ADA" w:rsidRPr="003A0B36">
        <w:rPr>
          <w:rFonts w:ascii="Arial" w:hAnsi="Arial" w:cs="Arial"/>
          <w:sz w:val="22"/>
          <w:szCs w:val="22"/>
        </w:rPr>
        <w:t>Because we will oversample such that 75% of the sample has elevated social anxiety levels at baseline</w:t>
      </w:r>
      <w:r w:rsidR="007C42F5">
        <w:rPr>
          <w:rFonts w:ascii="Arial" w:hAnsi="Arial" w:cs="Arial"/>
          <w:sz w:val="22"/>
          <w:szCs w:val="22"/>
        </w:rPr>
        <w:t>,</w:t>
      </w:r>
      <w:r w:rsidR="009C0ADA" w:rsidRPr="003A0B36">
        <w:rPr>
          <w:rFonts w:ascii="Arial" w:hAnsi="Arial" w:cs="Arial"/>
          <w:sz w:val="22"/>
          <w:szCs w:val="22"/>
        </w:rPr>
        <w:t xml:space="preserve"> we will have greater ability to discriminate trajectories of persistence and remittance in social anxiety.</w:t>
      </w:r>
      <w:r w:rsidR="00B830AC" w:rsidRPr="00B830AC">
        <w:rPr>
          <w:rFonts w:ascii="Arial" w:hAnsi="Arial" w:cs="Arial"/>
          <w:sz w:val="22"/>
          <w:szCs w:val="22"/>
        </w:rPr>
        <w:t xml:space="preserve"> </w:t>
      </w:r>
      <w:r w:rsidR="00B830AC">
        <w:rPr>
          <w:rFonts w:ascii="Arial" w:hAnsi="Arial" w:cs="Arial"/>
          <w:sz w:val="22"/>
          <w:szCs w:val="22"/>
        </w:rPr>
        <w:t xml:space="preserve">Relations between key variables at baseline (intercepts of proposed model) will be interrogated for this </w:t>
      </w:r>
      <w:r w:rsidR="00D57208">
        <w:rPr>
          <w:rFonts w:ascii="Arial" w:hAnsi="Arial" w:cs="Arial"/>
          <w:sz w:val="22"/>
          <w:szCs w:val="22"/>
        </w:rPr>
        <w:t xml:space="preserve">and </w:t>
      </w:r>
      <w:r w:rsidR="00B830AC">
        <w:rPr>
          <w:rFonts w:ascii="Arial" w:hAnsi="Arial" w:cs="Arial"/>
          <w:sz w:val="22"/>
          <w:szCs w:val="22"/>
        </w:rPr>
        <w:t>all subsequent Aims.</w:t>
      </w:r>
    </w:p>
    <w:p w14:paraId="09C83081" w14:textId="7C475EF8" w:rsidR="00DD5179" w:rsidRPr="003A0B36" w:rsidRDefault="00F75CA6" w:rsidP="005F1579">
      <w:pPr>
        <w:spacing w:afterLines="40" w:after="96"/>
        <w:ind w:firstLine="450"/>
        <w:jc w:val="both"/>
        <w:rPr>
          <w:rFonts w:ascii="Arial" w:hAnsi="Arial" w:cs="Arial"/>
          <w:sz w:val="22"/>
          <w:szCs w:val="22"/>
        </w:rPr>
      </w:pPr>
      <w:r w:rsidRPr="003A0B36">
        <w:rPr>
          <w:rFonts w:ascii="Arial" w:hAnsi="Arial" w:cs="Arial"/>
          <w:bCs/>
          <w:i/>
          <w:sz w:val="22"/>
          <w:szCs w:val="22"/>
        </w:rPr>
        <w:t xml:space="preserve">Exploratory </w:t>
      </w:r>
      <w:r w:rsidR="00DD5179" w:rsidRPr="003A0B36">
        <w:rPr>
          <w:rFonts w:ascii="Arial" w:hAnsi="Arial" w:cs="Arial"/>
          <w:bCs/>
          <w:i/>
          <w:sz w:val="22"/>
          <w:szCs w:val="22"/>
        </w:rPr>
        <w:t>A</w:t>
      </w:r>
      <w:r w:rsidRPr="003A0B36">
        <w:rPr>
          <w:rFonts w:ascii="Arial" w:hAnsi="Arial" w:cs="Arial"/>
          <w:bCs/>
          <w:i/>
          <w:sz w:val="22"/>
          <w:szCs w:val="22"/>
        </w:rPr>
        <w:t>nalyses</w:t>
      </w:r>
      <w:r w:rsidR="009C0ADA" w:rsidRPr="003A0B36">
        <w:rPr>
          <w:rFonts w:ascii="Arial" w:hAnsi="Arial" w:cs="Arial"/>
          <w:bCs/>
          <w:i/>
          <w:sz w:val="22"/>
          <w:szCs w:val="22"/>
        </w:rPr>
        <w:t>.</w:t>
      </w:r>
      <w:r w:rsidRPr="003A0B36">
        <w:rPr>
          <w:rFonts w:ascii="Arial" w:hAnsi="Arial" w:cs="Arial"/>
          <w:bCs/>
          <w:sz w:val="22"/>
          <w:szCs w:val="22"/>
        </w:rPr>
        <w:t xml:space="preserve"> </w:t>
      </w:r>
      <w:r w:rsidR="006F0871">
        <w:rPr>
          <w:rFonts w:ascii="Arial" w:hAnsi="Arial" w:cs="Arial"/>
          <w:bCs/>
          <w:sz w:val="22"/>
          <w:szCs w:val="22"/>
        </w:rPr>
        <w:t xml:space="preserve">To determine if memory biases are limited to </w:t>
      </w:r>
      <w:r w:rsidR="00820B27">
        <w:rPr>
          <w:rFonts w:ascii="Arial" w:hAnsi="Arial" w:cs="Arial"/>
          <w:bCs/>
          <w:sz w:val="22"/>
          <w:szCs w:val="22"/>
        </w:rPr>
        <w:t xml:space="preserve">objectively </w:t>
      </w:r>
      <w:r w:rsidR="006F0871">
        <w:rPr>
          <w:rFonts w:ascii="Arial" w:hAnsi="Arial" w:cs="Arial"/>
          <w:bCs/>
          <w:sz w:val="22"/>
          <w:szCs w:val="22"/>
        </w:rPr>
        <w:t>experienced events, or rather generalize to</w:t>
      </w:r>
      <w:r w:rsidR="00820B27">
        <w:rPr>
          <w:rFonts w:ascii="Arial" w:hAnsi="Arial" w:cs="Arial"/>
          <w:bCs/>
          <w:sz w:val="22"/>
          <w:szCs w:val="22"/>
        </w:rPr>
        <w:t xml:space="preserve"> subjectively experienced events (i.e., </w:t>
      </w:r>
      <w:r w:rsidR="007C42F5">
        <w:rPr>
          <w:rFonts w:ascii="Arial" w:hAnsi="Arial" w:cs="Arial"/>
          <w:bCs/>
          <w:sz w:val="22"/>
          <w:szCs w:val="22"/>
        </w:rPr>
        <w:t xml:space="preserve">instances of </w:t>
      </w:r>
      <w:r w:rsidR="00820B27">
        <w:rPr>
          <w:rFonts w:ascii="Arial" w:hAnsi="Arial" w:cs="Arial"/>
          <w:bCs/>
          <w:sz w:val="22"/>
          <w:szCs w:val="22"/>
        </w:rPr>
        <w:t>false memory),</w:t>
      </w:r>
      <w:r w:rsidR="006F0871">
        <w:rPr>
          <w:rFonts w:ascii="Arial" w:hAnsi="Arial" w:cs="Arial"/>
          <w:bCs/>
          <w:sz w:val="22"/>
          <w:szCs w:val="22"/>
        </w:rPr>
        <w:t xml:space="preserve"> </w:t>
      </w:r>
      <w:r w:rsidR="00820B27">
        <w:rPr>
          <w:rFonts w:ascii="Arial" w:hAnsi="Arial" w:cs="Arial"/>
          <w:bCs/>
          <w:sz w:val="22"/>
          <w:szCs w:val="22"/>
        </w:rPr>
        <w:t>a</w:t>
      </w:r>
      <w:r w:rsidR="001B7D61" w:rsidRPr="003A0B36">
        <w:rPr>
          <w:rFonts w:ascii="Arial" w:hAnsi="Arial" w:cs="Arial"/>
          <w:bCs/>
          <w:sz w:val="22"/>
          <w:szCs w:val="22"/>
        </w:rPr>
        <w:t xml:space="preserve">dditional models will be run for </w:t>
      </w:r>
      <w:r w:rsidR="00620589" w:rsidRPr="003A0B36">
        <w:rPr>
          <w:rFonts w:ascii="Arial" w:hAnsi="Arial" w:cs="Arial"/>
          <w:bCs/>
          <w:sz w:val="22"/>
          <w:szCs w:val="22"/>
        </w:rPr>
        <w:t xml:space="preserve">bias </w:t>
      </w:r>
      <w:r w:rsidR="001B7D61" w:rsidRPr="003A0B36">
        <w:rPr>
          <w:rFonts w:ascii="Arial" w:hAnsi="Arial" w:cs="Arial"/>
          <w:bCs/>
          <w:sz w:val="22"/>
          <w:szCs w:val="22"/>
        </w:rPr>
        <w:t xml:space="preserve">calculated </w:t>
      </w:r>
      <w:r w:rsidR="00620589" w:rsidRPr="003A0B36">
        <w:rPr>
          <w:rFonts w:ascii="Arial" w:hAnsi="Arial" w:cs="Arial"/>
          <w:bCs/>
          <w:sz w:val="22"/>
          <w:szCs w:val="22"/>
        </w:rPr>
        <w:t>separately for peers who provided feedback</w:t>
      </w:r>
      <w:r w:rsidR="007C42F5">
        <w:rPr>
          <w:rFonts w:ascii="Arial" w:hAnsi="Arial" w:cs="Arial"/>
          <w:bCs/>
          <w:sz w:val="22"/>
          <w:szCs w:val="22"/>
        </w:rPr>
        <w:t xml:space="preserve">, </w:t>
      </w:r>
      <w:r w:rsidR="00620589" w:rsidRPr="003A0B36">
        <w:rPr>
          <w:rFonts w:ascii="Arial" w:hAnsi="Arial" w:cs="Arial"/>
          <w:bCs/>
          <w:sz w:val="22"/>
          <w:szCs w:val="22"/>
        </w:rPr>
        <w:t>and for novel peers</w:t>
      </w:r>
      <w:r w:rsidR="00E75C16" w:rsidRPr="003A0B36">
        <w:rPr>
          <w:rFonts w:ascii="Arial" w:hAnsi="Arial" w:cs="Arial"/>
          <w:bCs/>
          <w:sz w:val="22"/>
          <w:szCs w:val="22"/>
        </w:rPr>
        <w:t xml:space="preserve"> who did not provide feedback</w:t>
      </w:r>
      <w:r w:rsidR="00620589" w:rsidRPr="003A0B36">
        <w:rPr>
          <w:rFonts w:ascii="Arial" w:hAnsi="Arial" w:cs="Arial"/>
          <w:bCs/>
          <w:sz w:val="22"/>
          <w:szCs w:val="22"/>
        </w:rPr>
        <w:t>.</w:t>
      </w:r>
      <w:r w:rsidR="009C0ADA" w:rsidRPr="003A0B36">
        <w:rPr>
          <w:rFonts w:ascii="Arial" w:hAnsi="Arial" w:cs="Arial"/>
          <w:bCs/>
          <w:sz w:val="22"/>
          <w:szCs w:val="22"/>
        </w:rPr>
        <w:t xml:space="preserve"> </w:t>
      </w:r>
      <w:r w:rsidR="006263B4" w:rsidRPr="003A0B36">
        <w:rPr>
          <w:rFonts w:ascii="Arial" w:hAnsi="Arial" w:cs="Arial"/>
          <w:bCs/>
          <w:sz w:val="22"/>
          <w:szCs w:val="22"/>
        </w:rPr>
        <w:t>A</w:t>
      </w:r>
      <w:r w:rsidR="006263B4" w:rsidRPr="003A0B36">
        <w:rPr>
          <w:rFonts w:ascii="Arial" w:hAnsi="Arial" w:cs="Arial"/>
          <w:sz w:val="22"/>
          <w:szCs w:val="22"/>
        </w:rPr>
        <w:t xml:space="preserve">lthough the SCARED is our primary measure of social anxiety, we </w:t>
      </w:r>
      <w:r w:rsidR="002F0861">
        <w:rPr>
          <w:rFonts w:ascii="Arial" w:hAnsi="Arial" w:cs="Arial"/>
          <w:sz w:val="22"/>
          <w:szCs w:val="22"/>
        </w:rPr>
        <w:t xml:space="preserve">will </w:t>
      </w:r>
      <w:r w:rsidR="006263B4" w:rsidRPr="003A0B36">
        <w:rPr>
          <w:rFonts w:ascii="Arial" w:hAnsi="Arial" w:cs="Arial"/>
          <w:sz w:val="22"/>
          <w:szCs w:val="22"/>
        </w:rPr>
        <w:t xml:space="preserve">collect </w:t>
      </w:r>
      <w:r w:rsidR="006263B4" w:rsidRPr="003A0B36">
        <w:rPr>
          <w:rFonts w:ascii="Arial" w:hAnsi="Arial" w:cs="Arial"/>
          <w:bCs/>
          <w:iCs/>
          <w:sz w:val="22"/>
          <w:szCs w:val="22"/>
        </w:rPr>
        <w:t>multiple measures of social anxiety</w:t>
      </w:r>
      <w:r w:rsidR="006263B4" w:rsidRPr="003A0B36">
        <w:rPr>
          <w:rFonts w:ascii="Arial" w:hAnsi="Arial" w:cs="Arial"/>
          <w:b/>
          <w:bCs/>
          <w:i/>
          <w:iCs/>
          <w:sz w:val="22"/>
          <w:szCs w:val="22"/>
        </w:rPr>
        <w:t xml:space="preserve"> </w:t>
      </w:r>
      <w:r w:rsidR="006263B4" w:rsidRPr="003A0B36">
        <w:rPr>
          <w:rFonts w:ascii="Arial" w:hAnsi="Arial" w:cs="Arial"/>
          <w:sz w:val="22"/>
          <w:szCs w:val="22"/>
        </w:rPr>
        <w:t xml:space="preserve">as different measures may tap nuances of this construct. </w:t>
      </w:r>
      <w:r w:rsidR="007C42F5">
        <w:rPr>
          <w:rFonts w:ascii="Arial" w:hAnsi="Arial" w:cs="Arial"/>
          <w:sz w:val="22"/>
          <w:szCs w:val="22"/>
        </w:rPr>
        <w:t>As with our prior work,</w:t>
      </w:r>
      <w:r w:rsidR="007C42F5">
        <w:rPr>
          <w:rFonts w:ascii="Arial" w:hAnsi="Arial" w:cs="Arial"/>
          <w:sz w:val="22"/>
          <w:szCs w:val="22"/>
        </w:rPr>
        <w:fldChar w:fldCharType="begin"/>
      </w:r>
      <w:r w:rsidR="00A17568">
        <w:rPr>
          <w:rFonts w:ascii="Arial" w:hAnsi="Arial" w:cs="Arial"/>
          <w:sz w:val="22"/>
          <w:szCs w:val="22"/>
        </w:rPr>
        <w:instrText xml:space="preserve"> ADDIN ZOTERO_ITEM CSL_CITATION {"citationID":"a1ithvk0ff0","properties":{"formattedCitation":"\\super 203\\nosupersub{}","plainCitation":"203","noteIndex":0},"citationItems":[{"id":344,"uris":["http://zotero.org/users/8322352/items/DMCPPT2Y"],"itemData":{"id":344,"type":"article-journal","abstract":"Adolescence is a sensitive period for the development of adaptive social behaviors and social anxiety, possibly due to aspects of brain development. However, research is needed to examine interactions among age, social anxiety, and social dynamics previously shown to influence neural responding. The current functional magnetic resonance imaging (fMRI) study examines brain function in 8–18 year-olds with varying levels of social anxiety. Interactions are examined among age, social anxiety, and two key task factors: valence and predictability of social interactions. Results demonstrate age, social anxiety severity, and each of the two key task-based factors interact to predict neural response in the caudate, middle and superior temporal gyri. In particular, among adolescents less-than 13 years of age, higher social anxiety predicted greater responding to unpredictable negative evaluations. However, in this same age group, the opposite pattern emerged during receipt of unpredictable positive evaluations, with less neural response in more anxious youth. Adolescents aged 13 and older overall showed less robust effects. We discuss these findings in terms of age- and anxiety-related differences in socio­ emotional processing.","container-title":"Developmental Cognitive Neuroscience","DOI":"10.1016/j.dcn.2020.100768","ISSN":"18789293","journalAbbreviation":"Developmental Cognitive Neuroscience","language":"en","page":"100768","source":"DOI.org (Crossref)","title":"Social anxiety and age are associated with neural response to social evaluation during adolescence","volume":"42","author":[{"family":"Smith","given":"A.R."},{"family":"Nelson","given":"E.E."},{"family":"Kircanski","given":"K."},{"family":"Rappaport","given":"B.I."},{"family":"Do","given":"Q. B"},{"family":"Leibenluft","given":"E."},{"family":"Pine","given":"D.S."},{"family":"Jarcho","given":"J.M."}],"issued":{"date-parts":[["2020",4]]}}}],"schema":"https://github.com/citation-style-language/schema/raw/master/csl-citation.json"} </w:instrText>
      </w:r>
      <w:r w:rsidR="007C42F5">
        <w:rPr>
          <w:rFonts w:ascii="Arial" w:hAnsi="Arial" w:cs="Arial"/>
          <w:sz w:val="22"/>
          <w:szCs w:val="22"/>
        </w:rPr>
        <w:fldChar w:fldCharType="separate"/>
      </w:r>
      <w:r w:rsidR="00A17568" w:rsidRPr="00A17568">
        <w:rPr>
          <w:rFonts w:ascii="Arial" w:hAnsi="Arial" w:cs="Arial"/>
          <w:sz w:val="22"/>
          <w:vertAlign w:val="superscript"/>
        </w:rPr>
        <w:t>203</w:t>
      </w:r>
      <w:r w:rsidR="007C42F5">
        <w:rPr>
          <w:rFonts w:ascii="Arial" w:hAnsi="Arial" w:cs="Arial"/>
          <w:sz w:val="22"/>
          <w:szCs w:val="22"/>
        </w:rPr>
        <w:fldChar w:fldCharType="end"/>
      </w:r>
      <w:r w:rsidR="007C42F5">
        <w:rPr>
          <w:rFonts w:ascii="Arial" w:hAnsi="Arial" w:cs="Arial"/>
          <w:sz w:val="22"/>
          <w:szCs w:val="22"/>
        </w:rPr>
        <w:t xml:space="preserve"> </w:t>
      </w:r>
      <w:r w:rsidR="006263B4" w:rsidRPr="003A0B36">
        <w:rPr>
          <w:rFonts w:ascii="Arial" w:hAnsi="Arial" w:cs="Arial"/>
          <w:sz w:val="22"/>
          <w:szCs w:val="22"/>
        </w:rPr>
        <w:t xml:space="preserve">we will utilize </w:t>
      </w:r>
      <w:r w:rsidR="006263B4" w:rsidRPr="003A0B36">
        <w:rPr>
          <w:rFonts w:ascii="Arial" w:hAnsi="Arial" w:cs="Arial"/>
          <w:bCs/>
          <w:sz w:val="22"/>
          <w:szCs w:val="22"/>
        </w:rPr>
        <w:t>structural equation modeling</w:t>
      </w:r>
      <w:r w:rsidR="006263B4" w:rsidRPr="003A0B36">
        <w:rPr>
          <w:rFonts w:ascii="Arial" w:hAnsi="Arial" w:cs="Arial"/>
          <w:b/>
          <w:bCs/>
          <w:sz w:val="22"/>
          <w:szCs w:val="22"/>
        </w:rPr>
        <w:t xml:space="preserve"> </w:t>
      </w:r>
      <w:r w:rsidR="006263B4" w:rsidRPr="003A0B36">
        <w:rPr>
          <w:rFonts w:ascii="Arial" w:hAnsi="Arial" w:cs="Arial"/>
          <w:sz w:val="22"/>
          <w:szCs w:val="22"/>
        </w:rPr>
        <w:t>to address our aims using latent factors based on indicators from multiple measures.</w:t>
      </w:r>
      <w:r w:rsidR="007319ED">
        <w:rPr>
          <w:rFonts w:ascii="Arial" w:hAnsi="Arial" w:cs="Arial"/>
          <w:sz w:val="22"/>
          <w:szCs w:val="22"/>
        </w:rPr>
        <w:t xml:space="preserve"> Likewise, ADIS-based diagnostic measures of persistence and remittance will be considered. </w:t>
      </w:r>
    </w:p>
    <w:p w14:paraId="48D892DD" w14:textId="0C9BE3E5" w:rsidR="00F93FE0" w:rsidRPr="00F93FE0" w:rsidRDefault="001345AA" w:rsidP="005F1579">
      <w:pPr>
        <w:spacing w:afterLines="40" w:after="96"/>
        <w:ind w:firstLine="450"/>
        <w:jc w:val="both"/>
      </w:pPr>
      <w:r>
        <w:rPr>
          <w:rFonts w:ascii="Arial" w:hAnsi="Arial" w:cs="Arial"/>
          <w:bCs/>
          <w:i/>
          <w:noProof/>
          <w:sz w:val="22"/>
          <w:szCs w:val="22"/>
        </w:rPr>
        <mc:AlternateContent>
          <mc:Choice Requires="wps">
            <w:drawing>
              <wp:anchor distT="0" distB="0" distL="114300" distR="114300" simplePos="0" relativeHeight="251720704" behindDoc="0" locked="0" layoutInCell="1" allowOverlap="1" wp14:anchorId="36A4AF6B" wp14:editId="73FC840B">
                <wp:simplePos x="0" y="0"/>
                <wp:positionH relativeFrom="column">
                  <wp:posOffset>-167874</wp:posOffset>
                </wp:positionH>
                <wp:positionV relativeFrom="paragraph">
                  <wp:posOffset>440055</wp:posOffset>
                </wp:positionV>
                <wp:extent cx="0" cy="365760"/>
                <wp:effectExtent l="0" t="0" r="12700" b="15240"/>
                <wp:wrapNone/>
                <wp:docPr id="28" name="Straight Connector 28"/>
                <wp:cNvGraphicFramePr/>
                <a:graphic xmlns:a="http://schemas.openxmlformats.org/drawingml/2006/main">
                  <a:graphicData uri="http://schemas.microsoft.com/office/word/2010/wordprocessingShape">
                    <wps:wsp>
                      <wps:cNvCnPr/>
                      <wps:spPr>
                        <a:xfrm>
                          <a:off x="0" y="0"/>
                          <a:ext cx="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49A086D" id="Straight Connector 28" o:spid="_x0000_s1026" style="position:absolute;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2pt,34.65pt" to="-13.2pt,6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Hw/tQEAALgDAAAOAAAAZHJzL2Uyb0RvYy54bWysU8GOEzEMvSPxD1HudNoiChp1uoeu4IKg&#13;&#10;YuEDshmnE5HEkRM67d/jZNpZBAghxMUTJ36237Nne3f2TpyAksXQydViKQUEjb0Nx05++fz2xRsp&#13;&#10;UlahVw4DdPICSd7tnj/bjrGFNQ7oeiDBSUJqx9jJIefYNk3SA3iVFhgh8KNB8iqzS8emJzVydu+a&#13;&#10;9XK5aUakPhJqSIlv76dHuav5jQGdPxqTIAvXSe4tV0vVPhbb7LaqPZKKg9XXNtQ/dOGVDVx0TnWv&#13;&#10;shLfyP6SyltNmNDkhUbfoDFWQ+XAbFbLn9g8DCpC5cLipDjLlP5fWv3hdCBh+06ueVJBeZ7RQyZl&#13;&#10;j0MWewyBFUQS/MhKjTG1DNiHA129FA9UaJ8N+fJlQuJc1b3M6sI5Cz1dar59uXn1elOFb55wkVJ+&#13;&#10;B+hFOXTS2VB4q1ad3qfMtTj0FsJO6WOqXE/54qAEu/AJDHPhWquKrlsEe0fipHj+/ddVYcG5amSB&#13;&#10;GOvcDFr+GXSNLTCom/W3wDm6VsSQZ6C3Ael3VfP51qqZ4m+sJ66F9iP2lzqHKgevR2V2XeWyfz/6&#13;&#10;Ff70w+2+AwAA//8DAFBLAwQUAAYACAAAACEA35H1neIAAAAPAQAADwAAAGRycy9kb3ducmV2Lnht&#13;&#10;bEyPQU/DMAyF70j8h8hI3LaUgiLWNZ2mIYS4INbBPWuytNA4VZJ25d9jxAEulmx/fn6v3MyuZ5MJ&#13;&#10;sfMo4WaZATPYeN2hlfB2eFzcA4tJoVa9RyPhy0TYVJcXpSq0P+PeTHWyjEQwFkpCm9JQcB6b1jgV&#13;&#10;l34wSLuTD04laoPlOqgzibue51kmuFMd0odWDWbXmuazHp2E/jlM73Znt3F82ov64/WUvxwmKa+v&#13;&#10;5oc1le0aWDJz+ruAnwzkHyoydvQj6sh6CYtc3BEqQaxugRHwOzgSmYsV8Krk/3NU3wAAAP//AwBQ&#13;&#10;SwECLQAUAAYACAAAACEAtoM4kv4AAADhAQAAEwAAAAAAAAAAAAAAAAAAAAAAW0NvbnRlbnRfVHlw&#13;&#10;ZXNdLnhtbFBLAQItABQABgAIAAAAIQA4/SH/1gAAAJQBAAALAAAAAAAAAAAAAAAAAC8BAABfcmVs&#13;&#10;cy8ucmVsc1BLAQItABQABgAIAAAAIQDWMHw/tQEAALgDAAAOAAAAAAAAAAAAAAAAAC4CAABkcnMv&#13;&#10;ZTJvRG9jLnhtbFBLAQItABQABgAIAAAAIQDfkfWd4gAAAA8BAAAPAAAAAAAAAAAAAAAAAA8EAABk&#13;&#10;cnMvZG93bnJldi54bWxQSwUGAAAAAAQABADzAAAAHgUAAAAA&#13;&#10;" strokecolor="black [3200]" strokeweight=".5pt">
                <v:stroke joinstyle="miter"/>
              </v:line>
            </w:pict>
          </mc:Fallback>
        </mc:AlternateContent>
      </w:r>
      <w:r w:rsidR="009C0ADA" w:rsidRPr="003A0B36">
        <w:rPr>
          <w:rFonts w:ascii="Arial" w:hAnsi="Arial" w:cs="Arial"/>
          <w:bCs/>
          <w:i/>
          <w:sz w:val="22"/>
          <w:szCs w:val="22"/>
        </w:rPr>
        <w:t xml:space="preserve">Other </w:t>
      </w:r>
      <w:r w:rsidR="00DD5179" w:rsidRPr="003A0B36">
        <w:rPr>
          <w:rFonts w:ascii="Arial" w:hAnsi="Arial" w:cs="Arial"/>
          <w:bCs/>
          <w:i/>
          <w:sz w:val="22"/>
          <w:szCs w:val="22"/>
        </w:rPr>
        <w:t>C</w:t>
      </w:r>
      <w:r w:rsidR="009C0ADA" w:rsidRPr="003A0B36">
        <w:rPr>
          <w:rFonts w:ascii="Arial" w:hAnsi="Arial" w:cs="Arial"/>
          <w:bCs/>
          <w:i/>
          <w:sz w:val="22"/>
          <w:szCs w:val="22"/>
        </w:rPr>
        <w:t>onsiderations.</w:t>
      </w:r>
      <w:r w:rsidR="009C0ADA" w:rsidRPr="003A0B36">
        <w:rPr>
          <w:rFonts w:ascii="Arial" w:hAnsi="Arial" w:cs="Arial"/>
          <w:bCs/>
          <w:sz w:val="22"/>
          <w:szCs w:val="22"/>
        </w:rPr>
        <w:t xml:space="preserve"> </w:t>
      </w:r>
      <w:r w:rsidR="00620589" w:rsidRPr="003A0B36">
        <w:rPr>
          <w:rFonts w:ascii="Arial" w:hAnsi="Arial" w:cs="Arial"/>
          <w:bCs/>
          <w:sz w:val="22"/>
          <w:szCs w:val="22"/>
        </w:rPr>
        <w:t xml:space="preserve">To ensure </w:t>
      </w:r>
      <w:r w:rsidR="008C78B8" w:rsidRPr="003A0B36">
        <w:rPr>
          <w:rFonts w:ascii="Arial" w:hAnsi="Arial" w:cs="Arial"/>
          <w:bCs/>
          <w:sz w:val="22"/>
          <w:szCs w:val="22"/>
        </w:rPr>
        <w:t>results do not reflect symptom</w:t>
      </w:r>
      <w:r w:rsidR="00820B27">
        <w:rPr>
          <w:rFonts w:ascii="Arial" w:hAnsi="Arial" w:cs="Arial"/>
          <w:bCs/>
          <w:sz w:val="22"/>
          <w:szCs w:val="22"/>
        </w:rPr>
        <w:t>-</w:t>
      </w:r>
      <w:r w:rsidR="008C78B8" w:rsidRPr="003A0B36">
        <w:rPr>
          <w:rFonts w:ascii="Arial" w:hAnsi="Arial" w:cs="Arial"/>
          <w:bCs/>
          <w:sz w:val="22"/>
          <w:szCs w:val="22"/>
        </w:rPr>
        <w:t xml:space="preserve">related differences in response bias, </w:t>
      </w:r>
      <w:r w:rsidR="00820B27">
        <w:rPr>
          <w:rFonts w:ascii="Arial" w:hAnsi="Arial" w:cs="Arial"/>
          <w:bCs/>
          <w:sz w:val="22"/>
          <w:szCs w:val="22"/>
        </w:rPr>
        <w:t xml:space="preserve">signal detection as measured by </w:t>
      </w:r>
      <w:r w:rsidR="008C78B8" w:rsidRPr="003A0B36">
        <w:rPr>
          <w:rFonts w:ascii="Arial" w:hAnsi="Arial" w:cs="Arial"/>
          <w:bCs/>
          <w:sz w:val="22"/>
          <w:szCs w:val="22"/>
        </w:rPr>
        <w:t xml:space="preserve">d’ </w:t>
      </w:r>
      <w:r w:rsidR="006C6CBB" w:rsidRPr="003A0B36">
        <w:rPr>
          <w:rFonts w:ascii="Arial" w:hAnsi="Arial" w:cs="Arial"/>
          <w:bCs/>
          <w:sz w:val="22"/>
          <w:szCs w:val="22"/>
        </w:rPr>
        <w:t xml:space="preserve">(d’ = z(hits) – </w:t>
      </w:r>
      <w:proofErr w:type="gramStart"/>
      <w:r w:rsidR="006C6CBB" w:rsidRPr="003A0B36">
        <w:rPr>
          <w:rFonts w:ascii="Arial" w:hAnsi="Arial" w:cs="Arial"/>
          <w:bCs/>
          <w:sz w:val="22"/>
          <w:szCs w:val="22"/>
        </w:rPr>
        <w:t>z(</w:t>
      </w:r>
      <w:proofErr w:type="gramEnd"/>
      <w:r w:rsidR="006C6CBB" w:rsidRPr="003A0B36">
        <w:rPr>
          <w:rFonts w:ascii="Arial" w:hAnsi="Arial" w:cs="Arial"/>
          <w:bCs/>
          <w:sz w:val="22"/>
          <w:szCs w:val="22"/>
        </w:rPr>
        <w:t xml:space="preserve">false alarms)) </w:t>
      </w:r>
      <w:r w:rsidR="008C78B8" w:rsidRPr="003A0B36">
        <w:rPr>
          <w:rFonts w:ascii="Arial" w:hAnsi="Arial" w:cs="Arial"/>
          <w:bCs/>
          <w:sz w:val="22"/>
          <w:szCs w:val="22"/>
        </w:rPr>
        <w:t xml:space="preserve">will also be </w:t>
      </w:r>
      <w:r w:rsidR="00820B27">
        <w:rPr>
          <w:rFonts w:ascii="Arial" w:hAnsi="Arial" w:cs="Arial"/>
          <w:bCs/>
          <w:sz w:val="22"/>
          <w:szCs w:val="22"/>
        </w:rPr>
        <w:t>tested as a measure of interest</w:t>
      </w:r>
      <w:r w:rsidR="00E453D7">
        <w:rPr>
          <w:rFonts w:ascii="Arial" w:hAnsi="Arial" w:cs="Arial"/>
          <w:bCs/>
          <w:sz w:val="22"/>
          <w:szCs w:val="22"/>
        </w:rPr>
        <w:t>,</w:t>
      </w:r>
      <w:r w:rsidR="00820B27" w:rsidRPr="003A0B36">
        <w:rPr>
          <w:rFonts w:ascii="Arial" w:hAnsi="Arial" w:cs="Arial"/>
          <w:bCs/>
          <w:sz w:val="22"/>
          <w:szCs w:val="22"/>
        </w:rPr>
        <w:t xml:space="preserve"> </w:t>
      </w:r>
      <w:r w:rsidR="006C6CBB" w:rsidRPr="003A0B36">
        <w:rPr>
          <w:rFonts w:ascii="Arial" w:hAnsi="Arial" w:cs="Arial"/>
          <w:bCs/>
          <w:sz w:val="22"/>
          <w:szCs w:val="22"/>
        </w:rPr>
        <w:t xml:space="preserve">and </w:t>
      </w:r>
      <w:r w:rsidR="00820B27">
        <w:rPr>
          <w:rFonts w:ascii="Arial" w:hAnsi="Arial" w:cs="Arial"/>
          <w:bCs/>
          <w:sz w:val="22"/>
          <w:szCs w:val="22"/>
        </w:rPr>
        <w:t xml:space="preserve">explicit characterizations of response biases as measured by </w:t>
      </w:r>
      <w:r w:rsidR="00820B27" w:rsidRPr="00177CB8">
        <w:rPr>
          <w:rFonts w:ascii="Arial" w:hAnsi="Arial" w:cs="Arial"/>
          <w:bCs/>
          <w:i/>
          <w:iCs/>
          <w:sz w:val="22"/>
          <w:szCs w:val="22"/>
        </w:rPr>
        <w:t>c</w:t>
      </w:r>
      <w:r w:rsidR="00820B27">
        <w:rPr>
          <w:rFonts w:ascii="Arial" w:hAnsi="Arial" w:cs="Arial"/>
          <w:bCs/>
          <w:sz w:val="22"/>
          <w:szCs w:val="22"/>
        </w:rPr>
        <w:t xml:space="preserve"> will be </w:t>
      </w:r>
      <w:r w:rsidR="006C6CBB" w:rsidRPr="003A0B36">
        <w:rPr>
          <w:rFonts w:ascii="Arial" w:hAnsi="Arial" w:cs="Arial"/>
          <w:bCs/>
          <w:sz w:val="22"/>
          <w:szCs w:val="22"/>
        </w:rPr>
        <w:t xml:space="preserve">included as </w:t>
      </w:r>
      <w:r w:rsidR="00DD5179" w:rsidRPr="003A0B36">
        <w:rPr>
          <w:rFonts w:ascii="Arial" w:hAnsi="Arial" w:cs="Arial"/>
          <w:bCs/>
          <w:sz w:val="22"/>
          <w:szCs w:val="22"/>
        </w:rPr>
        <w:t xml:space="preserve">a </w:t>
      </w:r>
      <w:r w:rsidR="006C6CBB" w:rsidRPr="003A0B36">
        <w:rPr>
          <w:rFonts w:ascii="Arial" w:hAnsi="Arial" w:cs="Arial"/>
          <w:bCs/>
          <w:sz w:val="22"/>
          <w:szCs w:val="22"/>
        </w:rPr>
        <w:t>covariate as appropriate</w:t>
      </w:r>
      <w:r w:rsidR="000133AC">
        <w:rPr>
          <w:rFonts w:ascii="Arial" w:hAnsi="Arial" w:cs="Arial"/>
          <w:bCs/>
          <w:sz w:val="22"/>
          <w:szCs w:val="22"/>
        </w:rPr>
        <w:t xml:space="preserve">. </w:t>
      </w:r>
      <w:r w:rsidR="000133AC" w:rsidRPr="001345AA">
        <w:rPr>
          <w:rFonts w:ascii="Arial" w:hAnsi="Arial" w:cs="Arial"/>
          <w:bCs/>
          <w:sz w:val="22"/>
          <w:szCs w:val="22"/>
        </w:rPr>
        <w:t xml:space="preserve">Mismatch </w:t>
      </w:r>
      <w:r w:rsidR="00D57208" w:rsidRPr="001345AA">
        <w:rPr>
          <w:rFonts w:ascii="Arial" w:hAnsi="Arial" w:cs="Arial"/>
          <w:bCs/>
          <w:sz w:val="22"/>
          <w:szCs w:val="22"/>
        </w:rPr>
        <w:t>in</w:t>
      </w:r>
      <w:r w:rsidR="000133AC" w:rsidRPr="001345AA">
        <w:rPr>
          <w:rFonts w:ascii="Arial" w:hAnsi="Arial" w:cs="Arial"/>
          <w:bCs/>
          <w:sz w:val="22"/>
          <w:szCs w:val="22"/>
        </w:rPr>
        <w:t xml:space="preserve"> predicted </w:t>
      </w:r>
      <w:r w:rsidR="00D57208" w:rsidRPr="001345AA">
        <w:rPr>
          <w:rFonts w:ascii="Arial" w:hAnsi="Arial" w:cs="Arial"/>
          <w:bCs/>
          <w:sz w:val="22"/>
          <w:szCs w:val="22"/>
        </w:rPr>
        <w:t xml:space="preserve">feedback (Selection) and </w:t>
      </w:r>
      <w:r w:rsidR="000133AC" w:rsidRPr="001345AA">
        <w:rPr>
          <w:rFonts w:ascii="Arial" w:hAnsi="Arial" w:cs="Arial"/>
          <w:bCs/>
          <w:sz w:val="22"/>
          <w:szCs w:val="22"/>
        </w:rPr>
        <w:t xml:space="preserve">actual feedback </w:t>
      </w:r>
      <w:r w:rsidR="00D57208" w:rsidRPr="001345AA">
        <w:rPr>
          <w:rFonts w:ascii="Arial" w:hAnsi="Arial" w:cs="Arial"/>
          <w:bCs/>
          <w:sz w:val="22"/>
          <w:szCs w:val="22"/>
        </w:rPr>
        <w:t xml:space="preserve">(Feedback Encoding) </w:t>
      </w:r>
      <w:r w:rsidR="00F724FE" w:rsidRPr="001345AA">
        <w:rPr>
          <w:rFonts w:ascii="Arial" w:hAnsi="Arial" w:cs="Arial"/>
          <w:bCs/>
          <w:sz w:val="22"/>
          <w:szCs w:val="22"/>
        </w:rPr>
        <w:t xml:space="preserve">did not impact memory bias in preliminary studies, but </w:t>
      </w:r>
      <w:r w:rsidR="000133AC" w:rsidRPr="001345AA">
        <w:rPr>
          <w:rFonts w:ascii="Arial" w:hAnsi="Arial" w:cs="Arial"/>
          <w:bCs/>
          <w:sz w:val="22"/>
          <w:szCs w:val="22"/>
        </w:rPr>
        <w:t xml:space="preserve">will be included as a covariate if </w:t>
      </w:r>
      <w:r w:rsidR="00D57208" w:rsidRPr="001345AA">
        <w:rPr>
          <w:rFonts w:ascii="Arial" w:hAnsi="Arial" w:cs="Arial"/>
          <w:bCs/>
          <w:sz w:val="22"/>
          <w:szCs w:val="22"/>
        </w:rPr>
        <w:t>differences</w:t>
      </w:r>
      <w:r w:rsidR="000133AC" w:rsidRPr="001345AA">
        <w:rPr>
          <w:rFonts w:ascii="Arial" w:hAnsi="Arial" w:cs="Arial"/>
          <w:bCs/>
          <w:sz w:val="22"/>
          <w:szCs w:val="22"/>
        </w:rPr>
        <w:t xml:space="preserve"> emerge</w:t>
      </w:r>
      <w:r w:rsidR="00D57208" w:rsidRPr="001345AA">
        <w:rPr>
          <w:rFonts w:ascii="Arial" w:hAnsi="Arial" w:cs="Arial"/>
          <w:bCs/>
          <w:sz w:val="22"/>
          <w:szCs w:val="22"/>
        </w:rPr>
        <w:t xml:space="preserve"> in this sample</w:t>
      </w:r>
      <w:r w:rsidR="000133AC" w:rsidRPr="001345AA">
        <w:rPr>
          <w:rFonts w:ascii="Arial" w:hAnsi="Arial" w:cs="Arial"/>
          <w:bCs/>
          <w:sz w:val="22"/>
          <w:szCs w:val="22"/>
        </w:rPr>
        <w:t>.</w:t>
      </w:r>
    </w:p>
    <w:p w14:paraId="370F8A81" w14:textId="3AEAAAC9" w:rsidR="006A2B3A" w:rsidRPr="006A2B3A" w:rsidRDefault="00DD5179" w:rsidP="005F1579">
      <w:pPr>
        <w:spacing w:afterLines="40" w:after="96"/>
        <w:jc w:val="both"/>
        <w:rPr>
          <w:rFonts w:ascii="Arial" w:hAnsi="Arial" w:cs="Arial"/>
          <w:bCs/>
          <w:sz w:val="22"/>
          <w:szCs w:val="22"/>
        </w:rPr>
      </w:pPr>
      <w:r w:rsidRPr="00A915C8">
        <w:rPr>
          <w:rFonts w:ascii="Arial" w:hAnsi="Arial" w:cs="Arial"/>
          <w:b/>
          <w:i/>
          <w:sz w:val="22"/>
          <w:szCs w:val="22"/>
        </w:rPr>
        <w:t>Aim 2</w:t>
      </w:r>
      <w:r w:rsidR="00186FA7" w:rsidRPr="00A915C8">
        <w:rPr>
          <w:rFonts w:ascii="Arial" w:hAnsi="Arial" w:cs="Arial"/>
          <w:b/>
          <w:i/>
          <w:sz w:val="22"/>
          <w:szCs w:val="22"/>
        </w:rPr>
        <w:t xml:space="preserve"> is to d</w:t>
      </w:r>
      <w:r w:rsidRPr="00A915C8">
        <w:rPr>
          <w:rFonts w:ascii="Arial" w:hAnsi="Arial" w:cs="Arial"/>
          <w:b/>
          <w:i/>
          <w:sz w:val="22"/>
          <w:szCs w:val="22"/>
        </w:rPr>
        <w:t xml:space="preserve">etermine the extent to which recall bias mediates </w:t>
      </w:r>
      <w:r w:rsidRPr="00A915C8">
        <w:rPr>
          <w:rFonts w:ascii="Arial" w:hAnsi="Arial" w:cs="Arial"/>
          <w:b/>
          <w:bCs/>
          <w:i/>
          <w:sz w:val="22"/>
          <w:szCs w:val="22"/>
        </w:rPr>
        <w:t xml:space="preserve">the relation between mPFC-striatal connectivity and social anxiety symptom trajectories. </w:t>
      </w:r>
      <w:r w:rsidRPr="00A915C8">
        <w:rPr>
          <w:rFonts w:ascii="Arial" w:hAnsi="Arial" w:cs="Arial"/>
          <w:bCs/>
          <w:sz w:val="22"/>
          <w:szCs w:val="22"/>
          <w:u w:val="single"/>
        </w:rPr>
        <w:t>H1:</w:t>
      </w:r>
      <w:r w:rsidRPr="00A915C8">
        <w:rPr>
          <w:rFonts w:ascii="Arial" w:hAnsi="Arial" w:cs="Arial"/>
          <w:bCs/>
          <w:sz w:val="22"/>
          <w:szCs w:val="22"/>
        </w:rPr>
        <w:t xml:space="preserve"> We hypothesize that negativity bias will mediate the relation between mPFC-striatal coupling during negative vs. positive feedback and </w:t>
      </w:r>
      <w:r w:rsidR="00E92F6E">
        <w:rPr>
          <w:rFonts w:ascii="Arial" w:hAnsi="Arial" w:cs="Arial"/>
          <w:bCs/>
          <w:sz w:val="22"/>
          <w:szCs w:val="22"/>
        </w:rPr>
        <w:t xml:space="preserve">subsequent </w:t>
      </w:r>
      <w:r w:rsidRPr="00A915C8">
        <w:rPr>
          <w:rFonts w:ascii="Arial" w:hAnsi="Arial" w:cs="Arial"/>
          <w:bCs/>
          <w:sz w:val="22"/>
          <w:szCs w:val="22"/>
        </w:rPr>
        <w:t xml:space="preserve">symptom persistence or remittance. </w:t>
      </w:r>
      <w:r w:rsidRPr="00A915C8">
        <w:rPr>
          <w:rFonts w:ascii="Arial" w:hAnsi="Arial" w:cs="Arial"/>
          <w:bCs/>
          <w:sz w:val="22"/>
          <w:szCs w:val="22"/>
          <w:u w:val="single"/>
        </w:rPr>
        <w:t>H2:</w:t>
      </w:r>
      <w:r w:rsidRPr="00A915C8">
        <w:rPr>
          <w:rFonts w:ascii="Arial" w:hAnsi="Arial" w:cs="Arial"/>
          <w:bCs/>
          <w:sz w:val="22"/>
          <w:szCs w:val="22"/>
        </w:rPr>
        <w:t xml:space="preserve"> Consistent with o</w:t>
      </w:r>
      <w:r w:rsidRPr="00A915C8">
        <w:rPr>
          <w:rFonts w:ascii="Arial" w:hAnsi="Arial" w:cs="Arial"/>
          <w:sz w:val="22"/>
          <w:szCs w:val="22"/>
        </w:rPr>
        <w:t xml:space="preserve">ur preliminary data, we also predict that </w:t>
      </w:r>
      <w:r w:rsidRPr="006A2B3A">
        <w:rPr>
          <w:rFonts w:ascii="Arial" w:hAnsi="Arial" w:cs="Arial"/>
          <w:sz w:val="22"/>
          <w:szCs w:val="22"/>
        </w:rPr>
        <w:t xml:space="preserve">striatal response to negative feedback will correlate with concurrent symptoms at </w:t>
      </w:r>
      <w:r w:rsidR="00E92F6E">
        <w:rPr>
          <w:rFonts w:ascii="Arial" w:hAnsi="Arial" w:cs="Arial"/>
          <w:sz w:val="22"/>
          <w:szCs w:val="22"/>
        </w:rPr>
        <w:t>baseline</w:t>
      </w:r>
      <w:r w:rsidRPr="006A2B3A">
        <w:rPr>
          <w:rFonts w:ascii="Arial" w:hAnsi="Arial" w:cs="Arial"/>
          <w:sz w:val="22"/>
          <w:szCs w:val="22"/>
        </w:rPr>
        <w:t xml:space="preserve">. </w:t>
      </w:r>
      <w:r w:rsidRPr="006A2B3A">
        <w:rPr>
          <w:rFonts w:ascii="Arial" w:hAnsi="Arial" w:cs="Arial"/>
          <w:color w:val="000000"/>
          <w:sz w:val="22"/>
          <w:szCs w:val="22"/>
          <w:u w:val="single"/>
          <w:shd w:val="clear" w:color="auto" w:fill="FFFFFF"/>
        </w:rPr>
        <w:t>E</w:t>
      </w:r>
      <w:r w:rsidRPr="006A2B3A">
        <w:rPr>
          <w:rFonts w:ascii="Arial" w:hAnsi="Arial" w:cs="Arial"/>
          <w:bCs/>
          <w:sz w:val="22"/>
          <w:szCs w:val="22"/>
          <w:u w:val="single"/>
        </w:rPr>
        <w:t xml:space="preserve">xploratory </w:t>
      </w:r>
      <w:r w:rsidR="00244225" w:rsidRPr="006A2B3A">
        <w:rPr>
          <w:rFonts w:ascii="Arial" w:hAnsi="Arial" w:cs="Arial"/>
          <w:bCs/>
          <w:sz w:val="22"/>
          <w:szCs w:val="22"/>
          <w:u w:val="single"/>
        </w:rPr>
        <w:t>Aim</w:t>
      </w:r>
      <w:r w:rsidR="00820B27" w:rsidRPr="006A2B3A">
        <w:rPr>
          <w:rFonts w:ascii="Arial" w:hAnsi="Arial" w:cs="Arial"/>
          <w:bCs/>
          <w:sz w:val="22"/>
          <w:szCs w:val="22"/>
          <w:u w:val="single"/>
        </w:rPr>
        <w:t>s</w:t>
      </w:r>
      <w:r w:rsidRPr="006A2B3A">
        <w:rPr>
          <w:rFonts w:ascii="Arial" w:hAnsi="Arial" w:cs="Arial"/>
          <w:bCs/>
          <w:sz w:val="22"/>
          <w:szCs w:val="22"/>
          <w:u w:val="single"/>
        </w:rPr>
        <w:t>:</w:t>
      </w:r>
      <w:r w:rsidR="00D91CFE" w:rsidRPr="006A2B3A">
        <w:rPr>
          <w:rFonts w:ascii="Arial" w:hAnsi="Arial" w:cs="Arial"/>
          <w:bCs/>
          <w:sz w:val="22"/>
          <w:szCs w:val="22"/>
        </w:rPr>
        <w:t xml:space="preserve"> </w:t>
      </w:r>
      <w:r w:rsidR="004B481E" w:rsidRPr="006A2B3A">
        <w:rPr>
          <w:rFonts w:ascii="Arial" w:hAnsi="Arial" w:cs="Arial"/>
          <w:bCs/>
          <w:sz w:val="22"/>
          <w:szCs w:val="22"/>
        </w:rPr>
        <w:t xml:space="preserve">A) </w:t>
      </w:r>
      <w:r w:rsidR="0088349F" w:rsidRPr="006A2B3A">
        <w:rPr>
          <w:rFonts w:ascii="Arial" w:hAnsi="Arial" w:cs="Arial"/>
          <w:bCs/>
          <w:sz w:val="22"/>
          <w:szCs w:val="22"/>
        </w:rPr>
        <w:t>Extend</w:t>
      </w:r>
      <w:r w:rsidR="00D91CFE" w:rsidRPr="006A2B3A">
        <w:rPr>
          <w:rFonts w:ascii="Arial" w:hAnsi="Arial" w:cs="Arial"/>
          <w:bCs/>
          <w:sz w:val="22"/>
          <w:szCs w:val="22"/>
        </w:rPr>
        <w:t xml:space="preserve"> </w:t>
      </w:r>
      <w:r w:rsidR="002178AC" w:rsidRPr="006A2B3A">
        <w:rPr>
          <w:rFonts w:ascii="Arial" w:hAnsi="Arial" w:cs="Arial"/>
          <w:bCs/>
          <w:sz w:val="22"/>
          <w:szCs w:val="22"/>
        </w:rPr>
        <w:t>H1 and H2 to</w:t>
      </w:r>
      <w:r w:rsidR="0088349F" w:rsidRPr="006A2B3A">
        <w:rPr>
          <w:rFonts w:ascii="Arial" w:hAnsi="Arial" w:cs="Arial"/>
          <w:bCs/>
          <w:sz w:val="22"/>
          <w:szCs w:val="22"/>
        </w:rPr>
        <w:t xml:space="preserve"> assess </w:t>
      </w:r>
      <w:r w:rsidR="00D91CFE" w:rsidRPr="006A2B3A">
        <w:rPr>
          <w:rFonts w:ascii="Arial" w:hAnsi="Arial" w:cs="Arial"/>
          <w:bCs/>
          <w:sz w:val="22"/>
          <w:szCs w:val="22"/>
        </w:rPr>
        <w:t>hippocamp</w:t>
      </w:r>
      <w:r w:rsidR="00B00E36" w:rsidRPr="006A2B3A">
        <w:rPr>
          <w:rFonts w:ascii="Arial" w:hAnsi="Arial" w:cs="Arial"/>
          <w:bCs/>
          <w:sz w:val="22"/>
          <w:szCs w:val="22"/>
        </w:rPr>
        <w:t>al fu</w:t>
      </w:r>
      <w:r w:rsidR="004B481E" w:rsidRPr="006A2B3A">
        <w:rPr>
          <w:rFonts w:ascii="Arial" w:hAnsi="Arial" w:cs="Arial"/>
          <w:bCs/>
          <w:sz w:val="22"/>
          <w:szCs w:val="22"/>
        </w:rPr>
        <w:t>nction</w:t>
      </w:r>
      <w:r w:rsidR="00D91CFE" w:rsidRPr="006A2B3A">
        <w:rPr>
          <w:rFonts w:ascii="Arial" w:hAnsi="Arial" w:cs="Arial"/>
          <w:bCs/>
          <w:sz w:val="22"/>
          <w:szCs w:val="22"/>
        </w:rPr>
        <w:t>.</w:t>
      </w:r>
      <w:r w:rsidRPr="006A2B3A">
        <w:rPr>
          <w:rFonts w:ascii="Arial" w:hAnsi="Arial" w:cs="Arial"/>
          <w:bCs/>
          <w:sz w:val="22"/>
          <w:szCs w:val="22"/>
        </w:rPr>
        <w:t xml:space="preserve"> </w:t>
      </w:r>
      <w:r w:rsidR="004B481E" w:rsidRPr="006A2B3A">
        <w:rPr>
          <w:rFonts w:ascii="Arial" w:hAnsi="Arial" w:cs="Arial"/>
          <w:bCs/>
          <w:sz w:val="22"/>
          <w:szCs w:val="22"/>
        </w:rPr>
        <w:t>B)</w:t>
      </w:r>
      <w:r w:rsidRPr="006A2B3A">
        <w:rPr>
          <w:rFonts w:ascii="Arial" w:hAnsi="Arial" w:cs="Arial"/>
          <w:bCs/>
          <w:sz w:val="22"/>
          <w:szCs w:val="22"/>
        </w:rPr>
        <w:t xml:space="preserve"> </w:t>
      </w:r>
      <w:r w:rsidR="004B481E" w:rsidRPr="006A2B3A">
        <w:rPr>
          <w:rFonts w:ascii="Arial" w:hAnsi="Arial" w:cs="Arial"/>
          <w:bCs/>
          <w:sz w:val="22"/>
          <w:szCs w:val="22"/>
        </w:rPr>
        <w:t>T</w:t>
      </w:r>
      <w:r w:rsidRPr="006A2B3A">
        <w:rPr>
          <w:rFonts w:ascii="Arial" w:hAnsi="Arial" w:cs="Arial"/>
          <w:bCs/>
          <w:sz w:val="22"/>
          <w:szCs w:val="22"/>
        </w:rPr>
        <w:t xml:space="preserve">est whether </w:t>
      </w:r>
      <w:r w:rsidR="002C2DF4" w:rsidRPr="006A2B3A">
        <w:rPr>
          <w:rFonts w:ascii="Arial" w:hAnsi="Arial" w:cs="Arial"/>
          <w:bCs/>
          <w:sz w:val="22"/>
          <w:szCs w:val="22"/>
        </w:rPr>
        <w:t xml:space="preserve">all </w:t>
      </w:r>
      <w:r w:rsidRPr="006A2B3A">
        <w:rPr>
          <w:rFonts w:ascii="Arial" w:hAnsi="Arial" w:cs="Arial"/>
          <w:bCs/>
          <w:sz w:val="22"/>
          <w:szCs w:val="22"/>
        </w:rPr>
        <w:t xml:space="preserve">relations are unique to neural engagement during feedback encoding, or if they are partially explained by engagement during cued </w:t>
      </w:r>
      <w:r w:rsidRPr="006A2B3A">
        <w:rPr>
          <w:rFonts w:ascii="Arial" w:hAnsi="Arial" w:cs="Arial"/>
          <w:color w:val="000000"/>
          <w:sz w:val="22"/>
          <w:szCs w:val="22"/>
          <w:shd w:val="clear" w:color="auto" w:fill="FFFFFF"/>
        </w:rPr>
        <w:t>recall</w:t>
      </w:r>
      <w:r w:rsidRPr="006A2B3A">
        <w:rPr>
          <w:rFonts w:ascii="Arial" w:hAnsi="Arial" w:cs="Arial"/>
          <w:bCs/>
          <w:sz w:val="22"/>
          <w:szCs w:val="22"/>
        </w:rPr>
        <w:t>.</w:t>
      </w:r>
      <w:r w:rsidR="00820B27" w:rsidRPr="006A2B3A">
        <w:rPr>
          <w:rFonts w:ascii="Arial" w:hAnsi="Arial" w:cs="Arial"/>
          <w:bCs/>
          <w:sz w:val="22"/>
          <w:szCs w:val="22"/>
        </w:rPr>
        <w:t xml:space="preserve"> </w:t>
      </w:r>
    </w:p>
    <w:p w14:paraId="7E2B4C7A" w14:textId="00C22BD6" w:rsidR="005F1579" w:rsidRDefault="00DD5179" w:rsidP="007C42F5">
      <w:pPr>
        <w:spacing w:afterLines="40" w:after="96"/>
        <w:ind w:firstLine="450"/>
        <w:jc w:val="both"/>
        <w:rPr>
          <w:rFonts w:ascii="Arial" w:hAnsi="Arial" w:cs="Arial"/>
          <w:bCs/>
          <w:sz w:val="22"/>
          <w:szCs w:val="22"/>
        </w:rPr>
      </w:pPr>
      <w:r w:rsidRPr="006A2B3A">
        <w:rPr>
          <w:rFonts w:ascii="Arial" w:hAnsi="Arial" w:cs="Arial"/>
          <w:sz w:val="22"/>
          <w:szCs w:val="22"/>
          <w:u w:val="single"/>
        </w:rPr>
        <w:t>H1 Analysis.</w:t>
      </w:r>
      <w:r w:rsidRPr="00F057D4">
        <w:rPr>
          <w:rFonts w:ascii="Arial" w:hAnsi="Arial" w:cs="Arial"/>
          <w:sz w:val="22"/>
          <w:szCs w:val="22"/>
        </w:rPr>
        <w:t xml:space="preserve"> </w:t>
      </w:r>
      <w:r w:rsidRPr="006A2B3A">
        <w:rPr>
          <w:rFonts w:ascii="Arial" w:hAnsi="Arial" w:cs="Arial"/>
          <w:sz w:val="22"/>
          <w:szCs w:val="22"/>
        </w:rPr>
        <w:t xml:space="preserve">AFNI </w:t>
      </w:r>
      <w:r w:rsidR="00B830AC">
        <w:rPr>
          <w:rFonts w:ascii="Arial" w:hAnsi="Arial" w:cs="Arial"/>
          <w:sz w:val="22"/>
          <w:szCs w:val="22"/>
        </w:rPr>
        <w:t>will</w:t>
      </w:r>
      <w:r w:rsidRPr="006A2B3A">
        <w:rPr>
          <w:rFonts w:ascii="Arial" w:hAnsi="Arial" w:cs="Arial"/>
          <w:sz w:val="22"/>
          <w:szCs w:val="22"/>
        </w:rPr>
        <w:t xml:space="preserve"> estimate generalized psychophysiological interaction (gPPI) maps</w:t>
      </w:r>
      <w:r w:rsidR="007B0005" w:rsidRPr="006A2B3A">
        <w:rPr>
          <w:rFonts w:ascii="Arial" w:hAnsi="Arial" w:cs="Arial"/>
          <w:sz w:val="22"/>
          <w:szCs w:val="22"/>
        </w:rPr>
        <w:t xml:space="preserve"> that</w:t>
      </w:r>
      <w:r w:rsidR="00244225" w:rsidRPr="006A2B3A">
        <w:rPr>
          <w:rFonts w:ascii="Arial" w:hAnsi="Arial" w:cs="Arial"/>
          <w:sz w:val="22"/>
          <w:szCs w:val="22"/>
        </w:rPr>
        <w:t xml:space="preserve"> </w:t>
      </w:r>
      <w:r w:rsidRPr="006A2B3A">
        <w:rPr>
          <w:rFonts w:ascii="Arial" w:hAnsi="Arial" w:cs="Arial"/>
          <w:sz w:val="22"/>
          <w:szCs w:val="22"/>
        </w:rPr>
        <w:t xml:space="preserve">quantify functional connectivity </w:t>
      </w:r>
      <w:r w:rsidR="007B0005" w:rsidRPr="006A2B3A">
        <w:rPr>
          <w:rFonts w:ascii="Arial" w:hAnsi="Arial" w:cs="Arial"/>
          <w:sz w:val="22"/>
          <w:szCs w:val="22"/>
        </w:rPr>
        <w:t xml:space="preserve">between </w:t>
      </w:r>
      <w:r w:rsidR="007319ED" w:rsidRPr="006A2B3A">
        <w:rPr>
          <w:rFonts w:ascii="Arial" w:hAnsi="Arial" w:cs="Arial"/>
          <w:sz w:val="22"/>
          <w:szCs w:val="22"/>
        </w:rPr>
        <w:t xml:space="preserve">ventral </w:t>
      </w:r>
      <w:r w:rsidR="007B0005" w:rsidRPr="006A2B3A">
        <w:rPr>
          <w:rFonts w:ascii="Arial" w:hAnsi="Arial" w:cs="Arial"/>
          <w:sz w:val="22"/>
          <w:szCs w:val="22"/>
        </w:rPr>
        <w:t>striatum (seed)</w:t>
      </w:r>
      <w:r w:rsidR="00F93FE0" w:rsidRPr="006A2B3A">
        <w:rPr>
          <w:rFonts w:ascii="Arial" w:hAnsi="Arial" w:cs="Arial"/>
          <w:b/>
          <w:sz w:val="22"/>
          <w:szCs w:val="22"/>
        </w:rPr>
        <w:t xml:space="preserve"> </w:t>
      </w:r>
      <w:r w:rsidR="00AE54F2" w:rsidRPr="006A2B3A">
        <w:rPr>
          <w:rFonts w:ascii="Arial" w:hAnsi="Arial" w:cs="Arial"/>
          <w:sz w:val="22"/>
          <w:szCs w:val="22"/>
        </w:rPr>
        <w:t>and mPFC</w:t>
      </w:r>
      <w:r w:rsidR="007B0005" w:rsidRPr="006A2B3A">
        <w:rPr>
          <w:rFonts w:ascii="Arial" w:hAnsi="Arial" w:cs="Arial"/>
          <w:sz w:val="22"/>
          <w:szCs w:val="22"/>
        </w:rPr>
        <w:t xml:space="preserve"> during</w:t>
      </w:r>
      <w:r w:rsidRPr="006A2B3A">
        <w:rPr>
          <w:rFonts w:ascii="Arial" w:hAnsi="Arial" w:cs="Arial"/>
          <w:sz w:val="22"/>
          <w:szCs w:val="22"/>
        </w:rPr>
        <w:t xml:space="preserve"> negative </w:t>
      </w:r>
      <w:r w:rsidR="007B0005" w:rsidRPr="006A2B3A">
        <w:rPr>
          <w:rFonts w:ascii="Arial" w:hAnsi="Arial" w:cs="Arial"/>
          <w:sz w:val="22"/>
          <w:szCs w:val="22"/>
        </w:rPr>
        <w:t>vs.</w:t>
      </w:r>
      <w:r w:rsidRPr="006A2B3A">
        <w:rPr>
          <w:rFonts w:ascii="Arial" w:hAnsi="Arial" w:cs="Arial"/>
          <w:sz w:val="22"/>
          <w:szCs w:val="22"/>
        </w:rPr>
        <w:t xml:space="preserve"> positive feedback</w:t>
      </w:r>
      <w:r w:rsidR="00244225" w:rsidRPr="006A2B3A">
        <w:rPr>
          <w:rFonts w:ascii="Arial" w:hAnsi="Arial" w:cs="Arial"/>
          <w:sz w:val="22"/>
          <w:szCs w:val="22"/>
        </w:rPr>
        <w:t xml:space="preserve">. </w:t>
      </w:r>
      <w:r w:rsidR="00F93FE0" w:rsidRPr="006A2B3A">
        <w:rPr>
          <w:rFonts w:ascii="Arial" w:hAnsi="Arial" w:cs="Arial"/>
          <w:sz w:val="22"/>
          <w:szCs w:val="22"/>
        </w:rPr>
        <w:t>ROIs will be defined anatomically for the ventral striatum (</w:t>
      </w:r>
      <w:r w:rsidR="00F93FE0" w:rsidRPr="006A2B3A">
        <w:rPr>
          <w:rFonts w:ascii="Arial" w:hAnsi="Arial" w:cs="Arial"/>
          <w:color w:val="000000"/>
          <w:sz w:val="22"/>
          <w:szCs w:val="22"/>
        </w:rPr>
        <w:t>Oxford-GSK-Imanova</w:t>
      </w:r>
      <w:r w:rsidR="00A564A0">
        <w:rPr>
          <w:rFonts w:ascii="Arial" w:hAnsi="Arial" w:cs="Arial"/>
          <w:color w:val="000000"/>
          <w:sz w:val="22"/>
          <w:szCs w:val="22"/>
        </w:rPr>
        <w:t xml:space="preserve"> </w:t>
      </w:r>
      <w:r w:rsidR="00F93FE0" w:rsidRPr="006A2B3A">
        <w:rPr>
          <w:rFonts w:ascii="Arial" w:hAnsi="Arial" w:cs="Arial"/>
          <w:color w:val="000000"/>
          <w:sz w:val="22"/>
          <w:szCs w:val="22"/>
        </w:rPr>
        <w:t>Atlas</w:t>
      </w:r>
      <w:r w:rsidR="00A9658A">
        <w:rPr>
          <w:rFonts w:ascii="Arial" w:hAnsi="Arial" w:cs="Arial"/>
          <w:color w:val="000000"/>
          <w:sz w:val="22"/>
          <w:szCs w:val="22"/>
        </w:rPr>
        <w:fldChar w:fldCharType="begin"/>
      </w:r>
      <w:r w:rsidR="00A17568">
        <w:rPr>
          <w:rFonts w:ascii="Arial" w:hAnsi="Arial" w:cs="Arial"/>
          <w:color w:val="000000"/>
          <w:sz w:val="22"/>
          <w:szCs w:val="22"/>
        </w:rPr>
        <w:instrText xml:space="preserve"> ADDIN ZOTERO_ITEM CSL_CITATION {"citationID":"a1iftfolmbm","properties":{"formattedCitation":"\\super 204\\nosupersub{}","plainCitation":"204","noteIndex":0},"citationItems":[{"id":1432,"uris":["http://zotero.org/users/8322352/items/T5GZNPKS"],"itemData":{"id":1432,"type":"article-journal","container-title":"NeuroImage","DOI":"10.1016/j.neuroimage.2010.06.044","ISSN":"10538119","issue":"1","journalAbbreviation":"NeuroImage","language":"en","page":"264-277","source":"DOI.org (Crossref)","title":"Imaging dopamine receptors in humans with [11C]-(+)-PHNO: Dissection of D3 signal and anatomy","title-short":"Imaging dopamine receptors in humans with [11C]-(+)-PHNO","volume":"54","author":[{"family":"Tziortzi","given":"Andri C."},{"family":"Searle","given":"Graham E."},{"family":"Tzimopoulou","given":"Sofia"},{"family":"Salinas","given":"Cristian"},{"family":"Beaver","given":"John D."},{"family":"Jenkinson","given":"Mark"},{"family":"Laruelle","given":"Marc"},{"family":"Rabiner","given":"Eugenii A."},{"family":"Gunn","given":"Roger N."}],"issued":{"date-parts":[["2011",1]]}}}],"schema":"https://github.com/citation-style-language/schema/raw/master/csl-citation.json"} </w:instrText>
      </w:r>
      <w:r w:rsidR="00A9658A">
        <w:rPr>
          <w:rFonts w:ascii="Arial" w:hAnsi="Arial" w:cs="Arial"/>
          <w:color w:val="000000"/>
          <w:sz w:val="22"/>
          <w:szCs w:val="22"/>
        </w:rPr>
        <w:fldChar w:fldCharType="separate"/>
      </w:r>
      <w:r w:rsidR="00A17568" w:rsidRPr="00A17568">
        <w:rPr>
          <w:rFonts w:ascii="Arial" w:hAnsi="Arial" w:cs="Arial"/>
          <w:color w:val="000000"/>
          <w:sz w:val="22"/>
          <w:vertAlign w:val="superscript"/>
        </w:rPr>
        <w:t>204</w:t>
      </w:r>
      <w:r w:rsidR="00A9658A">
        <w:rPr>
          <w:rFonts w:ascii="Arial" w:hAnsi="Arial" w:cs="Arial"/>
          <w:color w:val="000000"/>
          <w:sz w:val="22"/>
          <w:szCs w:val="22"/>
        </w:rPr>
        <w:fldChar w:fldCharType="end"/>
      </w:r>
      <w:r w:rsidR="00F93FE0" w:rsidRPr="006A2B3A">
        <w:rPr>
          <w:rFonts w:ascii="Arial" w:hAnsi="Arial" w:cs="Arial"/>
          <w:color w:val="000000"/>
          <w:sz w:val="22"/>
          <w:szCs w:val="22"/>
        </w:rPr>
        <w:t xml:space="preserve">), and functionally for the mPFC (activation cluster identified in our prior </w:t>
      </w:r>
      <w:r w:rsidR="00F93FE0" w:rsidRPr="00A564A0">
        <w:rPr>
          <w:rFonts w:ascii="Arial" w:hAnsi="Arial" w:cs="Arial"/>
          <w:color w:val="000000"/>
          <w:sz w:val="22"/>
          <w:szCs w:val="22"/>
        </w:rPr>
        <w:t>work</w:t>
      </w:r>
      <w:r w:rsidR="00A9658A" w:rsidRPr="00A564A0">
        <w:rPr>
          <w:rFonts w:ascii="Arial" w:hAnsi="Arial" w:cs="Arial"/>
          <w:color w:val="000000"/>
          <w:sz w:val="22"/>
          <w:szCs w:val="22"/>
        </w:rPr>
        <w:fldChar w:fldCharType="begin"/>
      </w:r>
      <w:r w:rsidR="00135985">
        <w:rPr>
          <w:rFonts w:ascii="Arial" w:hAnsi="Arial" w:cs="Arial"/>
          <w:color w:val="000000"/>
          <w:sz w:val="22"/>
          <w:szCs w:val="22"/>
        </w:rPr>
        <w:instrText xml:space="preserve"> ADDIN ZOTERO_ITEM CSL_CITATION {"citationID":"a2av7jr3b1o","properties":{"formattedCitation":"\\super 61\\nosupersub{}","plainCitation":"61","noteIndex":0},"citationItems":[{"id":300,"uris":["http://zotero.org/users/8322352/items/WXLD7FLH"],"itemData":{"id":300,"type":"article-journal","container-title":"Developmental Cognitive Neuroscience","DOI":"10.1016/j.dcn.2015.03.002","ISSN":"18789293","journalAbbreviation":"Developmental Cognitive Neuroscience","language":"en","page":"21-31","source":"DOI.org (Crossref)","title":"Forgetting the best when predicting the worst: Preliminary observations on neural circuit function in adolescent social anxiety","title-short":"Forgetting the best when predicting the worst","volume":"13","author":[{"family":"Jarcho","given":"Johanna M."},{"family":"Romer","given":"Adrienne L."},{"family":"Shechner","given":"Tomer"},{"family":"Galvan","given":"Adriana"},{"family":"Guyer","given":"Amanda E."},{"family":"Leibenluft","given":"Ellen"},{"family":"Pine","given":"Daniel S."},{"family":"Nelson","given":"Eric E."}],"issued":{"date-parts":[["2015",6]]}}}],"schema":"https://github.com/citation-style-language/schema/raw/master/csl-citation.json"} </w:instrText>
      </w:r>
      <w:r w:rsidR="00A9658A" w:rsidRPr="00A564A0">
        <w:rPr>
          <w:rFonts w:ascii="Arial" w:hAnsi="Arial" w:cs="Arial"/>
          <w:color w:val="000000"/>
          <w:sz w:val="22"/>
          <w:szCs w:val="22"/>
        </w:rPr>
        <w:fldChar w:fldCharType="separate"/>
      </w:r>
      <w:r w:rsidR="00135985" w:rsidRPr="00135985">
        <w:rPr>
          <w:rFonts w:ascii="Arial" w:hAnsi="Arial" w:cs="Arial"/>
          <w:color w:val="000000"/>
          <w:sz w:val="22"/>
          <w:vertAlign w:val="superscript"/>
        </w:rPr>
        <w:t>61</w:t>
      </w:r>
      <w:r w:rsidR="00A9658A" w:rsidRPr="00A564A0">
        <w:rPr>
          <w:rFonts w:ascii="Arial" w:hAnsi="Arial" w:cs="Arial"/>
          <w:color w:val="000000"/>
          <w:sz w:val="22"/>
          <w:szCs w:val="22"/>
        </w:rPr>
        <w:fldChar w:fldCharType="end"/>
      </w:r>
      <w:r w:rsidR="00A9658A" w:rsidRPr="00A564A0">
        <w:rPr>
          <w:rFonts w:ascii="Arial" w:hAnsi="Arial" w:cs="Arial"/>
          <w:color w:val="000000"/>
          <w:sz w:val="22"/>
          <w:szCs w:val="22"/>
        </w:rPr>
        <w:t xml:space="preserve">; </w:t>
      </w:r>
      <w:r w:rsidR="00F93FE0" w:rsidRPr="00A564A0">
        <w:rPr>
          <w:rFonts w:ascii="Arial" w:hAnsi="Arial" w:cs="Arial"/>
          <w:color w:val="000000"/>
          <w:sz w:val="22"/>
          <w:szCs w:val="22"/>
        </w:rPr>
        <w:t xml:space="preserve"> </w:t>
      </w:r>
      <w:r w:rsidR="00F93FE0" w:rsidRPr="00A564A0">
        <w:rPr>
          <w:rFonts w:ascii="Arial" w:hAnsi="Arial" w:cs="Arial"/>
          <w:b/>
          <w:color w:val="000000"/>
          <w:sz w:val="22"/>
          <w:szCs w:val="22"/>
        </w:rPr>
        <w:t xml:space="preserve">Section </w:t>
      </w:r>
      <w:r w:rsidR="00A564A0" w:rsidRPr="00A564A0">
        <w:rPr>
          <w:rFonts w:ascii="Arial" w:hAnsi="Arial" w:cs="Arial"/>
          <w:b/>
          <w:color w:val="000000"/>
          <w:sz w:val="22"/>
          <w:szCs w:val="22"/>
        </w:rPr>
        <w:t>C.1.5</w:t>
      </w:r>
      <w:r w:rsidR="00F93FE0" w:rsidRPr="00A564A0">
        <w:rPr>
          <w:rFonts w:ascii="Arial" w:hAnsi="Arial" w:cs="Arial"/>
          <w:color w:val="000000"/>
          <w:sz w:val="22"/>
          <w:szCs w:val="22"/>
        </w:rPr>
        <w:t>)</w:t>
      </w:r>
      <w:r w:rsidR="00177CB8" w:rsidRPr="00A564A0">
        <w:rPr>
          <w:rFonts w:ascii="Arial" w:hAnsi="Arial" w:cs="Arial"/>
          <w:color w:val="000000"/>
          <w:sz w:val="22"/>
          <w:szCs w:val="22"/>
        </w:rPr>
        <w:t>.</w:t>
      </w:r>
      <w:r w:rsidR="00F93FE0" w:rsidRPr="006A2B3A">
        <w:rPr>
          <w:rFonts w:ascii="Arial" w:hAnsi="Arial" w:cs="Arial"/>
          <w:color w:val="000000"/>
          <w:sz w:val="22"/>
          <w:szCs w:val="22"/>
        </w:rPr>
        <w:t xml:space="preserve"> </w:t>
      </w:r>
      <w:r w:rsidR="00AE54F2" w:rsidRPr="006A2B3A">
        <w:rPr>
          <w:rFonts w:ascii="Arial" w:hAnsi="Arial" w:cs="Arial"/>
          <w:sz w:val="22"/>
          <w:szCs w:val="22"/>
        </w:rPr>
        <w:t>D</w:t>
      </w:r>
      <w:r w:rsidR="007B0005" w:rsidRPr="006A2B3A">
        <w:rPr>
          <w:rFonts w:ascii="Arial" w:hAnsi="Arial" w:cs="Arial"/>
          <w:sz w:val="22"/>
          <w:szCs w:val="22"/>
        </w:rPr>
        <w:t xml:space="preserve">ata </w:t>
      </w:r>
      <w:r w:rsidR="00394FA7" w:rsidRPr="006A2B3A">
        <w:rPr>
          <w:rFonts w:ascii="Arial" w:hAnsi="Arial" w:cs="Arial"/>
          <w:sz w:val="22"/>
          <w:szCs w:val="22"/>
        </w:rPr>
        <w:t xml:space="preserve">that quantify </w:t>
      </w:r>
      <w:r w:rsidR="007B0005" w:rsidRPr="006A2B3A">
        <w:rPr>
          <w:rFonts w:ascii="Arial" w:hAnsi="Arial" w:cs="Arial"/>
          <w:sz w:val="22"/>
          <w:szCs w:val="22"/>
        </w:rPr>
        <w:t>mPFC</w:t>
      </w:r>
      <w:r w:rsidR="007319ED" w:rsidRPr="006A2B3A">
        <w:rPr>
          <w:rFonts w:ascii="Arial" w:hAnsi="Arial" w:cs="Arial"/>
          <w:sz w:val="22"/>
          <w:szCs w:val="22"/>
        </w:rPr>
        <w:t>-striatal</w:t>
      </w:r>
      <w:r w:rsidR="007B0005" w:rsidRPr="006A2B3A">
        <w:rPr>
          <w:rFonts w:ascii="Arial" w:hAnsi="Arial" w:cs="Arial"/>
          <w:sz w:val="22"/>
          <w:szCs w:val="22"/>
        </w:rPr>
        <w:t xml:space="preserve"> </w:t>
      </w:r>
      <w:r w:rsidR="00394FA7" w:rsidRPr="006A2B3A">
        <w:rPr>
          <w:rFonts w:ascii="Arial" w:hAnsi="Arial" w:cs="Arial"/>
          <w:sz w:val="22"/>
          <w:szCs w:val="22"/>
        </w:rPr>
        <w:t xml:space="preserve">connectivity </w:t>
      </w:r>
      <w:r w:rsidR="007B0005" w:rsidRPr="006A2B3A">
        <w:rPr>
          <w:rFonts w:ascii="Arial" w:hAnsi="Arial" w:cs="Arial"/>
          <w:sz w:val="22"/>
          <w:szCs w:val="22"/>
        </w:rPr>
        <w:t>will be extracted from maps</w:t>
      </w:r>
      <w:r w:rsidR="00394FA7" w:rsidRPr="006A2B3A">
        <w:rPr>
          <w:rFonts w:ascii="Arial" w:hAnsi="Arial" w:cs="Arial"/>
          <w:sz w:val="22"/>
          <w:szCs w:val="22"/>
        </w:rPr>
        <w:t xml:space="preserve"> and input into a structural equation model</w:t>
      </w:r>
      <w:r w:rsidR="00186FA7" w:rsidRPr="006A2B3A">
        <w:rPr>
          <w:rFonts w:ascii="Arial" w:hAnsi="Arial" w:cs="Arial"/>
          <w:sz w:val="22"/>
          <w:szCs w:val="22"/>
        </w:rPr>
        <w:t>.</w:t>
      </w:r>
      <w:r w:rsidR="00394FA7" w:rsidRPr="006A2B3A">
        <w:rPr>
          <w:rFonts w:ascii="Arial" w:hAnsi="Arial" w:cs="Arial"/>
          <w:sz w:val="22"/>
          <w:szCs w:val="22"/>
        </w:rPr>
        <w:t xml:space="preserve"> </w:t>
      </w:r>
      <w:r w:rsidR="00394FA7" w:rsidRPr="006A2B3A">
        <w:rPr>
          <w:rFonts w:ascii="Arial" w:hAnsi="Arial" w:cs="Arial"/>
          <w:bCs/>
          <w:sz w:val="22"/>
          <w:szCs w:val="22"/>
        </w:rPr>
        <w:t xml:space="preserve">We will examine indirect effects of mPFC-striatal connectivity to growth trajectories of social anxiety through recall bias. </w:t>
      </w:r>
      <w:r w:rsidR="00750BA5">
        <w:rPr>
          <w:rFonts w:ascii="Arial" w:hAnsi="Arial" w:cs="Arial"/>
          <w:bCs/>
          <w:sz w:val="22"/>
          <w:szCs w:val="22"/>
        </w:rPr>
        <w:t xml:space="preserve"> </w:t>
      </w:r>
    </w:p>
    <w:p w14:paraId="26CA1EB6" w14:textId="6E1A31EA" w:rsidR="005F1579" w:rsidRDefault="00394FA7" w:rsidP="00A564A0">
      <w:pPr>
        <w:spacing w:afterLines="40" w:after="96"/>
        <w:ind w:firstLine="450"/>
        <w:jc w:val="both"/>
        <w:rPr>
          <w:rFonts w:ascii="Arial" w:hAnsi="Arial" w:cs="Arial"/>
          <w:sz w:val="22"/>
          <w:szCs w:val="22"/>
        </w:rPr>
      </w:pPr>
      <w:r w:rsidRPr="006A2B3A">
        <w:rPr>
          <w:rFonts w:ascii="Arial" w:hAnsi="Arial" w:cs="Arial"/>
          <w:sz w:val="22"/>
          <w:szCs w:val="22"/>
          <w:u w:val="single"/>
        </w:rPr>
        <w:t>H2 Analysis</w:t>
      </w:r>
      <w:r w:rsidRPr="006A2B3A">
        <w:rPr>
          <w:rFonts w:ascii="Arial" w:hAnsi="Arial" w:cs="Arial"/>
          <w:sz w:val="22"/>
          <w:szCs w:val="22"/>
        </w:rPr>
        <w:t>.</w:t>
      </w:r>
      <w:r w:rsidR="005311A9" w:rsidRPr="006A2B3A">
        <w:rPr>
          <w:rFonts w:ascii="Arial" w:hAnsi="Arial" w:cs="Arial"/>
          <w:sz w:val="22"/>
          <w:szCs w:val="22"/>
        </w:rPr>
        <w:t xml:space="preserve"> Activation maps for positive, negative, and neutral feedback encoding will be calculated via general linear model; selection events will also be modeled but not analyzed for this proposal. ROI data from ventral striatum will be extracted from these maps</w:t>
      </w:r>
      <w:r w:rsidR="00177CB8" w:rsidRPr="006A2B3A">
        <w:rPr>
          <w:rFonts w:ascii="Arial" w:hAnsi="Arial" w:cs="Arial"/>
          <w:sz w:val="22"/>
          <w:szCs w:val="22"/>
        </w:rPr>
        <w:t xml:space="preserve"> and correlated with concurrent social anxiety </w:t>
      </w:r>
      <w:r w:rsidR="00177CB8" w:rsidRPr="005F1579">
        <w:rPr>
          <w:rFonts w:ascii="Arial" w:hAnsi="Arial" w:cs="Arial"/>
          <w:sz w:val="22"/>
          <w:szCs w:val="22"/>
        </w:rPr>
        <w:t xml:space="preserve">symptoms. </w:t>
      </w:r>
    </w:p>
    <w:p w14:paraId="7D948D2E" w14:textId="53828D33" w:rsidR="005F1579" w:rsidRPr="00A9658A" w:rsidRDefault="001345AA" w:rsidP="00A564A0">
      <w:pPr>
        <w:spacing w:after="100"/>
        <w:ind w:firstLine="446"/>
        <w:jc w:val="both"/>
      </w:pPr>
      <w:r>
        <w:rPr>
          <w:rFonts w:ascii="Arial" w:hAnsi="Arial" w:cs="Arial"/>
          <w:bCs/>
          <w:i/>
          <w:noProof/>
          <w:sz w:val="22"/>
          <w:szCs w:val="22"/>
        </w:rPr>
        <mc:AlternateContent>
          <mc:Choice Requires="wps">
            <w:drawing>
              <wp:anchor distT="0" distB="0" distL="114300" distR="114300" simplePos="0" relativeHeight="251722752" behindDoc="0" locked="0" layoutInCell="1" allowOverlap="1" wp14:anchorId="1B29760E" wp14:editId="390EB1DB">
                <wp:simplePos x="0" y="0"/>
                <wp:positionH relativeFrom="column">
                  <wp:posOffset>-127635</wp:posOffset>
                </wp:positionH>
                <wp:positionV relativeFrom="paragraph">
                  <wp:posOffset>34925</wp:posOffset>
                </wp:positionV>
                <wp:extent cx="0" cy="914400"/>
                <wp:effectExtent l="0" t="0" r="12700" b="12700"/>
                <wp:wrapNone/>
                <wp:docPr id="29" name="Straight Connector 29"/>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4132C89" id="Straight Connector 29" o:spid="_x0000_s1026" style="position:absolute;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05pt,2.75pt" to="-10.05pt,7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bMOVtgEAALgDAAAOAAAAZHJzL2Uyb0RvYy54bWysU8tu2zAQvBfoPxC8x5KMoEgEyzk4aC5F&#13;&#10;azTtBzDU0iLCF5asJf99lpStFG1RFEUuFJfcmd0ZrjZ3kzXsCBi1dx1vVjVn4KTvtTt0/Pu3j1c3&#13;&#10;nMUkXC+Md9DxE0R+t33/bjOGFtZ+8KYHZETiYjuGjg8phbaqohzAirjyARxdKo9WJArxUPUoRmK3&#13;&#10;plrX9Ydq9NgH9BJipNP7+ZJvC79SINMXpSIkZjpOvaWyYlmf8lptN6I9oAiDluc2xH90YYV2VHSh&#13;&#10;uhdJsB+of6OyWqKPXqWV9LbySmkJRQOpaepf1DwOIkDRQubEsNgU345Wfj7ukem+4+tbzpyw9EaP&#13;&#10;CYU+DIntvHPkoEdGl+TUGGJLgJ3b4zmKYY9Z9qTQ5i8JYlNx97S4C1Nicj6UdHrbXF/XxfjqFRcw&#13;&#10;pgfwluVNx412WbdoxfFTTFSLUi8pFOQ+5spll04GcrJxX0GRFqrVFHSZItgZZEdB798/N1kFcZXM&#13;&#10;DFHamAVU/x10zs0wKJP1r8Alu1T0Li1Aq53HP1VN06VVNedfVM9as+wn35/KOxQ7aDyKsvMo5/n7&#13;&#10;OS7w1x9u+wIAAP//AwBQSwMEFAAGAAgAAAAhAFaBKXngAAAADgEAAA8AAABkcnMvZG93bnJldi54&#13;&#10;bWxMT8tOwzAQvCPxD9YicWudRqSCNE5VFSHEBdGU3t3YdVLsdRQ7afh7FnEol5VG89iZYj05y0bd&#13;&#10;h9ajgMU8Aaax9qpFI+Bz/zJ7BBaiRCWtRy3gWwdYl7c3hcyVv+BOj1U0jEIw5FJAE2OXcx7qRjsZ&#13;&#10;5r7TSNzJ905Ggr3hqpcXCneWp0my5E62SB8a2elto+uvanAC7Fs/HszWbMLwultW549T+r4fhbi/&#13;&#10;m55XdDYrYFFP8eqA3w3UH0oqdvQDqsCsgFmaLEgqIMuAEf+HjyR8eMqAlwX/P6P8AQAA//8DAFBL&#13;&#10;AQItABQABgAIAAAAIQC2gziS/gAAAOEBAAATAAAAAAAAAAAAAAAAAAAAAABbQ29udGVudF9UeXBl&#13;&#10;c10ueG1sUEsBAi0AFAAGAAgAAAAhADj9If/WAAAAlAEAAAsAAAAAAAAAAAAAAAAALwEAAF9yZWxz&#13;&#10;Ly5yZWxzUEsBAi0AFAAGAAgAAAAhANhsw5W2AQAAuAMAAA4AAAAAAAAAAAAAAAAALgIAAGRycy9l&#13;&#10;Mm9Eb2MueG1sUEsBAi0AFAAGAAgAAAAhAFaBKXngAAAADgEAAA8AAAAAAAAAAAAAAAAAEAQAAGRy&#13;&#10;cy9kb3ducmV2LnhtbFBLBQYAAAAABAAEAPMAAAAdBQAAAAA=&#13;&#10;" strokecolor="black [3200]" strokeweight=".5pt">
                <v:stroke joinstyle="miter"/>
              </v:line>
            </w:pict>
          </mc:Fallback>
        </mc:AlternateContent>
      </w:r>
      <w:r w:rsidR="00186FA7" w:rsidRPr="005F1579">
        <w:rPr>
          <w:rFonts w:ascii="Arial" w:hAnsi="Arial" w:cs="Arial"/>
          <w:sz w:val="22"/>
          <w:szCs w:val="22"/>
          <w:u w:val="single"/>
        </w:rPr>
        <w:t>Exploratory Aim</w:t>
      </w:r>
      <w:r w:rsidR="002C2DF4" w:rsidRPr="005F1579">
        <w:rPr>
          <w:rFonts w:ascii="Arial" w:hAnsi="Arial" w:cs="Arial"/>
          <w:sz w:val="22"/>
          <w:szCs w:val="22"/>
          <w:u w:val="single"/>
        </w:rPr>
        <w:t>s</w:t>
      </w:r>
      <w:r w:rsidR="00186FA7" w:rsidRPr="005F1579">
        <w:rPr>
          <w:rFonts w:ascii="Arial" w:hAnsi="Arial" w:cs="Arial"/>
          <w:sz w:val="22"/>
          <w:szCs w:val="22"/>
          <w:u w:val="single"/>
        </w:rPr>
        <w:t xml:space="preserve"> Analys</w:t>
      </w:r>
      <w:r w:rsidR="002178AC" w:rsidRPr="005F1579">
        <w:rPr>
          <w:rFonts w:ascii="Arial" w:hAnsi="Arial" w:cs="Arial"/>
          <w:sz w:val="22"/>
          <w:szCs w:val="22"/>
          <w:u w:val="single"/>
        </w:rPr>
        <w:t>es</w:t>
      </w:r>
      <w:r w:rsidR="00186FA7" w:rsidRPr="005F1579">
        <w:rPr>
          <w:rFonts w:ascii="Arial" w:hAnsi="Arial" w:cs="Arial"/>
          <w:sz w:val="22"/>
          <w:szCs w:val="22"/>
          <w:u w:val="single"/>
        </w:rPr>
        <w:t>.</w:t>
      </w:r>
      <w:r w:rsidR="00186FA7" w:rsidRPr="005F1579">
        <w:rPr>
          <w:rFonts w:ascii="Arial" w:hAnsi="Arial" w:cs="Arial"/>
          <w:sz w:val="22"/>
          <w:szCs w:val="22"/>
        </w:rPr>
        <w:t xml:space="preserve"> </w:t>
      </w:r>
      <w:r w:rsidR="00F057D4">
        <w:rPr>
          <w:rFonts w:ascii="Arial" w:hAnsi="Arial" w:cs="Arial"/>
          <w:sz w:val="22"/>
          <w:szCs w:val="22"/>
        </w:rPr>
        <w:t>Traditional episodic memory research often focuses on hippocampal engagement</w:t>
      </w:r>
      <w:r w:rsidR="00C74E87">
        <w:rPr>
          <w:rFonts w:ascii="Arial" w:hAnsi="Arial" w:cs="Arial"/>
          <w:sz w:val="22"/>
          <w:szCs w:val="22"/>
        </w:rPr>
        <w:t xml:space="preserve"> and probes brain function separately during encoding and recall</w:t>
      </w:r>
      <w:r w:rsidR="00A17568" w:rsidRPr="00110B3C">
        <w:rPr>
          <w:rFonts w:ascii="Arial" w:hAnsi="Arial" w:cs="Arial"/>
          <w:sz w:val="22"/>
          <w:szCs w:val="22"/>
        </w:rPr>
        <w:t>.</w:t>
      </w:r>
      <w:r w:rsidR="00A17568" w:rsidRPr="00110B3C">
        <w:rPr>
          <w:rFonts w:ascii="Arial" w:hAnsi="Arial" w:cs="Arial"/>
          <w:sz w:val="22"/>
          <w:szCs w:val="22"/>
        </w:rPr>
        <w:fldChar w:fldCharType="begin"/>
      </w:r>
      <w:r w:rsidR="00A17568" w:rsidRPr="00110B3C">
        <w:rPr>
          <w:rFonts w:ascii="Arial" w:hAnsi="Arial" w:cs="Arial"/>
          <w:sz w:val="22"/>
          <w:szCs w:val="22"/>
        </w:rPr>
        <w:instrText xml:space="preserve"> ADDIN ZOTERO_ITEM CSL_CITATION {"citationID":"RX2d1pTO","properties":{"formattedCitation":"\\super 130\\uc0\\u8211{}133\\nosupersub{}","plainCitation":"130–133","noteIndex":0},"citationItems":[{"id":1572,"uris":["http://zotero.org/users/8322352/items/Q3DFRUWQ"],"itemData":{"id":1572,"type":"article-journal","container-title":"Nature Reviews Neuroscience","DOI":"10.1038/nrn.2015.24","ISSN":"1471-003X, 1471-0048","issue":"3","journalAbbreviation":"Nat Rev Neurosci","language":"en","page":"173-182","source":"DOI.org (Crossref)","title":"Anterior hippocampus: the anatomy of perception, imagination and episodic memory","title-short":"Anterior hippocampus","volume":"17","author":[{"family":"Zeidman","given":"Peter"},{"family":"Maguire","given":"Eleanor A."}],"issued":{"date-parts":[["2016",3]]}}},{"id":1434,"uris":["http://zotero.org/users/8322352/items/YQ4AN48E"],"itemData":{"id":1434,"type":"article-journal","abstract":"The last decade has seen dramatic technological and conceptual changes in research on episodic memory and the brain. New technologies, and increased use of more naturalistic observations, have enabled investigators to delve deeply into the structures that mediate episodic memory, particularly the hippocampus, and to track functional and structural interactions among brain regions that support it. Conceptually, episodic memory is increasingly being viewed as subject to lifelong transformations that are reflected in the neural substrates that mediate it. In keeping with this dynamic perspective, research on episodic memory (and the hippocampus) has infiltrated domains, from perception to language and from empathy to problem solving, that were once considered outside its boundaries. Using the component process model as a framework, and focusing on the hippocampus, its subfields, and specialization along its longitudinal axis, along with its interaction with other brain regions, we consider these new developments and their implications for the organization of episodic memory and its contribution to functions in other domains.","container-title":"Annual Review of Psychology","DOI":"10.1146/annurev-psych-113011-143733","ISSN":"0066-4308, 1545-2085","issue":"1","journalAbbreviation":"Annu. Rev. Psychol.","language":"en","page":"105-134","source":"DOI.org (Crossref)","title":"Episodic memory and beyond: the hippocampus and neocortex in transformation","title-short":"Episodic Memory and Beyond","volume":"67","author":[{"family":"Moscovitch","given":"Morris"},{"family":"Cabeza","given":"Roberto"},{"family":"Winocur","given":"Gordon"},{"family":"Nadel","given":"Lynn"}],"issued":{"date-parts":[["2016",1,4]]}}},{"id":1435,"uris":["http://zotero.org/users/8322352/items/E4UFM6ZJ"],"itemData":{"id":1435,"type":"article-journal","container-title":"Nature Reviews Neuroscience","DOI":"10.1038/nrn.2017.74","ISSN":"1471-003X, 1471-0048","issue":"9","journalAbbreviation":"Nat Rev Neurosci","language":"en","page":"547-558","source":"DOI.org (Crossref)","title":"Prefrontal–hippocampal interactions in episodic memory","volume":"18","author":[{"family":"Eichenbaum","given":"Howard"}],"issued":{"date-parts":[["2017",9]]}}},{"id":1570,"uris":["http://zotero.org/users/8322352/items/98YX6MZV"],"itemData":{"id":1570,"type":"article-journal","container-title":"Neuron","DOI":"10.1016/S0896-6273(02)00830-9","ISSN":"08966273","issue":"4","journalAbbreviation":"Neuron","language":"en","page":"625-641","source":"DOI.org (Crossref)","title":"The human hippocampus and spatial and episodic memory","volume":"35","author":[{"family":"Burgess","given":"Neil"},{"family":"Maguire","given":"Eleanor A"},{"family":"O'Keefe","given":"John"}],"issued":{"date-parts":[["2002",8]]}},"label":"page"}],"schema":"https://github.com/citation-style-language/schema/raw/master/csl-citation.json"} </w:instrText>
      </w:r>
      <w:r w:rsidR="00A17568" w:rsidRPr="00110B3C">
        <w:rPr>
          <w:rFonts w:ascii="Arial" w:hAnsi="Arial" w:cs="Arial"/>
          <w:sz w:val="22"/>
          <w:szCs w:val="22"/>
        </w:rPr>
        <w:fldChar w:fldCharType="separate"/>
      </w:r>
      <w:r w:rsidR="00A17568" w:rsidRPr="00110B3C">
        <w:rPr>
          <w:rFonts w:ascii="Arial" w:hAnsi="Arial" w:cs="Arial"/>
          <w:sz w:val="22"/>
          <w:vertAlign w:val="superscript"/>
        </w:rPr>
        <w:t>130–133</w:t>
      </w:r>
      <w:r w:rsidR="00A17568" w:rsidRPr="00110B3C">
        <w:rPr>
          <w:rFonts w:ascii="Arial" w:hAnsi="Arial" w:cs="Arial"/>
          <w:sz w:val="22"/>
          <w:szCs w:val="22"/>
        </w:rPr>
        <w:fldChar w:fldCharType="end"/>
      </w:r>
      <w:r w:rsidR="00A17568" w:rsidRPr="00110B3C">
        <w:rPr>
          <w:rFonts w:ascii="Arial" w:hAnsi="Arial" w:cs="Arial"/>
          <w:sz w:val="22"/>
          <w:szCs w:val="22"/>
        </w:rPr>
        <w:t xml:space="preserve"> </w:t>
      </w:r>
      <w:r w:rsidR="00EE3796" w:rsidRPr="00110B3C">
        <w:rPr>
          <w:rFonts w:ascii="Arial" w:hAnsi="Arial" w:cs="Arial"/>
          <w:sz w:val="22"/>
          <w:szCs w:val="22"/>
        </w:rPr>
        <w:t>We</w:t>
      </w:r>
      <w:r w:rsidR="00EE3796">
        <w:rPr>
          <w:rFonts w:ascii="Arial" w:hAnsi="Arial" w:cs="Arial"/>
          <w:sz w:val="22"/>
          <w:szCs w:val="22"/>
        </w:rPr>
        <w:t xml:space="preserve"> aim to </w:t>
      </w:r>
      <w:r w:rsidR="00F057D4">
        <w:rPr>
          <w:rFonts w:ascii="Arial" w:hAnsi="Arial" w:cs="Arial"/>
          <w:sz w:val="22"/>
          <w:szCs w:val="22"/>
        </w:rPr>
        <w:t xml:space="preserve">situate </w:t>
      </w:r>
      <w:r w:rsidR="00C74E87">
        <w:rPr>
          <w:rFonts w:ascii="Arial" w:hAnsi="Arial" w:cs="Arial"/>
          <w:sz w:val="22"/>
          <w:szCs w:val="22"/>
        </w:rPr>
        <w:t>our</w:t>
      </w:r>
      <w:r w:rsidR="00F057D4">
        <w:rPr>
          <w:rFonts w:ascii="Arial" w:hAnsi="Arial" w:cs="Arial"/>
          <w:sz w:val="22"/>
          <w:szCs w:val="22"/>
        </w:rPr>
        <w:t xml:space="preserve"> work in </w:t>
      </w:r>
      <w:r w:rsidR="00EE3796">
        <w:rPr>
          <w:rFonts w:ascii="Arial" w:hAnsi="Arial" w:cs="Arial"/>
          <w:sz w:val="22"/>
          <w:szCs w:val="22"/>
        </w:rPr>
        <w:t>the</w:t>
      </w:r>
      <w:r w:rsidR="00F057D4">
        <w:rPr>
          <w:rFonts w:ascii="Arial" w:hAnsi="Arial" w:cs="Arial"/>
          <w:sz w:val="22"/>
          <w:szCs w:val="22"/>
        </w:rPr>
        <w:t xml:space="preserve"> broader literature</w:t>
      </w:r>
      <w:r w:rsidR="00EE3796">
        <w:rPr>
          <w:rFonts w:ascii="Arial" w:hAnsi="Arial" w:cs="Arial"/>
          <w:sz w:val="22"/>
          <w:szCs w:val="22"/>
        </w:rPr>
        <w:t xml:space="preserve"> while pushing beyond classic methods through </w:t>
      </w:r>
      <w:r w:rsidR="00F057D4">
        <w:rPr>
          <w:rFonts w:ascii="Arial" w:hAnsi="Arial" w:cs="Arial"/>
          <w:sz w:val="22"/>
          <w:szCs w:val="22"/>
        </w:rPr>
        <w:t>two exploratory analyses</w:t>
      </w:r>
      <w:r w:rsidR="00EE3796">
        <w:rPr>
          <w:rFonts w:ascii="Arial" w:hAnsi="Arial" w:cs="Arial"/>
          <w:sz w:val="22"/>
          <w:szCs w:val="22"/>
        </w:rPr>
        <w:t>. These analyses</w:t>
      </w:r>
      <w:r w:rsidR="00F057D4">
        <w:rPr>
          <w:rFonts w:ascii="Arial" w:hAnsi="Arial" w:cs="Arial"/>
          <w:sz w:val="22"/>
          <w:szCs w:val="22"/>
        </w:rPr>
        <w:t xml:space="preserve"> </w:t>
      </w:r>
      <w:r w:rsidR="002E2351" w:rsidRPr="00A9658A">
        <w:rPr>
          <w:rFonts w:ascii="Arial" w:hAnsi="Arial" w:cs="Arial"/>
          <w:sz w:val="22"/>
          <w:szCs w:val="22"/>
        </w:rPr>
        <w:t xml:space="preserve">incorporate </w:t>
      </w:r>
      <w:r w:rsidR="00F057D4">
        <w:rPr>
          <w:rFonts w:ascii="Arial" w:hAnsi="Arial" w:cs="Arial"/>
          <w:sz w:val="22"/>
          <w:szCs w:val="22"/>
        </w:rPr>
        <w:t xml:space="preserve">(A) </w:t>
      </w:r>
      <w:r w:rsidR="002E2351" w:rsidRPr="00A9658A">
        <w:rPr>
          <w:rFonts w:ascii="Arial" w:hAnsi="Arial" w:cs="Arial"/>
          <w:sz w:val="22"/>
          <w:szCs w:val="22"/>
        </w:rPr>
        <w:t>hippocampus as an anatomically defined ROI (</w:t>
      </w:r>
      <w:r w:rsidR="00A9658A" w:rsidRPr="00A9658A">
        <w:rPr>
          <w:rFonts w:ascii="Arial" w:hAnsi="Arial" w:cs="Arial"/>
          <w:sz w:val="22"/>
          <w:szCs w:val="22"/>
        </w:rPr>
        <w:t xml:space="preserve">Harvard Oxford Subcortical Probabilistic Atlas, thresholded at 50%, divided lengthwise </w:t>
      </w:r>
      <w:r w:rsidR="00F057D4">
        <w:rPr>
          <w:rFonts w:ascii="Arial" w:hAnsi="Arial" w:cs="Arial"/>
          <w:sz w:val="22"/>
          <w:szCs w:val="22"/>
        </w:rPr>
        <w:t>into</w:t>
      </w:r>
      <w:r w:rsidR="00A9658A" w:rsidRPr="00A9658A">
        <w:rPr>
          <w:rFonts w:ascii="Arial" w:hAnsi="Arial" w:cs="Arial"/>
          <w:sz w:val="22"/>
          <w:szCs w:val="22"/>
        </w:rPr>
        <w:t xml:space="preserve"> anterior and posterior thirds using MATLAB code developed by Co-I Murty</w:t>
      </w:r>
      <w:r w:rsidR="00A9658A" w:rsidRPr="00A9658A">
        <w:rPr>
          <w:rFonts w:ascii="Arial" w:hAnsi="Arial" w:cs="Arial"/>
          <w:sz w:val="22"/>
          <w:szCs w:val="22"/>
        </w:rPr>
        <w:fldChar w:fldCharType="begin"/>
      </w:r>
      <w:r w:rsidR="00A17568">
        <w:rPr>
          <w:rFonts w:ascii="Arial" w:hAnsi="Arial" w:cs="Arial"/>
          <w:sz w:val="22"/>
          <w:szCs w:val="22"/>
        </w:rPr>
        <w:instrText xml:space="preserve"> ADDIN ZOTERO_ITEM CSL_CITATION {"citationID":"a28v5m4spru","properties":{"formattedCitation":"\\super 205\\nosupersub{}","plainCitation":"205","noteIndex":0},"citationItems":[{"id":1433,"uris":["http://zotero.org/users/8322352/items/RNB5HD3Z"],"itemData":{"id":1433,"type":"article-journal","container-title":"The Journal of Neuroscience","DOI":"10.1523/JNEUROSCI.0316-21.2021","ISSN":"0270-6474, 1529-2401","issue":"38","journalAbbreviation":"J. Neurosci.","language":"en","page":"8040-8050","source":"DOI.org (Crossref)","title":"VTA and anterior hippocampus target dissociable neocortical networks for post-novelty enhancements","volume":"41","author":[{"family":"Cowan","given":"Emily T."},{"family":"Fain","given":"Matthew"},{"family":"O'Shea","given":"Ian"},{"family":"Ellman","given":"Lauren M."},{"family":"Murty","given":"Vishnu P."}],"issued":{"date-parts":[["2021",9,22]]}}}],"schema":"https://github.com/citation-style-language/schema/raw/master/csl-citation.json"} </w:instrText>
      </w:r>
      <w:r w:rsidR="00A9658A" w:rsidRPr="00A9658A">
        <w:rPr>
          <w:rFonts w:ascii="Arial" w:hAnsi="Arial" w:cs="Arial"/>
          <w:sz w:val="22"/>
          <w:szCs w:val="22"/>
        </w:rPr>
        <w:fldChar w:fldCharType="separate"/>
      </w:r>
      <w:r w:rsidR="00A17568" w:rsidRPr="00A17568">
        <w:rPr>
          <w:rFonts w:ascii="Arial" w:hAnsi="Arial" w:cs="Arial"/>
          <w:sz w:val="22"/>
          <w:vertAlign w:val="superscript"/>
        </w:rPr>
        <w:t>205</w:t>
      </w:r>
      <w:r w:rsidR="00A9658A" w:rsidRPr="00A9658A">
        <w:rPr>
          <w:rFonts w:ascii="Arial" w:hAnsi="Arial" w:cs="Arial"/>
          <w:sz w:val="22"/>
          <w:szCs w:val="22"/>
        </w:rPr>
        <w:fldChar w:fldCharType="end"/>
      </w:r>
      <w:r w:rsidR="00A9658A" w:rsidRPr="00A9658A">
        <w:rPr>
          <w:rFonts w:ascii="Arial" w:hAnsi="Arial" w:cs="Arial"/>
          <w:sz w:val="22"/>
          <w:szCs w:val="22"/>
        </w:rPr>
        <w:t>)</w:t>
      </w:r>
      <w:r w:rsidR="00F057D4">
        <w:rPr>
          <w:rFonts w:ascii="Arial" w:hAnsi="Arial" w:cs="Arial"/>
          <w:sz w:val="22"/>
          <w:szCs w:val="22"/>
        </w:rPr>
        <w:t xml:space="preserve"> and (B) brain function </w:t>
      </w:r>
      <w:r w:rsidR="00EE3796" w:rsidRPr="00EE3796">
        <w:rPr>
          <w:rFonts w:ascii="Arial" w:hAnsi="Arial" w:cs="Arial"/>
          <w:i/>
          <w:sz w:val="22"/>
          <w:szCs w:val="22"/>
        </w:rPr>
        <w:t>across</w:t>
      </w:r>
      <w:r w:rsidR="00EE3796">
        <w:rPr>
          <w:rFonts w:ascii="Arial" w:hAnsi="Arial" w:cs="Arial"/>
          <w:sz w:val="22"/>
          <w:szCs w:val="22"/>
        </w:rPr>
        <w:t xml:space="preserve"> encoding and</w:t>
      </w:r>
      <w:r w:rsidR="00F057D4">
        <w:rPr>
          <w:rFonts w:ascii="Arial" w:hAnsi="Arial" w:cs="Arial"/>
          <w:sz w:val="22"/>
          <w:szCs w:val="22"/>
        </w:rPr>
        <w:t xml:space="preserve"> recall. </w:t>
      </w:r>
    </w:p>
    <w:p w14:paraId="4E321440" w14:textId="39BD871F" w:rsidR="001A7016" w:rsidRDefault="0061230A" w:rsidP="00A564A0">
      <w:pPr>
        <w:pStyle w:val="NormalWeb"/>
        <w:spacing w:before="0" w:beforeAutospacing="0" w:afterLines="40" w:after="96" w:afterAutospacing="0"/>
        <w:ind w:firstLine="450"/>
        <w:jc w:val="both"/>
        <w:rPr>
          <w:rFonts w:ascii="Arial" w:hAnsi="Arial" w:cs="Arial"/>
          <w:i/>
          <w:sz w:val="22"/>
          <w:szCs w:val="22"/>
          <w:u w:val="single"/>
        </w:rPr>
      </w:pPr>
      <w:r w:rsidRPr="001A7016">
        <w:rPr>
          <w:rFonts w:ascii="Arial" w:hAnsi="Arial" w:cs="Arial"/>
          <w:i/>
          <w:sz w:val="22"/>
          <w:szCs w:val="22"/>
        </w:rPr>
        <w:t>Exploratory Analys</w:t>
      </w:r>
      <w:r w:rsidR="00F057D4">
        <w:rPr>
          <w:rFonts w:ascii="Arial" w:hAnsi="Arial" w:cs="Arial"/>
          <w:i/>
          <w:sz w:val="22"/>
          <w:szCs w:val="22"/>
        </w:rPr>
        <w:t>e</w:t>
      </w:r>
      <w:r w:rsidRPr="001A7016">
        <w:rPr>
          <w:rFonts w:ascii="Arial" w:hAnsi="Arial" w:cs="Arial"/>
          <w:i/>
          <w:sz w:val="22"/>
          <w:szCs w:val="22"/>
        </w:rPr>
        <w:t>s</w:t>
      </w:r>
      <w:r w:rsidR="00F057D4">
        <w:rPr>
          <w:rFonts w:ascii="Arial" w:hAnsi="Arial" w:cs="Arial"/>
          <w:i/>
          <w:sz w:val="22"/>
          <w:szCs w:val="22"/>
        </w:rPr>
        <w:t xml:space="preserve"> A</w:t>
      </w:r>
      <w:r w:rsidR="000661A2" w:rsidRPr="001A7016">
        <w:rPr>
          <w:rFonts w:ascii="Arial" w:hAnsi="Arial" w:cs="Arial"/>
          <w:i/>
          <w:sz w:val="22"/>
          <w:szCs w:val="22"/>
        </w:rPr>
        <w:t>:</w:t>
      </w:r>
      <w:r w:rsidR="00D91CFE" w:rsidRPr="005F1579">
        <w:rPr>
          <w:rFonts w:ascii="Arial" w:hAnsi="Arial" w:cs="Arial"/>
          <w:sz w:val="22"/>
          <w:szCs w:val="22"/>
        </w:rPr>
        <w:t xml:space="preserve"> </w:t>
      </w:r>
      <w:r w:rsidR="002E2351" w:rsidRPr="005F1579">
        <w:rPr>
          <w:rFonts w:ascii="Arial" w:hAnsi="Arial" w:cs="Arial"/>
          <w:sz w:val="22"/>
          <w:szCs w:val="22"/>
        </w:rPr>
        <w:t>We w</w:t>
      </w:r>
      <w:r w:rsidR="00D91CFE" w:rsidRPr="005F1579">
        <w:rPr>
          <w:rFonts w:ascii="Arial" w:hAnsi="Arial" w:cs="Arial"/>
          <w:sz w:val="22"/>
          <w:szCs w:val="22"/>
        </w:rPr>
        <w:t xml:space="preserve">ill conduct the same analyses </w:t>
      </w:r>
      <w:r w:rsidRPr="005F1579">
        <w:rPr>
          <w:rFonts w:ascii="Arial" w:hAnsi="Arial" w:cs="Arial"/>
          <w:sz w:val="22"/>
          <w:szCs w:val="22"/>
        </w:rPr>
        <w:t xml:space="preserve">as specified in </w:t>
      </w:r>
      <w:r w:rsidR="00F057D4">
        <w:rPr>
          <w:rFonts w:ascii="Arial" w:hAnsi="Arial" w:cs="Arial"/>
          <w:sz w:val="22"/>
          <w:szCs w:val="22"/>
        </w:rPr>
        <w:t xml:space="preserve">Aim </w:t>
      </w:r>
      <w:r w:rsidR="002158EF">
        <w:rPr>
          <w:rFonts w:ascii="Arial" w:hAnsi="Arial" w:cs="Arial"/>
          <w:sz w:val="22"/>
          <w:szCs w:val="22"/>
        </w:rPr>
        <w:t>2</w:t>
      </w:r>
      <w:r w:rsidR="002E2351" w:rsidRPr="005F1579">
        <w:rPr>
          <w:rFonts w:ascii="Arial" w:hAnsi="Arial" w:cs="Arial"/>
          <w:sz w:val="22"/>
          <w:szCs w:val="22"/>
        </w:rPr>
        <w:t xml:space="preserve"> but treat hippocampus as projection site, or seed (with mPFC and ventral striatum as projection sites</w:t>
      </w:r>
      <w:r w:rsidR="002158EF">
        <w:rPr>
          <w:rFonts w:ascii="Arial" w:hAnsi="Arial" w:cs="Arial"/>
          <w:sz w:val="22"/>
          <w:szCs w:val="22"/>
        </w:rPr>
        <w:t xml:space="preserve">: </w:t>
      </w:r>
      <w:r w:rsidR="00F057D4" w:rsidRPr="002158EF">
        <w:rPr>
          <w:rFonts w:ascii="Arial" w:hAnsi="Arial" w:cs="Arial"/>
          <w:sz w:val="22"/>
          <w:szCs w:val="22"/>
          <w:u w:val="single"/>
        </w:rPr>
        <w:t>H1</w:t>
      </w:r>
      <w:r w:rsidR="002E2351" w:rsidRPr="005F1579">
        <w:rPr>
          <w:rFonts w:ascii="Arial" w:hAnsi="Arial" w:cs="Arial"/>
          <w:sz w:val="22"/>
          <w:szCs w:val="22"/>
        </w:rPr>
        <w:t>). ROI data from hippocampus, rather</w:t>
      </w:r>
      <w:r w:rsidR="002E2351" w:rsidRPr="002E2351">
        <w:rPr>
          <w:rFonts w:ascii="Arial" w:hAnsi="Arial" w:cs="Arial"/>
          <w:sz w:val="22"/>
          <w:szCs w:val="22"/>
        </w:rPr>
        <w:t xml:space="preserve"> than ventral striatum, will be correlated concurrent social anxiety symptoms</w:t>
      </w:r>
      <w:r w:rsidR="002158EF">
        <w:rPr>
          <w:rFonts w:ascii="Arial" w:hAnsi="Arial" w:cs="Arial"/>
          <w:sz w:val="22"/>
          <w:szCs w:val="22"/>
        </w:rPr>
        <w:t xml:space="preserve"> (</w:t>
      </w:r>
      <w:r w:rsidR="002158EF" w:rsidRPr="002158EF">
        <w:rPr>
          <w:rFonts w:ascii="Arial" w:hAnsi="Arial" w:cs="Arial"/>
          <w:sz w:val="22"/>
          <w:szCs w:val="22"/>
          <w:u w:val="single"/>
        </w:rPr>
        <w:t>H2</w:t>
      </w:r>
      <w:r w:rsidR="002158EF">
        <w:rPr>
          <w:rFonts w:ascii="Arial" w:hAnsi="Arial" w:cs="Arial"/>
          <w:sz w:val="22"/>
          <w:szCs w:val="22"/>
        </w:rPr>
        <w:t>)</w:t>
      </w:r>
      <w:r w:rsidR="002E2351" w:rsidRPr="002E2351">
        <w:rPr>
          <w:rFonts w:ascii="Arial" w:hAnsi="Arial" w:cs="Arial"/>
          <w:sz w:val="22"/>
          <w:szCs w:val="22"/>
        </w:rPr>
        <w:t>.</w:t>
      </w:r>
      <w:r w:rsidR="002E2351" w:rsidRPr="008611D3">
        <w:rPr>
          <w:rFonts w:ascii="Arial" w:hAnsi="Arial" w:cs="Arial"/>
          <w:i/>
          <w:sz w:val="22"/>
          <w:szCs w:val="22"/>
          <w:u w:val="single"/>
        </w:rPr>
        <w:t xml:space="preserve"> </w:t>
      </w:r>
    </w:p>
    <w:p w14:paraId="0B44DF84" w14:textId="15A03817" w:rsidR="00186FA7" w:rsidRPr="005F1579" w:rsidRDefault="001A7016" w:rsidP="00A564A0">
      <w:pPr>
        <w:pStyle w:val="NormalWeb"/>
        <w:spacing w:before="0" w:beforeAutospacing="0" w:afterAutospacing="0"/>
        <w:ind w:firstLine="446"/>
        <w:jc w:val="both"/>
        <w:rPr>
          <w:rFonts w:ascii="Arial" w:hAnsi="Arial" w:cs="Arial"/>
          <w:sz w:val="22"/>
          <w:szCs w:val="22"/>
          <w:highlight w:val="cyan"/>
          <w:u w:val="single"/>
        </w:rPr>
      </w:pPr>
      <w:r w:rsidRPr="001A7016">
        <w:rPr>
          <w:rFonts w:ascii="Arial" w:hAnsi="Arial" w:cs="Arial"/>
          <w:i/>
          <w:sz w:val="22"/>
          <w:szCs w:val="22"/>
        </w:rPr>
        <w:t xml:space="preserve">Exploratory </w:t>
      </w:r>
      <w:r w:rsidR="002E2351" w:rsidRPr="001A7016">
        <w:rPr>
          <w:rFonts w:ascii="Arial" w:hAnsi="Arial" w:cs="Arial"/>
          <w:i/>
          <w:sz w:val="22"/>
          <w:szCs w:val="22"/>
        </w:rPr>
        <w:t>Analys</w:t>
      </w:r>
      <w:r w:rsidR="00F057D4">
        <w:rPr>
          <w:rFonts w:ascii="Arial" w:hAnsi="Arial" w:cs="Arial"/>
          <w:i/>
          <w:sz w:val="22"/>
          <w:szCs w:val="22"/>
        </w:rPr>
        <w:t>e</w:t>
      </w:r>
      <w:r w:rsidR="002E2351" w:rsidRPr="001A7016">
        <w:rPr>
          <w:rFonts w:ascii="Arial" w:hAnsi="Arial" w:cs="Arial"/>
          <w:i/>
          <w:sz w:val="22"/>
          <w:szCs w:val="22"/>
        </w:rPr>
        <w:t>s</w:t>
      </w:r>
      <w:r w:rsidR="00F057D4">
        <w:rPr>
          <w:rFonts w:ascii="Arial" w:hAnsi="Arial" w:cs="Arial"/>
          <w:i/>
          <w:sz w:val="22"/>
          <w:szCs w:val="22"/>
        </w:rPr>
        <w:t xml:space="preserve"> B</w:t>
      </w:r>
      <w:r w:rsidR="002E2351" w:rsidRPr="001A7016">
        <w:rPr>
          <w:rFonts w:ascii="Arial" w:hAnsi="Arial" w:cs="Arial"/>
          <w:i/>
          <w:sz w:val="22"/>
          <w:szCs w:val="22"/>
        </w:rPr>
        <w:t>:</w:t>
      </w:r>
      <w:r w:rsidR="002E2351" w:rsidRPr="008611D3">
        <w:rPr>
          <w:rFonts w:ascii="Arial" w:hAnsi="Arial" w:cs="Arial"/>
          <w:sz w:val="22"/>
          <w:szCs w:val="22"/>
        </w:rPr>
        <w:t xml:space="preserve"> </w:t>
      </w:r>
      <w:r w:rsidR="00D0217F">
        <w:rPr>
          <w:rFonts w:ascii="Arial" w:hAnsi="Arial" w:cs="Arial"/>
          <w:sz w:val="22"/>
          <w:szCs w:val="22"/>
        </w:rPr>
        <w:t>R</w:t>
      </w:r>
      <w:r w:rsidR="00D0217F" w:rsidRPr="008611D3">
        <w:rPr>
          <w:rFonts w:ascii="Arial" w:hAnsi="Arial" w:cs="Arial"/>
          <w:sz w:val="22"/>
          <w:szCs w:val="22"/>
        </w:rPr>
        <w:t>e</w:t>
      </w:r>
      <w:r w:rsidR="00D0217F">
        <w:rPr>
          <w:rFonts w:ascii="Arial" w:hAnsi="Arial" w:cs="Arial"/>
          <w:sz w:val="22"/>
          <w:szCs w:val="22"/>
        </w:rPr>
        <w:t>pr</w:t>
      </w:r>
      <w:r w:rsidR="00D0217F" w:rsidRPr="008611D3">
        <w:rPr>
          <w:rFonts w:ascii="Arial" w:hAnsi="Arial" w:cs="Arial"/>
          <w:sz w:val="22"/>
          <w:szCs w:val="22"/>
        </w:rPr>
        <w:t>esentatio</w:t>
      </w:r>
      <w:r w:rsidR="00D0217F">
        <w:rPr>
          <w:rFonts w:ascii="Arial" w:hAnsi="Arial" w:cs="Arial"/>
          <w:sz w:val="22"/>
          <w:szCs w:val="22"/>
        </w:rPr>
        <w:t>nal</w:t>
      </w:r>
      <w:r w:rsidR="00585D14" w:rsidRPr="008611D3">
        <w:rPr>
          <w:rFonts w:ascii="Arial" w:hAnsi="Arial" w:cs="Arial"/>
          <w:sz w:val="22"/>
          <w:szCs w:val="22"/>
        </w:rPr>
        <w:t xml:space="preserve"> similarity analys</w:t>
      </w:r>
      <w:r w:rsidR="00FC146D">
        <w:rPr>
          <w:rFonts w:ascii="Arial" w:hAnsi="Arial" w:cs="Arial"/>
          <w:sz w:val="22"/>
          <w:szCs w:val="22"/>
        </w:rPr>
        <w:t>e</w:t>
      </w:r>
      <w:r w:rsidR="00585D14" w:rsidRPr="008611D3">
        <w:rPr>
          <w:rFonts w:ascii="Arial" w:hAnsi="Arial" w:cs="Arial"/>
          <w:sz w:val="22"/>
          <w:szCs w:val="22"/>
        </w:rPr>
        <w:t>s (RSA)</w:t>
      </w:r>
      <w:r w:rsidR="005977F1">
        <w:rPr>
          <w:rFonts w:ascii="Arial" w:hAnsi="Arial" w:cs="Arial"/>
          <w:sz w:val="22"/>
          <w:szCs w:val="22"/>
        </w:rPr>
        <w:fldChar w:fldCharType="begin"/>
      </w:r>
      <w:r w:rsidR="00A17568">
        <w:rPr>
          <w:rFonts w:ascii="Arial" w:hAnsi="Arial" w:cs="Arial"/>
          <w:sz w:val="22"/>
          <w:szCs w:val="22"/>
        </w:rPr>
        <w:instrText xml:space="preserve"> ADDIN ZOTERO_ITEM CSL_CITATION {"citationID":"a2dlmjnkmri","properties":{"formattedCitation":"\\super 206\\nosupersub{}","plainCitation":"206","noteIndex":0},"citationItems":[{"id":1436,"uris":["http://zotero.org/users/8322352/items/X9L4EHID"],"itemData":{"id":1436,"type":"article-journal","container-title":"Frontiers in Systems Neuroscience","DOI":"10.3389/neuro.06.004.2008","ISSN":"16625137","journalAbbreviation":"Front. Sys. Neurosci.","source":"DOI.org (Crossref)","title":"Representational similarity analysis – connecting the branches of systems neuroscience","URL":"http://journal.frontiersin.org/article/10.3389/neuro.06.004.2008/abstract","author":[{"family":"Kriegeskorte","given":"Nikolaus"}],"accessed":{"date-parts":[["2022",5,28]]},"issued":{"date-parts":[["2008"]]}}}],"schema":"https://github.com/citation-style-language/schema/raw/master/csl-citation.json"} </w:instrText>
      </w:r>
      <w:r w:rsidR="005977F1">
        <w:rPr>
          <w:rFonts w:ascii="Arial" w:hAnsi="Arial" w:cs="Arial"/>
          <w:sz w:val="22"/>
          <w:szCs w:val="22"/>
        </w:rPr>
        <w:fldChar w:fldCharType="separate"/>
      </w:r>
      <w:r w:rsidR="00A17568" w:rsidRPr="00A17568">
        <w:rPr>
          <w:rFonts w:ascii="Arial" w:hAnsi="Arial" w:cs="Arial"/>
          <w:sz w:val="22"/>
          <w:vertAlign w:val="superscript"/>
        </w:rPr>
        <w:t>206</w:t>
      </w:r>
      <w:r w:rsidR="005977F1">
        <w:rPr>
          <w:rFonts w:ascii="Arial" w:hAnsi="Arial" w:cs="Arial"/>
          <w:sz w:val="22"/>
          <w:szCs w:val="22"/>
        </w:rPr>
        <w:fldChar w:fldCharType="end"/>
      </w:r>
      <w:r w:rsidR="00585D14" w:rsidRPr="008611D3">
        <w:rPr>
          <w:rFonts w:ascii="Arial" w:hAnsi="Arial" w:cs="Arial"/>
          <w:sz w:val="22"/>
          <w:szCs w:val="22"/>
        </w:rPr>
        <w:t xml:space="preserve"> </w:t>
      </w:r>
      <w:r w:rsidR="00D0217F">
        <w:rPr>
          <w:rFonts w:ascii="Arial" w:hAnsi="Arial" w:cs="Arial"/>
          <w:sz w:val="22"/>
          <w:szCs w:val="22"/>
        </w:rPr>
        <w:t>will</w:t>
      </w:r>
      <w:r w:rsidR="00585D14" w:rsidRPr="008611D3">
        <w:rPr>
          <w:rFonts w:ascii="Arial" w:hAnsi="Arial" w:cs="Arial"/>
          <w:sz w:val="22"/>
          <w:szCs w:val="22"/>
        </w:rPr>
        <w:t xml:space="preserve"> </w:t>
      </w:r>
      <w:r w:rsidR="002E2351" w:rsidRPr="008611D3">
        <w:rPr>
          <w:rFonts w:ascii="Arial" w:hAnsi="Arial" w:cs="Arial"/>
          <w:sz w:val="22"/>
          <w:szCs w:val="22"/>
        </w:rPr>
        <w:t>determine</w:t>
      </w:r>
      <w:r w:rsidR="00D91CFE" w:rsidRPr="008611D3">
        <w:rPr>
          <w:rFonts w:ascii="Arial" w:hAnsi="Arial" w:cs="Arial"/>
          <w:sz w:val="22"/>
          <w:szCs w:val="22"/>
        </w:rPr>
        <w:t xml:space="preserve"> </w:t>
      </w:r>
      <w:r w:rsidR="00D0217F">
        <w:rPr>
          <w:rFonts w:ascii="Arial" w:hAnsi="Arial" w:cs="Arial"/>
          <w:sz w:val="22"/>
          <w:szCs w:val="22"/>
        </w:rPr>
        <w:t>if</w:t>
      </w:r>
      <w:r w:rsidR="00D91CFE" w:rsidRPr="008611D3">
        <w:rPr>
          <w:rFonts w:ascii="Arial" w:hAnsi="Arial" w:cs="Arial"/>
          <w:sz w:val="22"/>
          <w:szCs w:val="22"/>
        </w:rPr>
        <w:t xml:space="preserve"> </w:t>
      </w:r>
      <w:r w:rsidR="002E2351" w:rsidRPr="008611D3">
        <w:rPr>
          <w:rFonts w:ascii="Arial" w:hAnsi="Arial" w:cs="Arial"/>
          <w:sz w:val="22"/>
          <w:szCs w:val="22"/>
        </w:rPr>
        <w:t xml:space="preserve">mechanisms that promote </w:t>
      </w:r>
      <w:r w:rsidR="00D91CFE" w:rsidRPr="008611D3">
        <w:rPr>
          <w:rFonts w:ascii="Arial" w:hAnsi="Arial" w:cs="Arial"/>
          <w:sz w:val="22"/>
          <w:szCs w:val="22"/>
        </w:rPr>
        <w:t xml:space="preserve">negative biases in memory recall </w:t>
      </w:r>
      <w:r w:rsidR="002E2351" w:rsidRPr="008611D3">
        <w:rPr>
          <w:rFonts w:ascii="Arial" w:hAnsi="Arial" w:cs="Arial"/>
          <w:sz w:val="22"/>
          <w:szCs w:val="22"/>
        </w:rPr>
        <w:t>uniquely relate to</w:t>
      </w:r>
      <w:r w:rsidR="00D91CFE" w:rsidRPr="008611D3">
        <w:rPr>
          <w:rFonts w:ascii="Arial" w:hAnsi="Arial" w:cs="Arial"/>
          <w:sz w:val="22"/>
          <w:szCs w:val="22"/>
        </w:rPr>
        <w:t xml:space="preserve"> </w:t>
      </w:r>
      <w:r w:rsidR="002E2351" w:rsidRPr="008611D3">
        <w:rPr>
          <w:rFonts w:ascii="Arial" w:hAnsi="Arial" w:cs="Arial"/>
          <w:sz w:val="22"/>
          <w:szCs w:val="22"/>
        </w:rPr>
        <w:t>brain function</w:t>
      </w:r>
      <w:r w:rsidR="00D91CFE" w:rsidRPr="008611D3">
        <w:rPr>
          <w:rFonts w:ascii="Arial" w:hAnsi="Arial" w:cs="Arial"/>
          <w:sz w:val="22"/>
          <w:szCs w:val="22"/>
        </w:rPr>
        <w:t xml:space="preserve"> </w:t>
      </w:r>
      <w:r w:rsidR="002E2351" w:rsidRPr="008611D3">
        <w:rPr>
          <w:rFonts w:ascii="Arial" w:hAnsi="Arial" w:cs="Arial"/>
          <w:sz w:val="22"/>
          <w:szCs w:val="22"/>
        </w:rPr>
        <w:t xml:space="preserve">during </w:t>
      </w:r>
      <w:r w:rsidR="00D0217F">
        <w:rPr>
          <w:rFonts w:ascii="Arial" w:hAnsi="Arial" w:cs="Arial"/>
          <w:sz w:val="22"/>
          <w:szCs w:val="22"/>
        </w:rPr>
        <w:t>feedback</w:t>
      </w:r>
      <w:r w:rsidR="002E2351" w:rsidRPr="008611D3">
        <w:rPr>
          <w:rFonts w:ascii="Arial" w:hAnsi="Arial" w:cs="Arial"/>
          <w:sz w:val="22"/>
          <w:szCs w:val="22"/>
        </w:rPr>
        <w:t xml:space="preserve"> </w:t>
      </w:r>
      <w:r w:rsidR="00D91CFE" w:rsidRPr="008611D3">
        <w:rPr>
          <w:rFonts w:ascii="Arial" w:hAnsi="Arial" w:cs="Arial"/>
          <w:sz w:val="22"/>
          <w:szCs w:val="22"/>
        </w:rPr>
        <w:t xml:space="preserve">encoding, or </w:t>
      </w:r>
      <w:r w:rsidR="008611D3" w:rsidRPr="008611D3">
        <w:rPr>
          <w:rFonts w:ascii="Arial" w:hAnsi="Arial" w:cs="Arial"/>
          <w:sz w:val="22"/>
          <w:szCs w:val="22"/>
        </w:rPr>
        <w:t xml:space="preserve">may be partially explained by brain function that spans </w:t>
      </w:r>
      <w:r w:rsidR="00D91CFE" w:rsidRPr="008611D3">
        <w:rPr>
          <w:rFonts w:ascii="Arial" w:hAnsi="Arial" w:cs="Arial"/>
          <w:sz w:val="22"/>
          <w:szCs w:val="22"/>
        </w:rPr>
        <w:t>encoding and re</w:t>
      </w:r>
      <w:r w:rsidR="008611D3" w:rsidRPr="008611D3">
        <w:rPr>
          <w:rFonts w:ascii="Arial" w:hAnsi="Arial" w:cs="Arial"/>
          <w:sz w:val="22"/>
          <w:szCs w:val="22"/>
        </w:rPr>
        <w:t>call</w:t>
      </w:r>
      <w:r w:rsidR="00D91CFE" w:rsidRPr="008611D3">
        <w:rPr>
          <w:rFonts w:ascii="Arial" w:hAnsi="Arial" w:cs="Arial"/>
          <w:sz w:val="22"/>
          <w:szCs w:val="22"/>
        </w:rPr>
        <w:t xml:space="preserve">. </w:t>
      </w:r>
      <w:r w:rsidR="00D0217F">
        <w:rPr>
          <w:rFonts w:ascii="Arial" w:hAnsi="Arial" w:cs="Arial"/>
          <w:sz w:val="22"/>
          <w:szCs w:val="22"/>
        </w:rPr>
        <w:t>W</w:t>
      </w:r>
      <w:r w:rsidR="00D91CFE" w:rsidRPr="008611D3">
        <w:rPr>
          <w:rFonts w:ascii="Arial" w:hAnsi="Arial" w:cs="Arial"/>
          <w:sz w:val="22"/>
          <w:szCs w:val="22"/>
        </w:rPr>
        <w:t xml:space="preserve">e will determine if biased recall for novel </w:t>
      </w:r>
      <w:r w:rsidR="00D306A5" w:rsidRPr="008611D3">
        <w:rPr>
          <w:rFonts w:ascii="Arial" w:hAnsi="Arial" w:cs="Arial"/>
          <w:sz w:val="22"/>
          <w:szCs w:val="22"/>
        </w:rPr>
        <w:t>peers</w:t>
      </w:r>
      <w:r w:rsidR="00D91CFE" w:rsidRPr="008611D3">
        <w:rPr>
          <w:rFonts w:ascii="Arial" w:hAnsi="Arial" w:cs="Arial"/>
          <w:sz w:val="22"/>
          <w:szCs w:val="22"/>
        </w:rPr>
        <w:t xml:space="preserve"> (i.e. attribution of valenced feedback to never-before-seen peers) </w:t>
      </w:r>
      <w:r w:rsidR="00D91CFE" w:rsidRPr="00A915C8">
        <w:rPr>
          <w:rFonts w:ascii="Arial" w:hAnsi="Arial" w:cs="Arial"/>
          <w:sz w:val="22"/>
          <w:szCs w:val="22"/>
        </w:rPr>
        <w:t xml:space="preserve">is predicted by neural </w:t>
      </w:r>
      <w:r w:rsidR="006E4C3E">
        <w:rPr>
          <w:rFonts w:ascii="Arial" w:hAnsi="Arial" w:cs="Arial"/>
          <w:sz w:val="22"/>
          <w:szCs w:val="22"/>
        </w:rPr>
        <w:t>patterns</w:t>
      </w:r>
      <w:r w:rsidR="00D91CFE" w:rsidRPr="00A915C8">
        <w:rPr>
          <w:rFonts w:ascii="Arial" w:hAnsi="Arial" w:cs="Arial"/>
          <w:sz w:val="22"/>
          <w:szCs w:val="22"/>
        </w:rPr>
        <w:t xml:space="preserve"> of </w:t>
      </w:r>
      <w:r w:rsidR="00A564A0">
        <w:rPr>
          <w:rFonts w:ascii="Arial" w:hAnsi="Arial" w:cs="Arial"/>
          <w:sz w:val="22"/>
          <w:szCs w:val="22"/>
        </w:rPr>
        <w:t>generalized representations</w:t>
      </w:r>
      <w:r w:rsidR="00D91CFE" w:rsidRPr="00A915C8">
        <w:rPr>
          <w:rFonts w:ascii="Arial" w:hAnsi="Arial" w:cs="Arial"/>
          <w:sz w:val="22"/>
          <w:szCs w:val="22"/>
        </w:rPr>
        <w:t xml:space="preserve"> constructed during encoding.</w:t>
      </w:r>
      <w:r w:rsidR="00A915C8">
        <w:rPr>
          <w:rFonts w:ascii="Arial" w:hAnsi="Arial" w:cs="Arial"/>
          <w:sz w:val="22"/>
          <w:szCs w:val="22"/>
        </w:rPr>
        <w:t xml:space="preserve"> </w:t>
      </w:r>
      <w:r w:rsidR="00D0217F">
        <w:rPr>
          <w:rFonts w:ascii="Arial" w:hAnsi="Arial" w:cs="Arial"/>
          <w:sz w:val="22"/>
          <w:szCs w:val="22"/>
        </w:rPr>
        <w:t>W</w:t>
      </w:r>
      <w:r w:rsidR="00D91CFE" w:rsidRPr="00A915C8">
        <w:rPr>
          <w:rFonts w:ascii="Arial" w:hAnsi="Arial" w:cs="Arial"/>
          <w:sz w:val="22"/>
          <w:szCs w:val="22"/>
        </w:rPr>
        <w:t xml:space="preserve">e will compare the </w:t>
      </w:r>
      <w:r w:rsidR="00585D14" w:rsidRPr="00A915C8">
        <w:rPr>
          <w:rFonts w:ascii="Arial" w:hAnsi="Arial" w:cs="Arial"/>
          <w:sz w:val="22"/>
          <w:szCs w:val="22"/>
        </w:rPr>
        <w:t xml:space="preserve">extent to which patterns of </w:t>
      </w:r>
      <w:r w:rsidR="008611D3" w:rsidRPr="00A915C8">
        <w:rPr>
          <w:rFonts w:ascii="Arial" w:hAnsi="Arial" w:cs="Arial"/>
          <w:sz w:val="22"/>
          <w:szCs w:val="22"/>
        </w:rPr>
        <w:t xml:space="preserve">mPFC, ventral striatum, and hippocampal </w:t>
      </w:r>
      <w:r w:rsidR="00585D14" w:rsidRPr="00A915C8">
        <w:rPr>
          <w:rFonts w:ascii="Arial" w:hAnsi="Arial" w:cs="Arial"/>
          <w:sz w:val="22"/>
          <w:szCs w:val="22"/>
        </w:rPr>
        <w:t xml:space="preserve">function during </w:t>
      </w:r>
      <w:r w:rsidR="008611D3" w:rsidRPr="00A915C8">
        <w:rPr>
          <w:rFonts w:ascii="Arial" w:hAnsi="Arial" w:cs="Arial"/>
          <w:sz w:val="22"/>
          <w:szCs w:val="22"/>
        </w:rPr>
        <w:t xml:space="preserve">falsely </w:t>
      </w:r>
      <w:r w:rsidR="00585D14" w:rsidRPr="00A915C8">
        <w:rPr>
          <w:rFonts w:ascii="Arial" w:hAnsi="Arial" w:cs="Arial"/>
          <w:sz w:val="22"/>
          <w:szCs w:val="22"/>
        </w:rPr>
        <w:t>recall</w:t>
      </w:r>
      <w:r w:rsidR="008611D3" w:rsidRPr="00A915C8">
        <w:rPr>
          <w:rFonts w:ascii="Arial" w:hAnsi="Arial" w:cs="Arial"/>
          <w:sz w:val="22"/>
          <w:szCs w:val="22"/>
        </w:rPr>
        <w:t>ed</w:t>
      </w:r>
      <w:r w:rsidR="00585D14" w:rsidRPr="00A915C8">
        <w:rPr>
          <w:rFonts w:ascii="Arial" w:hAnsi="Arial" w:cs="Arial"/>
          <w:sz w:val="22"/>
          <w:szCs w:val="22"/>
        </w:rPr>
        <w:t xml:space="preserve"> negative feedback</w:t>
      </w:r>
      <w:r w:rsidR="008611D3" w:rsidRPr="00A915C8">
        <w:rPr>
          <w:rFonts w:ascii="Arial" w:hAnsi="Arial" w:cs="Arial"/>
          <w:sz w:val="22"/>
          <w:szCs w:val="22"/>
        </w:rPr>
        <w:t xml:space="preserve"> from novel peers</w:t>
      </w:r>
      <w:r w:rsidR="00585D14" w:rsidRPr="00A915C8">
        <w:rPr>
          <w:rFonts w:ascii="Arial" w:hAnsi="Arial" w:cs="Arial"/>
          <w:sz w:val="22"/>
          <w:szCs w:val="22"/>
        </w:rPr>
        <w:t xml:space="preserve"> are similar to patterns of brain function </w:t>
      </w:r>
      <w:r w:rsidR="008611D3" w:rsidRPr="00A915C8">
        <w:rPr>
          <w:rFonts w:ascii="Arial" w:hAnsi="Arial" w:cs="Arial"/>
          <w:sz w:val="22"/>
          <w:szCs w:val="22"/>
        </w:rPr>
        <w:t>during</w:t>
      </w:r>
      <w:r w:rsidR="00D91CFE" w:rsidRPr="00A915C8">
        <w:rPr>
          <w:rFonts w:ascii="Arial" w:hAnsi="Arial" w:cs="Arial"/>
          <w:sz w:val="22"/>
          <w:szCs w:val="22"/>
        </w:rPr>
        <w:t xml:space="preserve"> </w:t>
      </w:r>
      <w:r w:rsidR="008611D3" w:rsidRPr="00A915C8">
        <w:rPr>
          <w:rFonts w:ascii="Arial" w:hAnsi="Arial" w:cs="Arial"/>
          <w:sz w:val="22"/>
          <w:szCs w:val="22"/>
        </w:rPr>
        <w:t xml:space="preserve">the encoding of </w:t>
      </w:r>
      <w:r w:rsidR="00D91CFE" w:rsidRPr="00A915C8">
        <w:rPr>
          <w:rFonts w:ascii="Arial" w:hAnsi="Arial" w:cs="Arial"/>
          <w:sz w:val="22"/>
          <w:szCs w:val="22"/>
        </w:rPr>
        <w:t>negative feedback</w:t>
      </w:r>
      <w:r w:rsidR="00585D14" w:rsidRPr="00A915C8">
        <w:rPr>
          <w:rFonts w:ascii="Arial" w:hAnsi="Arial" w:cs="Arial"/>
          <w:sz w:val="22"/>
          <w:szCs w:val="22"/>
        </w:rPr>
        <w:t xml:space="preserve">. </w:t>
      </w:r>
      <w:r w:rsidR="00A915C8" w:rsidRPr="00A915C8">
        <w:rPr>
          <w:rFonts w:ascii="Arial" w:hAnsi="Arial" w:cs="Arial"/>
          <w:sz w:val="22"/>
          <w:szCs w:val="22"/>
        </w:rPr>
        <w:t xml:space="preserve">The same analyses will be conducted for positive feedback. </w:t>
      </w:r>
      <w:r w:rsidR="00C74E87">
        <w:rPr>
          <w:rFonts w:ascii="Arial" w:hAnsi="Arial" w:cs="Arial"/>
          <w:sz w:val="22"/>
          <w:szCs w:val="22"/>
        </w:rPr>
        <w:t>Since</w:t>
      </w:r>
      <w:r w:rsidR="00D306A5" w:rsidRPr="00A915C8">
        <w:rPr>
          <w:rFonts w:ascii="Arial" w:hAnsi="Arial" w:cs="Arial"/>
          <w:sz w:val="22"/>
          <w:szCs w:val="22"/>
        </w:rPr>
        <w:t xml:space="preserve"> novel peers were </w:t>
      </w:r>
      <w:r w:rsidR="00A915C8" w:rsidRPr="00A915C8">
        <w:rPr>
          <w:rFonts w:ascii="Arial" w:hAnsi="Arial" w:cs="Arial"/>
          <w:sz w:val="22"/>
          <w:szCs w:val="22"/>
        </w:rPr>
        <w:t>not encountered during</w:t>
      </w:r>
      <w:r w:rsidR="00D306A5" w:rsidRPr="00A915C8">
        <w:rPr>
          <w:rFonts w:ascii="Arial" w:hAnsi="Arial" w:cs="Arial"/>
          <w:sz w:val="22"/>
          <w:szCs w:val="22"/>
        </w:rPr>
        <w:t xml:space="preserve"> encoding, similarity between </w:t>
      </w:r>
      <w:r w:rsidR="00A915C8" w:rsidRPr="00A915C8">
        <w:rPr>
          <w:rFonts w:ascii="Arial" w:hAnsi="Arial" w:cs="Arial"/>
          <w:sz w:val="22"/>
          <w:szCs w:val="22"/>
        </w:rPr>
        <w:t xml:space="preserve">encoding and recall </w:t>
      </w:r>
      <w:r w:rsidR="00D306A5" w:rsidRPr="00A915C8">
        <w:rPr>
          <w:rFonts w:ascii="Arial" w:hAnsi="Arial" w:cs="Arial"/>
          <w:sz w:val="22"/>
          <w:szCs w:val="22"/>
        </w:rPr>
        <w:t xml:space="preserve">would suggest that </w:t>
      </w:r>
      <w:r w:rsidR="00A915C8">
        <w:rPr>
          <w:rFonts w:ascii="Arial" w:hAnsi="Arial" w:cs="Arial"/>
          <w:sz w:val="22"/>
          <w:szCs w:val="22"/>
        </w:rPr>
        <w:t xml:space="preserve">generalized </w:t>
      </w:r>
      <w:r w:rsidR="00A915C8" w:rsidRPr="00A915C8">
        <w:rPr>
          <w:rFonts w:ascii="Arial" w:hAnsi="Arial" w:cs="Arial"/>
          <w:sz w:val="22"/>
          <w:szCs w:val="22"/>
        </w:rPr>
        <w:t>representations</w:t>
      </w:r>
      <w:r w:rsidR="00A915C8">
        <w:rPr>
          <w:rFonts w:ascii="Arial" w:hAnsi="Arial" w:cs="Arial"/>
          <w:sz w:val="22"/>
          <w:szCs w:val="22"/>
        </w:rPr>
        <w:t xml:space="preserve"> or schematic </w:t>
      </w:r>
      <w:r w:rsidR="006E4C3E">
        <w:rPr>
          <w:rFonts w:ascii="Arial" w:hAnsi="Arial" w:cs="Arial"/>
          <w:sz w:val="22"/>
          <w:szCs w:val="22"/>
        </w:rPr>
        <w:t>knowledge</w:t>
      </w:r>
      <w:r w:rsidR="00D306A5" w:rsidRPr="00A915C8">
        <w:rPr>
          <w:rFonts w:ascii="Arial" w:hAnsi="Arial" w:cs="Arial"/>
          <w:sz w:val="22"/>
          <w:szCs w:val="22"/>
        </w:rPr>
        <w:t xml:space="preserve"> </w:t>
      </w:r>
      <w:r w:rsidR="00A915C8" w:rsidRPr="00A915C8">
        <w:rPr>
          <w:rFonts w:ascii="Arial" w:hAnsi="Arial" w:cs="Arial"/>
          <w:sz w:val="22"/>
          <w:szCs w:val="22"/>
        </w:rPr>
        <w:t>contribute to</w:t>
      </w:r>
      <w:r w:rsidR="00D306A5" w:rsidRPr="00A915C8">
        <w:rPr>
          <w:rFonts w:ascii="Arial" w:hAnsi="Arial" w:cs="Arial"/>
          <w:sz w:val="22"/>
          <w:szCs w:val="22"/>
        </w:rPr>
        <w:t xml:space="preserve"> bias </w:t>
      </w:r>
      <w:r w:rsidR="00A915C8" w:rsidRPr="00A915C8">
        <w:rPr>
          <w:rFonts w:ascii="Arial" w:hAnsi="Arial" w:cs="Arial"/>
          <w:sz w:val="22"/>
          <w:szCs w:val="22"/>
        </w:rPr>
        <w:t xml:space="preserve">in </w:t>
      </w:r>
      <w:r w:rsidR="00D306A5" w:rsidRPr="00A915C8">
        <w:rPr>
          <w:rFonts w:ascii="Arial" w:hAnsi="Arial" w:cs="Arial"/>
          <w:sz w:val="22"/>
          <w:szCs w:val="22"/>
        </w:rPr>
        <w:t xml:space="preserve">recall processes. </w:t>
      </w:r>
      <w:r w:rsidR="00C74E87">
        <w:rPr>
          <w:rFonts w:ascii="Arial" w:hAnsi="Arial" w:cs="Arial"/>
          <w:sz w:val="22"/>
          <w:szCs w:val="22"/>
        </w:rPr>
        <w:t>Thus</w:t>
      </w:r>
      <w:r w:rsidR="00074848" w:rsidRPr="0061230A">
        <w:rPr>
          <w:rFonts w:ascii="Arial" w:hAnsi="Arial" w:cs="Arial"/>
          <w:sz w:val="22"/>
          <w:szCs w:val="22"/>
        </w:rPr>
        <w:t xml:space="preserve">, we </w:t>
      </w:r>
      <w:r w:rsidR="00585D14" w:rsidRPr="001975ED">
        <w:rPr>
          <w:rFonts w:ascii="Arial" w:hAnsi="Arial" w:cs="Arial"/>
          <w:sz w:val="22"/>
          <w:szCs w:val="22"/>
          <w:u w:val="single"/>
        </w:rPr>
        <w:t>hypothesize</w:t>
      </w:r>
      <w:r w:rsidR="00585D14" w:rsidRPr="0061230A">
        <w:rPr>
          <w:rFonts w:ascii="Arial" w:hAnsi="Arial" w:cs="Arial"/>
          <w:sz w:val="22"/>
          <w:szCs w:val="22"/>
        </w:rPr>
        <w:t xml:space="preserve"> that</w:t>
      </w:r>
      <w:r w:rsidR="00074848" w:rsidRPr="0061230A">
        <w:rPr>
          <w:rFonts w:ascii="Arial" w:hAnsi="Arial" w:cs="Arial"/>
          <w:sz w:val="22"/>
          <w:szCs w:val="22"/>
        </w:rPr>
        <w:t xml:space="preserve"> higher </w:t>
      </w:r>
      <w:r w:rsidR="00585D14" w:rsidRPr="0061230A">
        <w:rPr>
          <w:rFonts w:ascii="Arial" w:hAnsi="Arial" w:cs="Arial"/>
          <w:sz w:val="22"/>
          <w:szCs w:val="22"/>
        </w:rPr>
        <w:t xml:space="preserve">RSA for </w:t>
      </w:r>
      <w:r w:rsidR="00D306A5" w:rsidRPr="0061230A">
        <w:rPr>
          <w:rFonts w:ascii="Arial" w:hAnsi="Arial" w:cs="Arial"/>
          <w:sz w:val="22"/>
          <w:szCs w:val="22"/>
        </w:rPr>
        <w:t xml:space="preserve">novel peers during recall and the encoding of negative versus positive feedback </w:t>
      </w:r>
      <w:r w:rsidR="00585D14" w:rsidRPr="0061230A">
        <w:rPr>
          <w:rFonts w:ascii="Arial" w:hAnsi="Arial" w:cs="Arial"/>
          <w:sz w:val="22"/>
          <w:szCs w:val="22"/>
        </w:rPr>
        <w:t xml:space="preserve">will be </w:t>
      </w:r>
      <w:r w:rsidR="00074848" w:rsidRPr="0061230A">
        <w:rPr>
          <w:rFonts w:ascii="Arial" w:hAnsi="Arial" w:cs="Arial"/>
          <w:sz w:val="22"/>
          <w:szCs w:val="22"/>
        </w:rPr>
        <w:t xml:space="preserve">associated with more severe </w:t>
      </w:r>
      <w:r w:rsidR="00585D14" w:rsidRPr="0061230A">
        <w:rPr>
          <w:rFonts w:ascii="Arial" w:hAnsi="Arial" w:cs="Arial"/>
          <w:sz w:val="22"/>
          <w:szCs w:val="22"/>
        </w:rPr>
        <w:t>social anxiety symptoms</w:t>
      </w:r>
      <w:r w:rsidR="00074848" w:rsidRPr="0061230A">
        <w:rPr>
          <w:rFonts w:ascii="Arial" w:hAnsi="Arial" w:cs="Arial"/>
          <w:sz w:val="22"/>
          <w:szCs w:val="22"/>
        </w:rPr>
        <w:t xml:space="preserve">. </w:t>
      </w:r>
      <w:r w:rsidR="00186FA7" w:rsidRPr="0061230A">
        <w:rPr>
          <w:rFonts w:ascii="Arial" w:hAnsi="Arial" w:cs="Arial"/>
          <w:bCs/>
          <w:sz w:val="22"/>
          <w:szCs w:val="22"/>
        </w:rPr>
        <w:t>We will examine indirect effects of RSA strength to growth trajectories of social anxiety through recall bias</w:t>
      </w:r>
      <w:r w:rsidR="00C74E87">
        <w:rPr>
          <w:rFonts w:ascii="Arial" w:hAnsi="Arial" w:cs="Arial"/>
          <w:bCs/>
          <w:sz w:val="22"/>
          <w:szCs w:val="22"/>
        </w:rPr>
        <w:t xml:space="preserve"> </w:t>
      </w:r>
      <w:r w:rsidR="00186FA7" w:rsidRPr="0061230A">
        <w:rPr>
          <w:rFonts w:ascii="Arial" w:hAnsi="Arial" w:cs="Arial"/>
          <w:bCs/>
          <w:sz w:val="22"/>
          <w:szCs w:val="22"/>
        </w:rPr>
        <w:t xml:space="preserve">(as in Aim </w:t>
      </w:r>
      <w:r w:rsidR="00D0217F">
        <w:rPr>
          <w:rFonts w:ascii="Arial" w:hAnsi="Arial" w:cs="Arial"/>
          <w:bCs/>
          <w:sz w:val="22"/>
          <w:szCs w:val="22"/>
        </w:rPr>
        <w:t>2</w:t>
      </w:r>
      <w:r w:rsidR="00186FA7" w:rsidRPr="0061230A">
        <w:rPr>
          <w:rFonts w:ascii="Arial" w:hAnsi="Arial" w:cs="Arial"/>
          <w:bCs/>
          <w:sz w:val="22"/>
          <w:szCs w:val="22"/>
        </w:rPr>
        <w:t xml:space="preserve">). </w:t>
      </w:r>
    </w:p>
    <w:p w14:paraId="7B35BCD3" w14:textId="119A6C98" w:rsidR="005F1579" w:rsidRDefault="00186FA7" w:rsidP="00EC3110">
      <w:pPr>
        <w:pStyle w:val="NormalWeb"/>
        <w:spacing w:before="0" w:beforeAutospacing="0" w:afterAutospacing="0"/>
        <w:jc w:val="both"/>
        <w:rPr>
          <w:rFonts w:ascii="Arial" w:hAnsi="Arial" w:cs="Arial"/>
          <w:color w:val="000000"/>
          <w:sz w:val="22"/>
          <w:szCs w:val="22"/>
          <w:shd w:val="clear" w:color="auto" w:fill="FFFFFF"/>
        </w:rPr>
      </w:pPr>
      <w:r w:rsidRPr="003A0B36">
        <w:rPr>
          <w:rFonts w:ascii="Arial" w:hAnsi="Arial" w:cs="Arial"/>
          <w:b/>
          <w:i/>
          <w:sz w:val="22"/>
          <w:szCs w:val="22"/>
        </w:rPr>
        <w:t xml:space="preserve">Aim 3 is to </w:t>
      </w:r>
      <w:r w:rsidRPr="003A0B36">
        <w:rPr>
          <w:rFonts w:ascii="Arial" w:hAnsi="Arial" w:cs="Arial"/>
          <w:b/>
          <w:bCs/>
          <w:i/>
          <w:sz w:val="22"/>
          <w:szCs w:val="22"/>
        </w:rPr>
        <w:t>test moderation of brain-memory bias relations by dopamine system function</w:t>
      </w:r>
      <w:r w:rsidRPr="003A0B36">
        <w:rPr>
          <w:rFonts w:ascii="Arial" w:hAnsi="Arial" w:cs="Arial"/>
          <w:i/>
          <w:sz w:val="22"/>
          <w:szCs w:val="22"/>
        </w:rPr>
        <w:t>.</w:t>
      </w:r>
      <w:r w:rsidRPr="003A0B36">
        <w:rPr>
          <w:rFonts w:ascii="Arial" w:hAnsi="Arial" w:cs="Arial"/>
          <w:sz w:val="22"/>
          <w:szCs w:val="22"/>
        </w:rPr>
        <w:t xml:space="preserve"> </w:t>
      </w:r>
      <w:r w:rsidR="006263B4" w:rsidRPr="003A0B36">
        <w:rPr>
          <w:rFonts w:ascii="Arial" w:hAnsi="Arial" w:cs="Arial"/>
          <w:sz w:val="22"/>
          <w:szCs w:val="22"/>
          <w:u w:val="single"/>
        </w:rPr>
        <w:t>H1:</w:t>
      </w:r>
      <w:r w:rsidR="006263B4" w:rsidRPr="003A0B36">
        <w:rPr>
          <w:rFonts w:ascii="Arial" w:hAnsi="Arial" w:cs="Arial"/>
          <w:sz w:val="22"/>
          <w:szCs w:val="22"/>
        </w:rPr>
        <w:t xml:space="preserve"> We predict higher </w:t>
      </w:r>
      <w:r w:rsidR="0072572B">
        <w:rPr>
          <w:rFonts w:ascii="Arial" w:hAnsi="Arial" w:cs="Arial"/>
          <w:sz w:val="22"/>
          <w:szCs w:val="22"/>
        </w:rPr>
        <w:t xml:space="preserve">baseline </w:t>
      </w:r>
      <w:r w:rsidR="006263B4" w:rsidRPr="003A0B36">
        <w:rPr>
          <w:rFonts w:ascii="Arial" w:hAnsi="Arial" w:cs="Arial"/>
          <w:sz w:val="22"/>
          <w:szCs w:val="22"/>
        </w:rPr>
        <w:t xml:space="preserve">NM signal (dopamine function) will strengthen the relation between mPFC-striatal connectivity and memory bias, thereby contributing to symptom persistence. </w:t>
      </w:r>
    </w:p>
    <w:p w14:paraId="7C6D7DDB" w14:textId="1A465DB8" w:rsidR="0072572B" w:rsidRPr="00AA37DF" w:rsidRDefault="00761EE7" w:rsidP="00D0217F">
      <w:pPr>
        <w:pStyle w:val="NormalWeb"/>
        <w:spacing w:before="0" w:beforeAutospacing="0" w:after="0" w:afterAutospacing="0"/>
        <w:ind w:firstLine="446"/>
        <w:jc w:val="both"/>
        <w:rPr>
          <w:rFonts w:ascii="Arial" w:hAnsi="Arial" w:cs="Arial"/>
          <w:bCs/>
          <w:sz w:val="22"/>
          <w:szCs w:val="22"/>
        </w:rPr>
      </w:pPr>
      <w:r w:rsidRPr="003A0B36">
        <w:rPr>
          <w:rFonts w:ascii="Arial" w:hAnsi="Arial" w:cs="Arial"/>
          <w:sz w:val="22"/>
          <w:szCs w:val="22"/>
          <w:u w:val="single"/>
        </w:rPr>
        <w:t xml:space="preserve">H1 Analysis. </w:t>
      </w:r>
      <w:r w:rsidR="00E75C16" w:rsidRPr="003A0B36">
        <w:rPr>
          <w:rFonts w:ascii="Arial" w:hAnsi="Arial" w:cs="Arial"/>
          <w:sz w:val="22"/>
          <w:szCs w:val="22"/>
        </w:rPr>
        <w:t xml:space="preserve">For each participant, average </w:t>
      </w:r>
      <w:r w:rsidR="007319ED">
        <w:rPr>
          <w:rFonts w:ascii="Arial" w:hAnsi="Arial" w:cs="Arial"/>
          <w:sz w:val="22"/>
          <w:szCs w:val="22"/>
        </w:rPr>
        <w:t>NM-intensity (CNR) across</w:t>
      </w:r>
      <w:r w:rsidR="00E75C16" w:rsidRPr="003A0B36">
        <w:rPr>
          <w:rFonts w:ascii="Arial" w:hAnsi="Arial" w:cs="Arial"/>
          <w:sz w:val="22"/>
          <w:szCs w:val="22"/>
        </w:rPr>
        <w:t xml:space="preserve"> all voxels within the substantia nigra will serve as the </w:t>
      </w:r>
      <w:r w:rsidRPr="003A0B36">
        <w:rPr>
          <w:rFonts w:ascii="Arial" w:hAnsi="Arial" w:cs="Arial"/>
          <w:sz w:val="22"/>
          <w:szCs w:val="22"/>
        </w:rPr>
        <w:t>input into a structural equation model</w:t>
      </w:r>
      <w:r w:rsidR="00E75C16" w:rsidRPr="003A0B36">
        <w:rPr>
          <w:rFonts w:ascii="Arial" w:hAnsi="Arial" w:cs="Arial"/>
          <w:sz w:val="22"/>
          <w:szCs w:val="22"/>
        </w:rPr>
        <w:t>.</w:t>
      </w:r>
      <w:r w:rsidRPr="003A0B36">
        <w:rPr>
          <w:rFonts w:ascii="Arial" w:hAnsi="Arial" w:cs="Arial"/>
          <w:sz w:val="22"/>
          <w:szCs w:val="22"/>
        </w:rPr>
        <w:t xml:space="preserve"> Building on the model for Aim 2, </w:t>
      </w:r>
      <w:r w:rsidR="007319ED">
        <w:rPr>
          <w:rFonts w:ascii="Arial" w:hAnsi="Arial" w:cs="Arial"/>
          <w:sz w:val="22"/>
          <w:szCs w:val="22"/>
        </w:rPr>
        <w:t>NM-intensity</w:t>
      </w:r>
      <w:r w:rsidRPr="003A0B36">
        <w:rPr>
          <w:rFonts w:ascii="Arial" w:hAnsi="Arial" w:cs="Arial"/>
          <w:sz w:val="22"/>
          <w:szCs w:val="22"/>
        </w:rPr>
        <w:t xml:space="preserve"> </w:t>
      </w:r>
      <w:r w:rsidR="00A564A0">
        <w:rPr>
          <w:rFonts w:ascii="Arial" w:hAnsi="Arial" w:cs="Arial"/>
          <w:sz w:val="22"/>
          <w:szCs w:val="22"/>
        </w:rPr>
        <w:t xml:space="preserve">will serve </w:t>
      </w:r>
      <w:r w:rsidRPr="003A0B36">
        <w:rPr>
          <w:rFonts w:ascii="Arial" w:hAnsi="Arial" w:cs="Arial"/>
          <w:sz w:val="22"/>
          <w:szCs w:val="22"/>
        </w:rPr>
        <w:t xml:space="preserve">as a moderator of the association between </w:t>
      </w:r>
      <w:r w:rsidRPr="003A0B36">
        <w:rPr>
          <w:rFonts w:ascii="Arial" w:hAnsi="Arial" w:cs="Arial"/>
          <w:bCs/>
          <w:sz w:val="22"/>
          <w:szCs w:val="22"/>
        </w:rPr>
        <w:t xml:space="preserve">mPFC-striatal connectivity and recall biases. </w:t>
      </w:r>
      <w:r w:rsidR="000778BC">
        <w:rPr>
          <w:rFonts w:ascii="Arial" w:hAnsi="Arial" w:cs="Arial"/>
          <w:bCs/>
          <w:sz w:val="22"/>
          <w:szCs w:val="22"/>
        </w:rPr>
        <w:t>We will examine the conditional indirect effect of mPFC-striatal connectivity on anxiety trajectories via memory biases with NM as a moderator of the</w:t>
      </w:r>
      <w:r w:rsidR="000778BC" w:rsidRPr="000778BC">
        <w:rPr>
          <w:rFonts w:ascii="Arial" w:hAnsi="Arial" w:cs="Arial"/>
          <w:bCs/>
          <w:sz w:val="22"/>
          <w:szCs w:val="22"/>
        </w:rPr>
        <w:t xml:space="preserve"> </w:t>
      </w:r>
      <w:r w:rsidR="000778BC">
        <w:rPr>
          <w:rFonts w:ascii="Arial" w:hAnsi="Arial" w:cs="Arial"/>
          <w:bCs/>
          <w:sz w:val="22"/>
          <w:szCs w:val="22"/>
        </w:rPr>
        <w:t>mPFC-striatal connectivity to memory bias relationship.</w:t>
      </w:r>
      <w:r w:rsidR="00750BA5">
        <w:rPr>
          <w:rFonts w:ascii="Arial" w:hAnsi="Arial" w:cs="Arial"/>
          <w:bCs/>
          <w:sz w:val="22"/>
          <w:szCs w:val="22"/>
        </w:rPr>
        <w:t xml:space="preserve"> </w:t>
      </w:r>
      <w:r w:rsidR="0072572B" w:rsidRPr="003A0B36">
        <w:rPr>
          <w:rFonts w:ascii="Arial" w:hAnsi="Arial" w:cs="Arial"/>
          <w:sz w:val="22"/>
          <w:szCs w:val="22"/>
        </w:rPr>
        <w:t xml:space="preserve">Voxelwise analyses will </w:t>
      </w:r>
      <w:r w:rsidR="00F01C8C">
        <w:rPr>
          <w:rFonts w:ascii="Arial" w:hAnsi="Arial" w:cs="Arial"/>
          <w:sz w:val="22"/>
          <w:szCs w:val="22"/>
        </w:rPr>
        <w:t>be performed to quantify</w:t>
      </w:r>
      <w:r w:rsidR="0072572B" w:rsidRPr="003A0B36">
        <w:rPr>
          <w:rFonts w:ascii="Arial" w:hAnsi="Arial" w:cs="Arial"/>
          <w:sz w:val="22"/>
          <w:szCs w:val="22"/>
        </w:rPr>
        <w:t xml:space="preserve"> </w:t>
      </w:r>
      <w:r w:rsidR="00F01C8C">
        <w:rPr>
          <w:rFonts w:ascii="Arial" w:hAnsi="Arial" w:cs="Arial"/>
          <w:sz w:val="22"/>
          <w:szCs w:val="22"/>
        </w:rPr>
        <w:t xml:space="preserve">the </w:t>
      </w:r>
      <w:r w:rsidR="00F01C8C" w:rsidRPr="003A0B36">
        <w:rPr>
          <w:rFonts w:ascii="Arial" w:hAnsi="Arial" w:cs="Arial"/>
          <w:sz w:val="22"/>
          <w:szCs w:val="22"/>
        </w:rPr>
        <w:t>number of voxels within the substantia nigra</w:t>
      </w:r>
      <w:r w:rsidR="00F01C8C">
        <w:rPr>
          <w:rFonts w:ascii="Arial" w:hAnsi="Arial" w:cs="Arial"/>
          <w:sz w:val="22"/>
          <w:szCs w:val="22"/>
        </w:rPr>
        <w:t xml:space="preserve"> contributing to these relations</w:t>
      </w:r>
      <w:r w:rsidR="0072572B" w:rsidRPr="003A0B36">
        <w:rPr>
          <w:rFonts w:ascii="Arial" w:hAnsi="Arial" w:cs="Arial"/>
          <w:sz w:val="22"/>
          <w:szCs w:val="22"/>
        </w:rPr>
        <w:t xml:space="preserve">. </w:t>
      </w:r>
    </w:p>
    <w:p w14:paraId="6AC8321B" w14:textId="5C83FA19" w:rsidR="0072572B" w:rsidRPr="0072572B" w:rsidRDefault="0072572B" w:rsidP="0072572B">
      <w:pPr>
        <w:pStyle w:val="NormalWeb"/>
        <w:spacing w:before="0" w:beforeAutospacing="0" w:afterAutospacing="0"/>
        <w:jc w:val="both"/>
        <w:rPr>
          <w:rFonts w:ascii="Arial" w:hAnsi="Arial" w:cs="Arial"/>
          <w:b/>
          <w:bCs/>
          <w:iCs/>
          <w:sz w:val="6"/>
          <w:szCs w:val="6"/>
        </w:rPr>
      </w:pPr>
    </w:p>
    <w:p w14:paraId="468EC172" w14:textId="7E020DA9" w:rsidR="003A2BD0" w:rsidRPr="0072572B" w:rsidRDefault="003A2BD0" w:rsidP="0072572B">
      <w:pPr>
        <w:pStyle w:val="NormalWeb"/>
        <w:spacing w:before="0" w:beforeAutospacing="0" w:afterAutospacing="0"/>
        <w:jc w:val="both"/>
        <w:rPr>
          <w:rFonts w:ascii="Arial" w:hAnsi="Arial" w:cs="Arial"/>
          <w:bCs/>
          <w:i/>
          <w:sz w:val="22"/>
          <w:szCs w:val="22"/>
        </w:rPr>
      </w:pPr>
      <w:r>
        <w:rPr>
          <w:rFonts w:ascii="Arial" w:hAnsi="Arial" w:cs="Arial"/>
          <w:b/>
          <w:bCs/>
          <w:iCs/>
          <w:sz w:val="22"/>
          <w:szCs w:val="22"/>
        </w:rPr>
        <w:t xml:space="preserve">C.2.6 </w:t>
      </w:r>
      <w:r w:rsidRPr="00177CB8">
        <w:rPr>
          <w:rFonts w:ascii="Arial" w:hAnsi="Arial" w:cs="Arial"/>
          <w:b/>
          <w:bCs/>
          <w:iCs/>
          <w:sz w:val="22"/>
          <w:szCs w:val="22"/>
        </w:rPr>
        <w:t>SAMPLE SIZE DETERMINATION AND POWER</w:t>
      </w:r>
      <w:r w:rsidRPr="00177CB8">
        <w:rPr>
          <w:rFonts w:ascii="Arial" w:hAnsi="Arial" w:cs="Arial"/>
          <w:b/>
          <w:bCs/>
          <w:i/>
          <w:iCs/>
          <w:sz w:val="22"/>
          <w:szCs w:val="22"/>
        </w:rPr>
        <w:t xml:space="preserve"> </w:t>
      </w:r>
    </w:p>
    <w:p w14:paraId="6DA00296" w14:textId="2FD2FC1D" w:rsidR="003A2BD0" w:rsidRPr="003A0B36" w:rsidRDefault="001345AA" w:rsidP="00C56381">
      <w:pPr>
        <w:spacing w:after="100"/>
        <w:jc w:val="both"/>
        <w:rPr>
          <w:rFonts w:ascii="Arial" w:hAnsi="Arial" w:cs="Arial"/>
          <w:sz w:val="22"/>
          <w:szCs w:val="22"/>
        </w:rPr>
      </w:pPr>
      <w:r>
        <w:rPr>
          <w:rFonts w:ascii="Arial" w:hAnsi="Arial" w:cs="Arial"/>
          <w:b/>
          <w:bCs/>
          <w:iCs/>
          <w:noProof/>
          <w:sz w:val="6"/>
          <w:szCs w:val="6"/>
        </w:rPr>
        <mc:AlternateContent>
          <mc:Choice Requires="wps">
            <w:drawing>
              <wp:anchor distT="0" distB="0" distL="114300" distR="114300" simplePos="0" relativeHeight="251723776" behindDoc="0" locked="0" layoutInCell="1" allowOverlap="1" wp14:anchorId="61A66BC1" wp14:editId="0F0BD59E">
                <wp:simplePos x="0" y="0"/>
                <wp:positionH relativeFrom="column">
                  <wp:posOffset>-158115</wp:posOffset>
                </wp:positionH>
                <wp:positionV relativeFrom="paragraph">
                  <wp:posOffset>491490</wp:posOffset>
                </wp:positionV>
                <wp:extent cx="0" cy="2194560"/>
                <wp:effectExtent l="0" t="0" r="12700" b="15240"/>
                <wp:wrapNone/>
                <wp:docPr id="30" name="Straight Connector 30"/>
                <wp:cNvGraphicFramePr/>
                <a:graphic xmlns:a="http://schemas.openxmlformats.org/drawingml/2006/main">
                  <a:graphicData uri="http://schemas.microsoft.com/office/word/2010/wordprocessingShape">
                    <wps:wsp>
                      <wps:cNvCnPr/>
                      <wps:spPr>
                        <a:xfrm>
                          <a:off x="0" y="0"/>
                          <a:ext cx="0" cy="2194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E4DC7FB" id="Straight Connector 30" o:spid="_x0000_s1026" style="position:absolute;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45pt,38.7pt" to="-12.45pt,21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kr6ktwEAALkDAAAOAAAAZHJzL2Uyb0RvYy54bWysU8GO0zAQvSPtP1i+0yQFVhA13UNXywVB&#13;&#10;xS4f4HXsxsL2WGPTpH/P2GmzqwUhhLg4Hnvem3nPk83N5Cw7KowGfMebVc2Z8hJ64w8d//Zw9/o9&#13;&#10;ZzEJ3wsLXnX8pCK/2V692oyhVWsYwPYKGZH42I6h40NKoa2qKAflRFxBUJ4uNaATiUI8VD2Kkdid&#13;&#10;rdZ1fV2NgH1AkCpGOr2dL/m28GutZPqidVSJ2Y5Tb6msWNbHvFbbjWgPKMJg5LkN8Q9dOGE8FV2o&#13;&#10;bkUS7AeaX6ickQgRdFpJcBVobaQqGkhNU79Qcz+IoIoWMieGxab4/2jl5+Memek7/obs8cLRG90n&#13;&#10;FOYwJLYD78lBQEaX5NQYYkuAnd/jOYphj1n2pNHlLwliU3H3tLirpsTkfCjpdN18ePvuuvBVT8CA&#13;&#10;MX1U4FjedNwan4WLVhw/xUTFKPWSQkFuZC5ddulkVU62/qvSJIaKNQVdxkjtLLKjoAHovzdZBnGV&#13;&#10;zAzRxtoFVP8ZdM7NMFVG62+BS3apCD4tQGc84O+qpunSqp7zL6pnrVn2I/Sn8hDFDpqPouw8y3kA&#13;&#10;n8cF/vTHbX8CAAD//wMAUEsDBBQABgAIAAAAIQAEBVUa4gAAAA8BAAAPAAAAZHJzL2Rvd25yZXYu&#13;&#10;eG1sTE9NT8MwDL0j8R8iI3HbUkq1sa7uNA0hxAWxDu5Z46UdTVIlaVf+PUEc4GLJfs/vo9hMumMj&#13;&#10;Od9ag3A3T4CRqa1sjUJ4PzzNHoD5IIwUnTWE8EUeNuX1VSFyaS9mT2MVFIsixucCoQmhzzn3dUNa&#13;&#10;+LntyUTsZJ0WIa5OcenEJYrrjqdJsuBatCY6NKKnXUP1ZzVohO7FjR9qp7Z+eN4vqvPbKX09jIi3&#13;&#10;N9PjOo7tGligKfx9wE+HmB/KGOxoByM96xBmabaKVITlMgMWCb+HI0KW3ifAy4L/71F+AwAA//8D&#13;&#10;AFBLAQItABQABgAIAAAAIQC2gziS/gAAAOEBAAATAAAAAAAAAAAAAAAAAAAAAABbQ29udGVudF9U&#13;&#10;eXBlc10ueG1sUEsBAi0AFAAGAAgAAAAhADj9If/WAAAAlAEAAAsAAAAAAAAAAAAAAAAALwEAAF9y&#13;&#10;ZWxzLy5yZWxzUEsBAi0AFAAGAAgAAAAhAPGSvqS3AQAAuQMAAA4AAAAAAAAAAAAAAAAALgIAAGRy&#13;&#10;cy9lMm9Eb2MueG1sUEsBAi0AFAAGAAgAAAAhAAQFVRriAAAADwEAAA8AAAAAAAAAAAAAAAAAEQQA&#13;&#10;AGRycy9kb3ducmV2LnhtbFBLBQYAAAAABAAEAPMAAAAgBQAAAAA=&#13;&#10;" strokecolor="black [3200]" strokeweight=".5pt">
                <v:stroke joinstyle="miter"/>
              </v:line>
            </w:pict>
          </mc:Fallback>
        </mc:AlternateContent>
      </w:r>
      <w:r w:rsidR="003A2BD0" w:rsidRPr="003A0B36">
        <w:rPr>
          <w:rFonts w:ascii="Arial" w:hAnsi="Arial" w:cs="Arial"/>
          <w:sz w:val="22"/>
          <w:szCs w:val="22"/>
        </w:rPr>
        <w:t xml:space="preserve">Sample size is informed by Monte Carlo simulations (5,000 simulations) that estimate power necessary for primary </w:t>
      </w:r>
      <w:r w:rsidR="006E4C3E">
        <w:rPr>
          <w:rFonts w:ascii="Arial" w:hAnsi="Arial" w:cs="Arial"/>
          <w:sz w:val="22"/>
          <w:szCs w:val="22"/>
        </w:rPr>
        <w:t>hypotheses</w:t>
      </w:r>
      <w:r w:rsidR="003A2BD0" w:rsidRPr="003A0B36">
        <w:rPr>
          <w:rFonts w:ascii="Arial" w:hAnsi="Arial" w:cs="Arial"/>
          <w:sz w:val="22"/>
          <w:szCs w:val="22"/>
        </w:rPr>
        <w:t xml:space="preserve"> for each Aim. We took a conservative approach, and focused on detecting the smallest effect size of interest,</w:t>
      </w:r>
      <w:r w:rsidR="005977F1">
        <w:rPr>
          <w:rFonts w:ascii="Arial" w:hAnsi="Arial" w:cs="Arial"/>
          <w:sz w:val="22"/>
          <w:szCs w:val="22"/>
        </w:rPr>
        <w:fldChar w:fldCharType="begin"/>
      </w:r>
      <w:r w:rsidR="00A17568">
        <w:rPr>
          <w:rFonts w:ascii="Arial" w:hAnsi="Arial" w:cs="Arial"/>
          <w:sz w:val="22"/>
          <w:szCs w:val="22"/>
        </w:rPr>
        <w:instrText xml:space="preserve"> ADDIN ZOTERO_ITEM CSL_CITATION {"citationID":"autbd4ub48","properties":{"formattedCitation":"\\super 207,208\\nosupersub{}","plainCitation":"207,208","noteIndex":0},"citationItems":[{"id":1438,"uris":["http://zotero.org/users/8322352/items/B5HHHKYQ"],"itemData":{"id":1438,"type":"article-journal","abstract":"An important step when designing an empirical study is to justify the sample size that will be collected. The key aim of a sample size justification for such studies is to explain how the collected data is expected to provide valuable information given the inferential goals of the researcher. In this overview article six approaches are discussed to justify the sample size in a quantitative empirical study: 1) collecting data from (almost) the entire population, 2) choosing a sample size based on resource constraints, 3) performing an a-priori power analysis, 4) planning for a desired accuracy, 5) using heuristics, or 6) explicitly acknowledging the absence of a justification. An important question to consider when justifying sample sizes is which effect sizes are deemed interesting, and the extent to which the data that is collected informs inferences about these effect sizes. Depending on the sample size justification chosen, researchers could consider 1) what the smallest effect size of interest is, 2) which minimal effect size will be statistically significant, 3) which effect sizes they expect (and what they base these expectations on), 4) which effect sizes would be rejected based on a confidence interval around the effect size, 5) which ranges of effects a study has sufficient power to detect based on a sensitivity power analysis, and 6) which effect sizes are expected in a specific research area. Researchers can use the guidelines presented in this article, for example by using the interactive form in the accompanying online Shiny app, to improve their sample size justification, and hopefully, align the informational value of a study with their inferential goals.","container-title":"Collabra: Psychology","DOI":"10.1525/collabra.33267","ISSN":"2474-7394","issue":"1","language":"en","page":"33267","source":"DOI.org (Crossref)","title":"Sample size justification","volume":"8","author":[{"family":"Lakens","given":"Daniël"}],"issued":{"date-parts":[["2022",3,22]]}}},{"id":1440,"uris":["http://zotero.org/users/8322352/items/E3NUBSQR"],"itemData":{"id":1440,"type":"article-journal","abstract":"Psychologists must be able to test both for the presence of an effect and for the absence of an effect. In addition to testing against zero, researchers can use the two one-sided tests (TOST) procedure to test for equivalence and reject the presence of a smallest effect size of interest (SESOI). The TOST procedure can be used to determine if an observed effect is surprisingly small, given that a true effect at least as extreme as the SESOI exists. We explain a range of approaches to determine the SESOI in psychological science and provide detailed examples of how equivalence tests should be performed and reported. Equivalence tests are an important extension of the statistical tools psychologists currently use and enable researchers to falsify predictions about the presence, and declare the absence, of meaningful effects.","container-title":"Advances in Methods and Practices in Psychological Science","DOI":"10.1177/2515245918770963","ISSN":"2515-2459, 2515-2467","issue":"2","journalAbbreviation":"Advances in Methods and Practices in Psychological Science","language":"en","page":"259-269","source":"DOI.org (Crossref)","title":"Equivalence testing for psychological research: A tutorial","title-short":"Equivalence Testing for Psychological Research","volume":"1","author":[{"family":"Lakens","given":"Daniël"},{"family":"Scheel","given":"Anne M."},{"family":"Isager","given":"Peder M."}],"issued":{"date-parts":[["2018",6]]}},"label":"page"}],"schema":"https://github.com/citation-style-language/schema/raw/master/csl-citation.json"} </w:instrText>
      </w:r>
      <w:r w:rsidR="005977F1">
        <w:rPr>
          <w:rFonts w:ascii="Arial" w:hAnsi="Arial" w:cs="Arial"/>
          <w:sz w:val="22"/>
          <w:szCs w:val="22"/>
        </w:rPr>
        <w:fldChar w:fldCharType="separate"/>
      </w:r>
      <w:r w:rsidR="00A17568" w:rsidRPr="00A17568">
        <w:rPr>
          <w:rFonts w:ascii="Arial" w:hAnsi="Arial" w:cs="Arial"/>
          <w:sz w:val="22"/>
          <w:vertAlign w:val="superscript"/>
        </w:rPr>
        <w:t>207,208</w:t>
      </w:r>
      <w:r w:rsidR="005977F1">
        <w:rPr>
          <w:rFonts w:ascii="Arial" w:hAnsi="Arial" w:cs="Arial"/>
          <w:sz w:val="22"/>
          <w:szCs w:val="22"/>
        </w:rPr>
        <w:fldChar w:fldCharType="end"/>
      </w:r>
      <w:r w:rsidR="003A2BD0" w:rsidRPr="003A0B36">
        <w:rPr>
          <w:rFonts w:ascii="Arial" w:hAnsi="Arial" w:cs="Arial"/>
          <w:sz w:val="22"/>
          <w:szCs w:val="22"/>
        </w:rPr>
        <w:t xml:space="preserve"> </w:t>
      </w:r>
      <w:r w:rsidR="003A2BD0" w:rsidRPr="003A0B36">
        <w:rPr>
          <w:rFonts w:ascii="Arial" w:hAnsi="Arial" w:cs="Arial"/>
          <w:i/>
          <w:sz w:val="22"/>
          <w:szCs w:val="22"/>
        </w:rPr>
        <w:t xml:space="preserve">r </w:t>
      </w:r>
      <w:r w:rsidR="003A2BD0" w:rsidRPr="003A0B36">
        <w:rPr>
          <w:rFonts w:ascii="Arial" w:hAnsi="Arial" w:cs="Arial"/>
          <w:sz w:val="22"/>
          <w:szCs w:val="22"/>
        </w:rPr>
        <w:t>= .25. This is conservative because association</w:t>
      </w:r>
      <w:r w:rsidR="00F63BF7">
        <w:rPr>
          <w:rFonts w:ascii="Arial" w:hAnsi="Arial" w:cs="Arial"/>
          <w:sz w:val="22"/>
          <w:szCs w:val="22"/>
        </w:rPr>
        <w:t>s</w:t>
      </w:r>
      <w:r w:rsidR="003A2BD0" w:rsidRPr="003A0B36">
        <w:rPr>
          <w:rFonts w:ascii="Arial" w:hAnsi="Arial" w:cs="Arial"/>
          <w:sz w:val="22"/>
          <w:szCs w:val="22"/>
        </w:rPr>
        <w:t xml:space="preserve"> between variables of interest have larger effects </w:t>
      </w:r>
      <w:r w:rsidR="003A2BD0" w:rsidRPr="00A564A0">
        <w:rPr>
          <w:rFonts w:ascii="Arial" w:hAnsi="Arial" w:cs="Arial"/>
          <w:sz w:val="22"/>
          <w:szCs w:val="22"/>
        </w:rPr>
        <w:t xml:space="preserve">(see </w:t>
      </w:r>
      <w:r w:rsidR="00A564A0" w:rsidRPr="00A564A0">
        <w:rPr>
          <w:rFonts w:ascii="Arial" w:hAnsi="Arial" w:cs="Arial"/>
          <w:b/>
          <w:sz w:val="22"/>
          <w:szCs w:val="22"/>
        </w:rPr>
        <w:t>P</w:t>
      </w:r>
      <w:r w:rsidR="003A2BD0" w:rsidRPr="00A564A0">
        <w:rPr>
          <w:rFonts w:ascii="Arial" w:hAnsi="Arial" w:cs="Arial"/>
          <w:b/>
          <w:sz w:val="22"/>
          <w:szCs w:val="22"/>
        </w:rPr>
        <w:t xml:space="preserve">reliminary </w:t>
      </w:r>
      <w:r w:rsidR="00A564A0" w:rsidRPr="00A564A0">
        <w:rPr>
          <w:rFonts w:ascii="Arial" w:hAnsi="Arial" w:cs="Arial"/>
          <w:b/>
          <w:sz w:val="22"/>
          <w:szCs w:val="22"/>
        </w:rPr>
        <w:t>D</w:t>
      </w:r>
      <w:r w:rsidR="003A2BD0" w:rsidRPr="00A564A0">
        <w:rPr>
          <w:rFonts w:ascii="Arial" w:hAnsi="Arial" w:cs="Arial"/>
          <w:b/>
          <w:sz w:val="22"/>
          <w:szCs w:val="22"/>
        </w:rPr>
        <w:t>ata</w:t>
      </w:r>
      <w:r w:rsidR="003A2BD0" w:rsidRPr="00A564A0">
        <w:rPr>
          <w:rFonts w:ascii="Arial" w:hAnsi="Arial" w:cs="Arial"/>
          <w:sz w:val="22"/>
          <w:szCs w:val="22"/>
        </w:rPr>
        <w:t>).</w:t>
      </w:r>
      <w:r w:rsidR="003A2BD0" w:rsidRPr="003A0B36">
        <w:rPr>
          <w:rFonts w:ascii="Arial" w:hAnsi="Arial" w:cs="Arial"/>
          <w:sz w:val="22"/>
          <w:szCs w:val="22"/>
        </w:rPr>
        <w:t xml:space="preserve"> All models were estimated for alpha = .05 with</w:t>
      </w:r>
      <w:r w:rsidR="00AA37DF">
        <w:rPr>
          <w:rFonts w:ascii="Arial" w:hAnsi="Arial" w:cs="Arial"/>
          <w:sz w:val="22"/>
          <w:szCs w:val="22"/>
        </w:rPr>
        <w:t xml:space="preserve"> a final sample (accounting for data loss) of</w:t>
      </w:r>
      <w:r w:rsidR="003A2BD0" w:rsidRPr="003A0B36">
        <w:rPr>
          <w:rFonts w:ascii="Arial" w:hAnsi="Arial" w:cs="Arial"/>
          <w:sz w:val="22"/>
          <w:szCs w:val="22"/>
        </w:rPr>
        <w:t xml:space="preserve"> </w:t>
      </w:r>
      <w:r w:rsidR="00F63BF7">
        <w:rPr>
          <w:rFonts w:ascii="Arial" w:hAnsi="Arial" w:cs="Arial"/>
          <w:sz w:val="22"/>
          <w:szCs w:val="22"/>
        </w:rPr>
        <w:t>N</w:t>
      </w:r>
      <w:r w:rsidR="003A2BD0" w:rsidRPr="003A0B36">
        <w:rPr>
          <w:rFonts w:ascii="Arial" w:hAnsi="Arial" w:cs="Arial"/>
          <w:sz w:val="22"/>
          <w:szCs w:val="22"/>
        </w:rPr>
        <w:t xml:space="preserve"> </w:t>
      </w:r>
      <w:r w:rsidR="00F63BF7">
        <w:rPr>
          <w:rFonts w:ascii="Arial" w:hAnsi="Arial" w:cs="Arial"/>
          <w:sz w:val="22"/>
          <w:szCs w:val="22"/>
        </w:rPr>
        <w:t>=</w:t>
      </w:r>
      <w:r w:rsidR="003A2BD0" w:rsidRPr="003A0B36">
        <w:rPr>
          <w:rFonts w:ascii="Arial" w:hAnsi="Arial" w:cs="Arial"/>
          <w:sz w:val="22"/>
          <w:szCs w:val="22"/>
        </w:rPr>
        <w:t xml:space="preserve"> </w:t>
      </w:r>
      <w:r w:rsidR="00750BA5">
        <w:rPr>
          <w:rFonts w:ascii="Arial" w:hAnsi="Arial" w:cs="Arial"/>
          <w:sz w:val="22"/>
          <w:szCs w:val="22"/>
        </w:rPr>
        <w:t>2</w:t>
      </w:r>
      <w:r w:rsidR="00AA37DF">
        <w:rPr>
          <w:rFonts w:ascii="Arial" w:hAnsi="Arial" w:cs="Arial"/>
          <w:sz w:val="22"/>
          <w:szCs w:val="22"/>
        </w:rPr>
        <w:t>10</w:t>
      </w:r>
      <w:r w:rsidR="003A2BD0" w:rsidRPr="003A0B36">
        <w:rPr>
          <w:rFonts w:ascii="Arial" w:hAnsi="Arial" w:cs="Arial"/>
          <w:sz w:val="22"/>
          <w:szCs w:val="22"/>
        </w:rPr>
        <w:t xml:space="preserve">. For Aim 1, we estimated </w:t>
      </w:r>
      <w:r w:rsidR="003A2BD0" w:rsidRPr="003A0B36">
        <w:rPr>
          <w:rFonts w:ascii="Arial" w:hAnsi="Arial" w:cs="Arial"/>
          <w:bCs/>
          <w:sz w:val="22"/>
          <w:szCs w:val="22"/>
        </w:rPr>
        <w:t xml:space="preserve">latent growth models </w:t>
      </w:r>
      <w:r w:rsidR="003A2BD0" w:rsidRPr="00AF5C98">
        <w:rPr>
          <w:rFonts w:ascii="Arial" w:hAnsi="Arial" w:cs="Arial"/>
          <w:bCs/>
          <w:sz w:val="22"/>
          <w:szCs w:val="22"/>
        </w:rPr>
        <w:t xml:space="preserve">to examine associations between memory bias and social anxiety. The key parameters of interest were associations between memory bias and </w:t>
      </w:r>
      <w:r w:rsidR="00F01C8C" w:rsidRPr="00AF5C98">
        <w:rPr>
          <w:rFonts w:ascii="Arial" w:hAnsi="Arial" w:cs="Arial"/>
          <w:bCs/>
          <w:sz w:val="22"/>
          <w:szCs w:val="22"/>
        </w:rPr>
        <w:t xml:space="preserve">slope in </w:t>
      </w:r>
      <w:r w:rsidR="003A2BD0" w:rsidRPr="00AF5C98">
        <w:rPr>
          <w:rFonts w:ascii="Arial" w:hAnsi="Arial" w:cs="Arial"/>
          <w:bCs/>
          <w:sz w:val="22"/>
          <w:szCs w:val="22"/>
        </w:rPr>
        <w:t>social anxiety</w:t>
      </w:r>
      <w:r w:rsidR="003A2BD0" w:rsidRPr="00C56381">
        <w:rPr>
          <w:rFonts w:ascii="Arial" w:hAnsi="Arial" w:cs="Arial"/>
          <w:bCs/>
          <w:sz w:val="22"/>
          <w:szCs w:val="22"/>
        </w:rPr>
        <w:t xml:space="preserve">, as between-person associations of change in trajectories, and associations between memory bias </w:t>
      </w:r>
      <w:r w:rsidR="00AF5C98" w:rsidRPr="00C56381">
        <w:rPr>
          <w:rFonts w:ascii="Arial" w:hAnsi="Arial" w:cs="Arial"/>
          <w:bCs/>
          <w:sz w:val="22"/>
          <w:szCs w:val="22"/>
        </w:rPr>
        <w:t xml:space="preserve">and social anxiety symptoms </w:t>
      </w:r>
      <w:r w:rsidR="003A2BD0" w:rsidRPr="00C56381">
        <w:rPr>
          <w:rFonts w:ascii="Arial" w:hAnsi="Arial" w:cs="Arial"/>
          <w:bCs/>
          <w:sz w:val="22"/>
          <w:szCs w:val="22"/>
        </w:rPr>
        <w:t xml:space="preserve">at </w:t>
      </w:r>
      <w:r w:rsidR="00E92F6E" w:rsidRPr="00C56381">
        <w:rPr>
          <w:rFonts w:ascii="Arial" w:hAnsi="Arial" w:cs="Arial"/>
          <w:bCs/>
          <w:sz w:val="22"/>
          <w:szCs w:val="22"/>
        </w:rPr>
        <w:t>baseline</w:t>
      </w:r>
      <w:r w:rsidR="00301197" w:rsidRPr="00C56381">
        <w:rPr>
          <w:rFonts w:ascii="Arial" w:hAnsi="Arial" w:cs="Arial"/>
          <w:bCs/>
          <w:sz w:val="22"/>
          <w:szCs w:val="22"/>
        </w:rPr>
        <w:t xml:space="preserve"> (intercept)</w:t>
      </w:r>
      <w:r w:rsidR="003A2BD0" w:rsidRPr="00C56381">
        <w:rPr>
          <w:rFonts w:ascii="Arial" w:hAnsi="Arial" w:cs="Arial"/>
          <w:bCs/>
          <w:sz w:val="22"/>
          <w:szCs w:val="22"/>
        </w:rPr>
        <w:t xml:space="preserve">. For the between-person associations, power </w:t>
      </w:r>
      <w:r w:rsidR="00F63BF7" w:rsidRPr="00C56381">
        <w:rPr>
          <w:rFonts w:ascii="Arial" w:hAnsi="Arial" w:cs="Arial"/>
          <w:bCs/>
          <w:sz w:val="22"/>
          <w:szCs w:val="22"/>
        </w:rPr>
        <w:t>&gt;</w:t>
      </w:r>
      <w:r w:rsidR="003A2BD0" w:rsidRPr="00C56381">
        <w:rPr>
          <w:rFonts w:ascii="Arial" w:hAnsi="Arial" w:cs="Arial"/>
          <w:bCs/>
          <w:sz w:val="22"/>
          <w:szCs w:val="22"/>
        </w:rPr>
        <w:t xml:space="preserve"> 0.99. </w:t>
      </w:r>
      <w:r w:rsidR="00301197" w:rsidRPr="00C56381">
        <w:rPr>
          <w:rFonts w:ascii="Arial" w:hAnsi="Arial" w:cs="Arial"/>
          <w:bCs/>
          <w:sz w:val="22"/>
          <w:szCs w:val="22"/>
        </w:rPr>
        <w:t xml:space="preserve">Power for </w:t>
      </w:r>
      <w:r w:rsidR="003A2BD0" w:rsidRPr="00C56381">
        <w:rPr>
          <w:rFonts w:ascii="Arial" w:hAnsi="Arial" w:cs="Arial"/>
          <w:bCs/>
          <w:sz w:val="22"/>
          <w:szCs w:val="22"/>
        </w:rPr>
        <w:t>Aim</w:t>
      </w:r>
      <w:r w:rsidR="00301197" w:rsidRPr="00C56381">
        <w:rPr>
          <w:rFonts w:ascii="Arial" w:hAnsi="Arial" w:cs="Arial"/>
          <w:bCs/>
          <w:sz w:val="22"/>
          <w:szCs w:val="22"/>
        </w:rPr>
        <w:t>s</w:t>
      </w:r>
      <w:r w:rsidR="003A2BD0" w:rsidRPr="00C56381">
        <w:rPr>
          <w:rFonts w:ascii="Arial" w:hAnsi="Arial" w:cs="Arial"/>
          <w:bCs/>
          <w:sz w:val="22"/>
          <w:szCs w:val="22"/>
        </w:rPr>
        <w:t xml:space="preserve"> 2</w:t>
      </w:r>
      <w:r w:rsidR="00301197" w:rsidRPr="00C56381">
        <w:rPr>
          <w:rFonts w:ascii="Arial" w:hAnsi="Arial" w:cs="Arial"/>
          <w:bCs/>
          <w:sz w:val="22"/>
          <w:szCs w:val="22"/>
        </w:rPr>
        <w:t xml:space="preserve"> and 3 were estimated in a single model in which the highest order effect of interest </w:t>
      </w:r>
      <w:proofErr w:type="gramStart"/>
      <w:r w:rsidR="00AA37DF">
        <w:rPr>
          <w:rFonts w:ascii="Arial" w:hAnsi="Arial" w:cs="Arial"/>
          <w:bCs/>
          <w:sz w:val="22"/>
          <w:szCs w:val="22"/>
        </w:rPr>
        <w:t xml:space="preserve">was </w:t>
      </w:r>
      <w:r w:rsidR="00301197" w:rsidRPr="00C56381">
        <w:rPr>
          <w:rFonts w:ascii="Arial" w:hAnsi="Arial" w:cs="Arial"/>
          <w:bCs/>
          <w:sz w:val="22"/>
          <w:szCs w:val="22"/>
        </w:rPr>
        <w:t xml:space="preserve"> the</w:t>
      </w:r>
      <w:proofErr w:type="gramEnd"/>
      <w:r w:rsidR="00301197" w:rsidRPr="00C56381">
        <w:rPr>
          <w:rFonts w:ascii="Arial" w:hAnsi="Arial" w:cs="Arial"/>
          <w:bCs/>
          <w:sz w:val="22"/>
          <w:szCs w:val="22"/>
        </w:rPr>
        <w:t xml:space="preserve"> moderating effect of NM-intensity on the association between mPFC-striatal connectivity and baseline recall bias (intercept), and between baseline recall bias and the slope of social anxiety symptoms.</w:t>
      </w:r>
      <w:r w:rsidR="00C56381" w:rsidRPr="00C56381">
        <w:rPr>
          <w:rFonts w:ascii="Arial" w:hAnsi="Arial" w:cs="Arial"/>
          <w:bCs/>
          <w:sz w:val="22"/>
          <w:szCs w:val="22"/>
        </w:rPr>
        <w:t xml:space="preserve"> Here, we estimated the effect of the moderation to be lower than the main effects (</w:t>
      </w:r>
      <w:r w:rsidR="00C56381" w:rsidRPr="00C56381">
        <w:rPr>
          <w:rFonts w:ascii="Arial" w:hAnsi="Arial" w:cs="Arial"/>
          <w:bCs/>
          <w:i/>
          <w:sz w:val="22"/>
          <w:szCs w:val="22"/>
        </w:rPr>
        <w:t xml:space="preserve">r </w:t>
      </w:r>
      <w:r w:rsidR="00C56381" w:rsidRPr="00C56381">
        <w:rPr>
          <w:rFonts w:ascii="Arial" w:hAnsi="Arial" w:cs="Arial"/>
          <w:bCs/>
          <w:sz w:val="22"/>
          <w:szCs w:val="22"/>
        </w:rPr>
        <w:t>= .15), as moderation tends to be smaller than main effects. In the context of this model, we found that the power to detect the significant moderation effect = 0.</w:t>
      </w:r>
      <w:r w:rsidR="00213447">
        <w:rPr>
          <w:rFonts w:ascii="Arial" w:hAnsi="Arial" w:cs="Arial"/>
          <w:bCs/>
          <w:sz w:val="22"/>
          <w:szCs w:val="22"/>
        </w:rPr>
        <w:t>80</w:t>
      </w:r>
      <w:r w:rsidR="00C56381" w:rsidRPr="00C56381">
        <w:rPr>
          <w:rFonts w:ascii="Arial" w:hAnsi="Arial" w:cs="Arial"/>
          <w:bCs/>
          <w:sz w:val="22"/>
          <w:szCs w:val="22"/>
        </w:rPr>
        <w:t>.</w:t>
      </w:r>
      <w:r w:rsidR="00C56381">
        <w:rPr>
          <w:rFonts w:ascii="Arial" w:hAnsi="Arial" w:cs="Arial"/>
          <w:bCs/>
          <w:sz w:val="22"/>
          <w:szCs w:val="22"/>
        </w:rPr>
        <w:t xml:space="preserve"> </w:t>
      </w:r>
      <w:r w:rsidR="003A2BD0" w:rsidRPr="003A0B36">
        <w:rPr>
          <w:rFonts w:ascii="Arial" w:hAnsi="Arial" w:cs="Arial"/>
          <w:sz w:val="22"/>
          <w:szCs w:val="22"/>
        </w:rPr>
        <w:t xml:space="preserve">The projected sample size is quite large in the context of </w:t>
      </w:r>
      <w:r w:rsidR="00E92F6E">
        <w:rPr>
          <w:rFonts w:ascii="Arial" w:hAnsi="Arial" w:cs="Arial"/>
          <w:sz w:val="22"/>
          <w:szCs w:val="22"/>
        </w:rPr>
        <w:t>fMRI</w:t>
      </w:r>
      <w:r w:rsidR="00E92F6E" w:rsidRPr="003A0B36">
        <w:rPr>
          <w:rFonts w:ascii="Arial" w:hAnsi="Arial" w:cs="Arial"/>
          <w:sz w:val="22"/>
          <w:szCs w:val="22"/>
        </w:rPr>
        <w:t xml:space="preserve"> </w:t>
      </w:r>
      <w:r w:rsidR="003A2BD0" w:rsidRPr="003A0B36">
        <w:rPr>
          <w:rFonts w:ascii="Arial" w:hAnsi="Arial" w:cs="Arial"/>
          <w:sz w:val="22"/>
          <w:szCs w:val="22"/>
        </w:rPr>
        <w:t xml:space="preserve">studies of internalizing </w:t>
      </w:r>
      <w:r w:rsidR="003A2BD0">
        <w:rPr>
          <w:rFonts w:ascii="Arial" w:hAnsi="Arial" w:cs="Arial"/>
          <w:sz w:val="22"/>
          <w:szCs w:val="22"/>
        </w:rPr>
        <w:t>symptom</w:t>
      </w:r>
      <w:r w:rsidR="00E92F6E">
        <w:rPr>
          <w:rFonts w:ascii="Arial" w:hAnsi="Arial" w:cs="Arial"/>
          <w:sz w:val="22"/>
          <w:szCs w:val="22"/>
        </w:rPr>
        <w:t xml:space="preserve"> trajectories</w:t>
      </w:r>
      <w:r w:rsidR="003A2BD0" w:rsidRPr="003A0B36">
        <w:rPr>
          <w:rFonts w:ascii="Arial" w:hAnsi="Arial" w:cs="Arial"/>
          <w:sz w:val="22"/>
          <w:szCs w:val="22"/>
        </w:rPr>
        <w:t xml:space="preserve"> in youth</w:t>
      </w:r>
      <w:r w:rsidR="003A2BD0" w:rsidRPr="003A0B36">
        <w:rPr>
          <w:rFonts w:ascii="Arial" w:hAnsi="Arial" w:cs="Arial"/>
          <w:sz w:val="22"/>
          <w:szCs w:val="22"/>
        </w:rPr>
        <w:fldChar w:fldCharType="begin"/>
      </w:r>
      <w:r w:rsidR="00A17568">
        <w:rPr>
          <w:rFonts w:ascii="Arial" w:hAnsi="Arial" w:cs="Arial"/>
          <w:sz w:val="22"/>
          <w:szCs w:val="22"/>
        </w:rPr>
        <w:instrText xml:space="preserve"> ADDIN ZOTERO_ITEM CSL_CITATION {"citationID":"jUtMcm8e","properties":{"formattedCitation":"\\super 209\\uc0\\u8211{}213\\nosupersub{}","plainCitation":"209–213","noteIndex":0},"citationItems":[{"id":1102,"uris":["http://zotero.org/users/8322352/items/EKQBQXGG"],"itemData":{"id":1102,"type":"article-journal","container-title":"Depression and Anxiety","DOI":"10.1002/da.20896","ISSN":"10914269","issue":"1","journalAbbreviation":"Depress Anxiety","language":"en","page":"54-61","source":"DOI.org (Crossref)","title":"Cerebral responses to emotional expressions and the development of social anxiety disorder: A preliminary longitudinal study","title-short":"CEREBRAL RESPONSES TO EMOTIONAL EXPRESSIONS AND THE DEVELOPMENT OF SOCIAL ANXIETY DISORDER","volume":"29","author":[{"family":"Battaglia","given":"Marco"},{"family":"Zanoni","given":"Annalisa"},{"family":"Taddei","given":"Matilde"},{"family":"Giorda","given":"Roberto"},{"family":"Bertoletti","given":"Eleonora"},{"family":"Lampis","given":"Valentina"},{"family":"Scaini","given":"Simona"},{"family":"Cappa","given":"Stefano"},{"family":"Tettamanti","given":"Marco"}],"issued":{"date-parts":[["2012",1]]}}},{"id":1101,"uris":["http://zotero.org/users/8322352/items/E6BGY6B3"],"itemData":{"id":1101,"type":"article-journal","abstract":"Background: Previous studies have identified functional brain abnormalities in pediatric posttraumatic stress disorder (pPTSD) suggesting altered frontoparietalsubcortical function during emotion processing. However, little is known about how the brain functionally changes over time in recovery versus the persistence of pPTSD.\nMethods: This longitudinal study recruited 23 youth with PTSD and 28 typically developing (TD) youth (ages: 8.07–17.99). Within the PTSD group, nine remitted by the 1</w:instrText>
      </w:r>
      <w:r w:rsidR="00A17568">
        <w:rPr>
          <w:rFonts w:ascii="Cambria Math" w:hAnsi="Cambria Math" w:cs="Cambria Math"/>
          <w:sz w:val="22"/>
          <w:szCs w:val="22"/>
        </w:rPr>
        <w:instrText>‐</w:instrText>
      </w:r>
      <w:r w:rsidR="00A17568">
        <w:rPr>
          <w:rFonts w:ascii="Arial" w:hAnsi="Arial" w:cs="Arial"/>
          <w:sz w:val="22"/>
          <w:szCs w:val="22"/>
        </w:rPr>
        <w:instrText>year follow</w:instrText>
      </w:r>
      <w:r w:rsidR="00A17568">
        <w:rPr>
          <w:rFonts w:ascii="Cambria Math" w:hAnsi="Cambria Math" w:cs="Cambria Math"/>
          <w:sz w:val="22"/>
          <w:szCs w:val="22"/>
        </w:rPr>
        <w:instrText>‐</w:instrText>
      </w:r>
      <w:r w:rsidR="00A17568">
        <w:rPr>
          <w:rFonts w:ascii="Arial" w:hAnsi="Arial" w:cs="Arial"/>
          <w:sz w:val="22"/>
          <w:szCs w:val="22"/>
        </w:rPr>
        <w:instrText>up (Remit) while the remaining 14 persisted (PTSD). At each visit, youth completed an emotional processing task in which they viewed threat and neutral images during functional magnetic resonance imaging (fMRI). Voxelwise activation analyses using linear mixed</w:instrText>
      </w:r>
      <w:r w:rsidR="00A17568">
        <w:rPr>
          <w:rFonts w:ascii="Cambria Math" w:hAnsi="Cambria Math" w:cs="Cambria Math"/>
          <w:sz w:val="22"/>
          <w:szCs w:val="22"/>
        </w:rPr>
        <w:instrText>‐</w:instrText>
      </w:r>
      <w:r w:rsidR="00A17568">
        <w:rPr>
          <w:rFonts w:ascii="Arial" w:hAnsi="Arial" w:cs="Arial"/>
          <w:sz w:val="22"/>
          <w:szCs w:val="22"/>
        </w:rPr>
        <w:instrText>effects regression were conducted using a group (TD, Remit, PTSD) by time (baseline, follow</w:instrText>
      </w:r>
      <w:r w:rsidR="00A17568">
        <w:rPr>
          <w:rFonts w:ascii="Cambria Math" w:hAnsi="Cambria Math" w:cs="Cambria Math"/>
          <w:sz w:val="22"/>
          <w:szCs w:val="22"/>
        </w:rPr>
        <w:instrText>‐</w:instrText>
      </w:r>
      <w:r w:rsidR="00A17568">
        <w:rPr>
          <w:rFonts w:ascii="Arial" w:hAnsi="Arial" w:cs="Arial"/>
          <w:sz w:val="22"/>
          <w:szCs w:val="22"/>
        </w:rPr>
        <w:instrText>up) by valence (threat, neutral) design. Based on activation findings, a subsequent analysis of hippocampal functional connectivity was performed using a similar model.\nResults: PTSD youth showed significantly increasing hippocampal activation to threatening images compared to TD youth, while the Remit group showed more similar patterns to TD youth. Subsequent hippocampal functional connectivity analyses reveal the Remit group showed increasing functional connectivity between the hippocampus and visual cortex (V4) while viewing threat stimuli.\nConclusions: These findings represent one of the first preliminary reports of functional brain substrates of persistence and remission in pPTSD. Notably, increased hippocampal activation to threat and decreased connectivity in the hippocampal</w:instrText>
      </w:r>
      <w:r w:rsidR="00A17568">
        <w:rPr>
          <w:rFonts w:ascii="Cambria Math" w:hAnsi="Cambria Math" w:cs="Cambria Math"/>
          <w:sz w:val="22"/>
          <w:szCs w:val="22"/>
        </w:rPr>
        <w:instrText>‐</w:instrText>
      </w:r>
      <w:r w:rsidR="00A17568">
        <w:rPr>
          <w:rFonts w:ascii="Arial" w:hAnsi="Arial" w:cs="Arial"/>
          <w:sz w:val="22"/>
          <w:szCs w:val="22"/>
        </w:rPr>
        <w:instrText xml:space="preserve">V4 network over time may contribute to persistence in pPTSD. These findings suggest potential biomarkers that could be utilized to advance the treatment of pediatric PTSD.","container-title":"Depression and Anxiety","DOI":"10.1002/da.23229","ISSN":"1091-4269, 1520-6394","issue":"1","journalAbbreviation":"Depression and Anxiety","language":"en","page":"8-18","source":"DOI.org (Crossref)","title":"Longitudinal hippocampal circuit change differentiates persistence and remission of pediatric posttraumatic stress disorder","volume":"39","author":[{"family":"George","given":"Grace C."},{"family":"Keding","given":"Taylor J."},{"family":"Heyn","given":"Sara A."},{"family":"Herringa","given":"Ryan J."}],"issued":{"date-parts":[["2022",1]]}},"label":"page"},{"id":1100,"uris":["http://zotero.org/users/8322352/items/P9YP4X9E"],"itemData":{"id":1100,"type":"article-journal","abstract":"BACKGROUND: Although the peak onset of depressive symptoms occurs during adolescence, very few studies have directly examined depression-related changes in resting-state (RS) default mode network activity during adolescence, controlling for potential neural markers of risk.\nMETHODS: This study used data from a longitudinal adolescent cohort to investigate age-speciﬁc, persistent (i.e., lagged), and dynamic associations between RS functional connectivity within the default mode network and depressive symptoms during adolescence using a random intercept cross-lagged panel framework. The Neuroventure sample consisted of 151 adolescents ages 12–14 at study entry without any neurological illness who were assessed three times during a 5-year follow-up with 97% follow-up across the three assessments. Depressive symptoms were measured using the depression subscale of the Brief Symptoms Inventory. RS functional magnetic resonance imaging data were collected using a 3T Siemens Magnetom Trio scanner in a single 6-minute sequence.\nRESULTS: After controlling for relationships between random intercepts, future depression risk was predicted by RS couplings in the perigenual anterior cingulate cortex and anterior dorsomedial prefrontal cortex (b = 20.69, p = .014) and in the left inferior parietal lobule and anterior superior frontal gyrus (b = 20.43, p = .035). Increases in depressive symptoms at previous time points signiﬁcantly predicted changes in functional connectivity between the posterior cingulate cortex and the precuneus and posterior middle temporal gyrus (b = 0.37, p = .039) and between the dorsal precuneus and posterior middle temporal gyrus (b = 0.47, p = .036).\nCONCLUSIONS: This study was able to disassociate the RS brain markers of depression from those that appear to follow early-onset depression. https://doi.org/10.1016/j.bpsc.2021.10.018","container-title":"Biological Psychiatry: Cognitive Neuroscience and Neuroimaging","DOI":"10.1016/j.bpsc.2021.10.018","ISSN":"24519022","journalAbbreviation":"Biological Psychiatry: Cognitive Neuroscience and Neuroimaging","language":"en","page":"S2451902221003463","source":"DOI.org (Crossref)","title":"Cerebral responses to emotional expressions and the development of social anxiety disorder: A preliminary longitudinal study","author":[{"family":"Afzali","given":"Mohammad H."},{"family":"Dagher","given":"Alain"},{"family":"Bourque","given":"Josiane"},{"family":"Spinney","given":"Sean"},{"family":"Conrod","given":"Patricia"}],"issued":{"date-parts":[["2021",12]]}}},{"id":1099,"uris":["http://zotero.org/users/8322352/items/RXHNJZV4"],"itemData":{"id":1099,"type":"article-journal","abstract":"BACKGROUND: Effective emotion regulation (ER) may be supported by 1) accurate emotion identiﬁcation, encoding, and maintenance of emotional states and related brain activity of regions involved in emotional response (i.e., amygdala, ventral/posterior insula) and 2) cognitive processes that implement reframing, supported by activation in cognitive control brain regions (e.g., frontal, insular, and parietal cortices). The purpose of this project was to examine how emotion labeling ability in early childhood is related to ER concurrently and prospectively.\nMETHODS: Data from a prospective longitudinal study of youths at risk for depression, including measures of emotion labeling (i.e., Facial Affect Comprehension Evaluation) and ER ability (i.e., Emotion Regulation Checklist) and strategy use (i.e., Cognitive Emotion Regulation Questionnaire, Children’s Response Style Questionnaire), and functional magnetic resonance imaging data during a sadness ER task (N = 139) were examined.\nRESULTS: Findings from multilevel modeling and linear regression suggested that greater emotion labeling ability of more difﬁcult emotions in early childhood was associated with enhanced parent-reported ER in adolescence, but not with a tendency to engage in adaptive or maladaptive ER strategies. Recognition of fear and surprise predicted greater activation in cortical regions involved in cognitive control during an ER of sadness task, including in the insula, anterior cingulate cortex, dorsal medial prefrontal cortex, and inferior frontal gyrus.\nCONCLUSIONS: These ﬁndings suggest that early ability to identify and label difﬁcult facial emotions in early childhood is associated with better ER in adolescence and enhanced activity of cognitive control regions of the brain.","container-title":"Biological Psychiatry: Cognitive Neuroscience and Neuroimaging","DOI":"10.1016/j.bpsc.2020.08.018","ISSN":"24519022","issue":"1","journalAbbreviation":"Biological Psychiatry: Cognitive Neuroscience and Neuroimaging","language":"en","page":"89-98","source":"DOI.org (Crossref)","title":"Labeling emotional stimuli in early childhood predicts neural and behavioral indicators of emotion regulation in late adolescence","volume":"6","author":[{"family":"Elsayed","given":"Nourhan M."},{"family":"Vogel","given":"Alecia C."},{"family":"Luby","given":"Joan L."},{"family":"Barch","given":"Deanna M."}],"issued":{"date-parts":[["2021",1]]}}},{"id":1098,"uris":["http://zotero.org/users/8322352/items/L4NW7JS5"],"itemData":{"id":1098,"type":"article-journal","abstract":"BACKGROUND: The synergic interaction of risk genes and environmental factors has been thought to play a critical role in mediating emotion-related brain circuitry function and dysfunction in depression and anxiety disorders. Little, however, is known regarding neurodevelopmental bases underlying how maternal negative parenting affects emotion-related brain circuitry linking to adolescent internalizing symptoms and whether this neurobehavioral association is heritable during adolescence.\nMETHODS: The effects of maternal parenting on amygdala-based emotional circuitry and internalizing symptoms were examined by using longitudinal functional magnetic resonance imaging among 100 monozygotic twins and 78 dizygotic twins from early adolescence (age 13 years) to mid-adolescence (age 16 years). The mediation effects among variables of interest and their heritability were assessed by structural equation modeling and quantitative genetic analysis, respectively.\nRESULTS: Exposure to maternal negative parenting was positively predictive of stronger functional connectivity of the amygdala with the ventrolateral prefrontal cortex. This neural pathway mediated the association between negative parenting and adolescent depressive symptoms and exhibited moderate heritability (21%).\nCONCLUSIONS: These ﬁndings highlight that maternal negative parenting in early adolescence is associated with the development of atypical amygdala-prefrontal connectivity in relation to internalizing depressive symptoms in midadolescence. Such abnormality of emotion-related brain circuitry is heritable to a moderate degree.","container-title":"Biological Psychiatry","DOI":"10.1016/j.biopsych.2020.08.002","ISSN":"00063223","issue":"6","journalAbbreviation":"Biological Psychiatry","language":"en","page":"560-569","source":"DOI.org (Crossref)","title":"Negative parenting affects adolescent internalizing symptoms through alterations in amygdala-prefrontal circuitry: A longitudinal twin study","title-short":"Negative Parenting Affects Adolescent Internalizing Symptoms Through Alterations in Amygdala-Prefrontal Circuitry","volume":"89","author":[{"family":"Jiang","given":"Nengzhi"},{"family":"Xu","given":"Jiahua"},{"family":"Li","given":"Xinying"},{"family":"Wang","given":"Yanyu"},{"family":"Zhuang","given":"Liping"},{"family":"Qin","given":"Shaozheng"}],"issued":{"date-parts":[["2021",3]]}},"label":"page"}],"schema":"https://github.com/citation-style-language/schema/raw/master/csl-citation.json"} </w:instrText>
      </w:r>
      <w:r w:rsidR="003A2BD0" w:rsidRPr="003A0B36">
        <w:rPr>
          <w:rFonts w:ascii="Arial" w:hAnsi="Arial" w:cs="Arial"/>
          <w:sz w:val="22"/>
          <w:szCs w:val="22"/>
        </w:rPr>
        <w:fldChar w:fldCharType="separate"/>
      </w:r>
      <w:r w:rsidR="00A17568" w:rsidRPr="00A17568">
        <w:rPr>
          <w:rFonts w:ascii="Arial" w:hAnsi="Arial" w:cs="Arial"/>
          <w:sz w:val="22"/>
          <w:vertAlign w:val="superscript"/>
        </w:rPr>
        <w:t>209–213</w:t>
      </w:r>
      <w:r w:rsidR="003A2BD0" w:rsidRPr="003A0B36">
        <w:rPr>
          <w:rFonts w:ascii="Arial" w:hAnsi="Arial" w:cs="Arial"/>
          <w:sz w:val="22"/>
          <w:szCs w:val="22"/>
        </w:rPr>
        <w:fldChar w:fldCharType="end"/>
      </w:r>
      <w:r w:rsidR="003A2BD0" w:rsidRPr="003A0B36">
        <w:rPr>
          <w:rFonts w:ascii="Arial" w:hAnsi="Arial" w:cs="Arial"/>
          <w:sz w:val="22"/>
          <w:szCs w:val="22"/>
        </w:rPr>
        <w:t xml:space="preserve"> and is even more so given that each adolescent will provide up to 5 repeated </w:t>
      </w:r>
      <w:r w:rsidR="00AA37DF">
        <w:rPr>
          <w:rFonts w:ascii="Arial" w:hAnsi="Arial" w:cs="Arial"/>
          <w:sz w:val="22"/>
          <w:szCs w:val="22"/>
        </w:rPr>
        <w:t xml:space="preserve">symptom </w:t>
      </w:r>
      <w:r w:rsidR="003A2BD0" w:rsidRPr="003A0B36">
        <w:rPr>
          <w:rFonts w:ascii="Arial" w:hAnsi="Arial" w:cs="Arial"/>
          <w:sz w:val="22"/>
          <w:szCs w:val="22"/>
        </w:rPr>
        <w:t xml:space="preserve">assessments thus resulting in </w:t>
      </w:r>
      <w:r w:rsidR="00C56381">
        <w:rPr>
          <w:rFonts w:ascii="Arial" w:hAnsi="Arial" w:cs="Arial"/>
          <w:sz w:val="22"/>
          <w:szCs w:val="22"/>
        </w:rPr>
        <w:t xml:space="preserve">~2,000 </w:t>
      </w:r>
      <w:r w:rsidR="003A2BD0" w:rsidRPr="00C56381">
        <w:rPr>
          <w:rFonts w:ascii="Arial" w:hAnsi="Arial" w:cs="Arial"/>
          <w:sz w:val="22"/>
          <w:szCs w:val="22"/>
        </w:rPr>
        <w:t xml:space="preserve">person-by-time observations across data acquisition modalities. Moreover, we will use </w:t>
      </w:r>
      <w:r w:rsidR="003A2BD0" w:rsidRPr="00C56381">
        <w:rPr>
          <w:rFonts w:ascii="Arial" w:hAnsi="Arial" w:cs="Arial"/>
          <w:iCs/>
          <w:sz w:val="22"/>
          <w:szCs w:val="22"/>
        </w:rPr>
        <w:t>full information maxi</w:t>
      </w:r>
      <w:r w:rsidR="003A2BD0" w:rsidRPr="003A0B36">
        <w:rPr>
          <w:rFonts w:ascii="Arial" w:hAnsi="Arial" w:cs="Arial"/>
          <w:iCs/>
          <w:sz w:val="22"/>
          <w:szCs w:val="22"/>
        </w:rPr>
        <w:t>mum likelihood (</w:t>
      </w:r>
      <w:r w:rsidR="003A2BD0" w:rsidRPr="003A0B36">
        <w:rPr>
          <w:rFonts w:ascii="Arial" w:hAnsi="Arial" w:cs="Arial"/>
          <w:sz w:val="22"/>
          <w:szCs w:val="22"/>
        </w:rPr>
        <w:t xml:space="preserve">FIML) </w:t>
      </w:r>
      <w:r w:rsidR="003A2BD0" w:rsidRPr="003A0B36">
        <w:rPr>
          <w:rFonts w:ascii="Arial" w:hAnsi="Arial" w:cs="Arial"/>
          <w:iCs/>
          <w:sz w:val="22"/>
          <w:szCs w:val="22"/>
        </w:rPr>
        <w:t xml:space="preserve">estimation to enable the inclusion of partially missing data </w:t>
      </w:r>
      <w:r w:rsidR="003A2BD0" w:rsidRPr="003A0B36">
        <w:rPr>
          <w:rFonts w:ascii="Arial" w:hAnsi="Arial" w:cs="Arial"/>
          <w:sz w:val="22"/>
          <w:szCs w:val="22"/>
        </w:rPr>
        <w:t>that will in turn allow for greater statistical power and less inferential bias.</w:t>
      </w:r>
    </w:p>
    <w:p w14:paraId="168412F6" w14:textId="70C9CB4F" w:rsidR="00174821" w:rsidRPr="003A0B36" w:rsidRDefault="00177CB8" w:rsidP="005F1579">
      <w:pPr>
        <w:pStyle w:val="NormalWeb"/>
        <w:spacing w:beforeAutospacing="0" w:afterAutospacing="0"/>
        <w:jc w:val="both"/>
        <w:rPr>
          <w:rFonts w:ascii="Arial" w:hAnsi="Arial" w:cs="Arial"/>
          <w:b/>
          <w:bCs/>
          <w:sz w:val="22"/>
          <w:szCs w:val="22"/>
        </w:rPr>
      </w:pPr>
      <w:r w:rsidRPr="003A0B36">
        <w:rPr>
          <w:rFonts w:ascii="Arial" w:hAnsi="Arial" w:cs="Arial"/>
          <w:b/>
          <w:bCs/>
          <w:sz w:val="22"/>
          <w:szCs w:val="22"/>
        </w:rPr>
        <w:t>C.2.</w:t>
      </w:r>
      <w:r w:rsidR="003A2BD0">
        <w:rPr>
          <w:rFonts w:ascii="Arial" w:hAnsi="Arial" w:cs="Arial"/>
          <w:b/>
          <w:bCs/>
          <w:sz w:val="22"/>
          <w:szCs w:val="22"/>
        </w:rPr>
        <w:t>7</w:t>
      </w:r>
      <w:r w:rsidRPr="003A0B36">
        <w:rPr>
          <w:rFonts w:ascii="Arial" w:hAnsi="Arial" w:cs="Arial"/>
          <w:b/>
          <w:bCs/>
          <w:sz w:val="22"/>
          <w:szCs w:val="22"/>
        </w:rPr>
        <w:t xml:space="preserve"> </w:t>
      </w:r>
      <w:r w:rsidR="00395762" w:rsidRPr="003A0B36">
        <w:rPr>
          <w:rFonts w:ascii="Arial" w:hAnsi="Arial" w:cs="Arial"/>
          <w:b/>
          <w:bCs/>
          <w:sz w:val="22"/>
          <w:szCs w:val="22"/>
        </w:rPr>
        <w:t>ADDITIONAL ANALYSES</w:t>
      </w:r>
    </w:p>
    <w:p w14:paraId="7FE5B069" w14:textId="2A49AB57" w:rsidR="007A71EB" w:rsidRPr="003A0B36" w:rsidRDefault="00174821" w:rsidP="003A0B36">
      <w:pPr>
        <w:pStyle w:val="NormalWeb"/>
        <w:spacing w:before="0" w:beforeAutospacing="0" w:afterAutospacing="0"/>
        <w:jc w:val="both"/>
        <w:rPr>
          <w:rFonts w:ascii="Arial" w:hAnsi="Arial" w:cs="Arial"/>
          <w:b/>
          <w:bCs/>
          <w:sz w:val="22"/>
          <w:szCs w:val="22"/>
        </w:rPr>
      </w:pPr>
      <w:r w:rsidRPr="003A0B36">
        <w:rPr>
          <w:rFonts w:ascii="Arial" w:hAnsi="Arial" w:cs="Arial"/>
          <w:b/>
          <w:bCs/>
          <w:sz w:val="22"/>
          <w:szCs w:val="22"/>
        </w:rPr>
        <w:t>M</w:t>
      </w:r>
      <w:r w:rsidR="000431BE" w:rsidRPr="003A0B36">
        <w:rPr>
          <w:rFonts w:ascii="Arial" w:hAnsi="Arial" w:cs="Arial"/>
          <w:b/>
          <w:bCs/>
          <w:sz w:val="22"/>
          <w:szCs w:val="22"/>
        </w:rPr>
        <w:t xml:space="preserve">oderating role of </w:t>
      </w:r>
      <w:r w:rsidR="00422769" w:rsidRPr="003A0B36">
        <w:rPr>
          <w:rFonts w:ascii="Arial" w:hAnsi="Arial" w:cs="Arial"/>
          <w:b/>
          <w:bCs/>
          <w:sz w:val="22"/>
          <w:szCs w:val="22"/>
        </w:rPr>
        <w:t>biological variables</w:t>
      </w:r>
      <w:r w:rsidR="007A71EB" w:rsidRPr="003A0B36">
        <w:rPr>
          <w:rFonts w:ascii="Arial" w:hAnsi="Arial" w:cs="Arial"/>
          <w:b/>
          <w:bCs/>
          <w:sz w:val="22"/>
          <w:szCs w:val="22"/>
        </w:rPr>
        <w:t>.</w:t>
      </w:r>
      <w:r w:rsidR="00422769" w:rsidRPr="003A0B36">
        <w:rPr>
          <w:rFonts w:ascii="Arial" w:hAnsi="Arial" w:cs="Arial"/>
          <w:b/>
          <w:bCs/>
          <w:sz w:val="22"/>
          <w:szCs w:val="22"/>
        </w:rPr>
        <w:t xml:space="preserve"> </w:t>
      </w:r>
      <w:r w:rsidR="00422769" w:rsidRPr="003A0B36">
        <w:rPr>
          <w:rFonts w:ascii="Arial" w:hAnsi="Arial" w:cs="Arial"/>
          <w:bCs/>
          <w:sz w:val="22"/>
          <w:szCs w:val="22"/>
        </w:rPr>
        <w:t xml:space="preserve">Because shifts in social anxiety and memory function occur </w:t>
      </w:r>
      <w:r w:rsidR="007A71EB" w:rsidRPr="003A0B36">
        <w:rPr>
          <w:rFonts w:ascii="Arial" w:hAnsi="Arial" w:cs="Arial"/>
          <w:bCs/>
          <w:sz w:val="22"/>
          <w:szCs w:val="22"/>
        </w:rPr>
        <w:t>as</w:t>
      </w:r>
      <w:r w:rsidR="00422769" w:rsidRPr="003A0B36">
        <w:rPr>
          <w:rFonts w:ascii="Arial" w:hAnsi="Arial" w:cs="Arial"/>
          <w:bCs/>
          <w:sz w:val="22"/>
          <w:szCs w:val="22"/>
        </w:rPr>
        <w:t xml:space="preserve"> pubert</w:t>
      </w:r>
      <w:r w:rsidR="007A71EB" w:rsidRPr="003A0B36">
        <w:rPr>
          <w:rFonts w:ascii="Arial" w:hAnsi="Arial" w:cs="Arial"/>
          <w:bCs/>
          <w:sz w:val="22"/>
          <w:szCs w:val="22"/>
        </w:rPr>
        <w:t>al development unfolds</w:t>
      </w:r>
      <w:r w:rsidR="00422769" w:rsidRPr="003A0B36">
        <w:rPr>
          <w:rFonts w:ascii="Arial" w:hAnsi="Arial" w:cs="Arial"/>
          <w:bCs/>
          <w:sz w:val="22"/>
          <w:szCs w:val="22"/>
        </w:rPr>
        <w:t xml:space="preserve">, </w:t>
      </w:r>
      <w:r w:rsidRPr="003A0B36">
        <w:rPr>
          <w:rFonts w:ascii="Arial" w:hAnsi="Arial" w:cs="Arial"/>
          <w:bCs/>
          <w:sz w:val="22"/>
          <w:szCs w:val="22"/>
        </w:rPr>
        <w:t xml:space="preserve">hormones may play a key role in </w:t>
      </w:r>
      <w:r w:rsidR="00422769" w:rsidRPr="003A0B36">
        <w:rPr>
          <w:rFonts w:ascii="Arial" w:hAnsi="Arial" w:cs="Arial"/>
          <w:bCs/>
          <w:sz w:val="22"/>
          <w:szCs w:val="22"/>
        </w:rPr>
        <w:t xml:space="preserve">moderating effects of interest. Thus, we will use </w:t>
      </w:r>
      <w:r w:rsidR="00422769" w:rsidRPr="00E11A6E">
        <w:rPr>
          <w:rFonts w:ascii="Arial" w:hAnsi="Arial" w:cs="Arial"/>
          <w:bCs/>
          <w:i/>
          <w:sz w:val="22"/>
          <w:szCs w:val="22"/>
          <w:u w:val="single"/>
        </w:rPr>
        <w:t>pubertal hormones</w:t>
      </w:r>
      <w:r w:rsidR="00422769" w:rsidRPr="00E11A6E">
        <w:rPr>
          <w:rFonts w:ascii="Arial" w:hAnsi="Arial" w:cs="Arial"/>
          <w:bCs/>
          <w:sz w:val="22"/>
          <w:szCs w:val="22"/>
          <w:u w:val="single"/>
        </w:rPr>
        <w:t xml:space="preserve"> </w:t>
      </w:r>
      <w:r w:rsidR="00422769" w:rsidRPr="003A0B36">
        <w:rPr>
          <w:rFonts w:ascii="Arial" w:hAnsi="Arial" w:cs="Arial"/>
          <w:bCs/>
          <w:sz w:val="22"/>
          <w:szCs w:val="22"/>
        </w:rPr>
        <w:t>(assayed from hair</w:t>
      </w:r>
      <w:r w:rsidR="007A71EB" w:rsidRPr="003A0B36">
        <w:rPr>
          <w:rFonts w:ascii="Arial" w:hAnsi="Arial" w:cs="Arial"/>
          <w:bCs/>
          <w:sz w:val="22"/>
          <w:szCs w:val="22"/>
        </w:rPr>
        <w:t xml:space="preserve"> samples</w:t>
      </w:r>
      <w:r w:rsidR="00422769" w:rsidRPr="003A0B36">
        <w:rPr>
          <w:rFonts w:ascii="Arial" w:hAnsi="Arial" w:cs="Arial"/>
          <w:bCs/>
          <w:sz w:val="22"/>
          <w:szCs w:val="22"/>
        </w:rPr>
        <w:t>) as an exploratory moderator of interest in all primary analyses.</w:t>
      </w:r>
      <w:r w:rsidR="00C54EC5" w:rsidRPr="003A0B36">
        <w:rPr>
          <w:rFonts w:ascii="Arial" w:hAnsi="Arial" w:cs="Arial"/>
          <w:bCs/>
          <w:sz w:val="22"/>
          <w:szCs w:val="22"/>
        </w:rPr>
        <w:t xml:space="preserve"> </w:t>
      </w:r>
      <w:r w:rsidR="000431BE" w:rsidRPr="003A0B36">
        <w:rPr>
          <w:rFonts w:ascii="Arial" w:hAnsi="Arial" w:cs="Arial"/>
          <w:sz w:val="22"/>
          <w:szCs w:val="22"/>
        </w:rPr>
        <w:t xml:space="preserve">To investigate </w:t>
      </w:r>
      <w:r w:rsidR="007A71EB" w:rsidRPr="00E11A6E">
        <w:rPr>
          <w:rFonts w:ascii="Arial" w:hAnsi="Arial" w:cs="Arial"/>
          <w:i/>
          <w:sz w:val="22"/>
          <w:szCs w:val="22"/>
          <w:u w:val="single"/>
        </w:rPr>
        <w:t xml:space="preserve">participant </w:t>
      </w:r>
      <w:r w:rsidR="000431BE" w:rsidRPr="00E11A6E">
        <w:rPr>
          <w:rFonts w:ascii="Arial" w:hAnsi="Arial" w:cs="Arial"/>
          <w:bCs/>
          <w:i/>
          <w:iCs/>
          <w:sz w:val="22"/>
          <w:szCs w:val="22"/>
          <w:u w:val="single"/>
        </w:rPr>
        <w:t>sex differences</w:t>
      </w:r>
      <w:r w:rsidR="000431BE" w:rsidRPr="003A0B36">
        <w:rPr>
          <w:rFonts w:ascii="Arial" w:hAnsi="Arial" w:cs="Arial"/>
          <w:b/>
          <w:bCs/>
          <w:i/>
          <w:iCs/>
          <w:sz w:val="22"/>
          <w:szCs w:val="22"/>
        </w:rPr>
        <w:t xml:space="preserve"> </w:t>
      </w:r>
      <w:r w:rsidR="000431BE" w:rsidRPr="003A0B36">
        <w:rPr>
          <w:rFonts w:ascii="Arial" w:hAnsi="Arial" w:cs="Arial"/>
          <w:sz w:val="22"/>
          <w:szCs w:val="22"/>
        </w:rPr>
        <w:t xml:space="preserve">in </w:t>
      </w:r>
      <w:r w:rsidR="007A71EB" w:rsidRPr="003A0B36">
        <w:rPr>
          <w:rFonts w:ascii="Arial" w:hAnsi="Arial" w:cs="Arial"/>
          <w:sz w:val="22"/>
          <w:szCs w:val="22"/>
        </w:rPr>
        <w:t>all aims</w:t>
      </w:r>
      <w:r w:rsidR="000431BE" w:rsidRPr="003A0B36">
        <w:rPr>
          <w:rFonts w:ascii="Arial" w:hAnsi="Arial" w:cs="Arial"/>
          <w:sz w:val="22"/>
          <w:szCs w:val="22"/>
        </w:rPr>
        <w:t xml:space="preserve">, we will compare males and females directly by adding sex as </w:t>
      </w:r>
      <w:r w:rsidR="000431BE" w:rsidRPr="002E1D88">
        <w:rPr>
          <w:rFonts w:ascii="Arial" w:hAnsi="Arial" w:cs="Arial"/>
          <w:sz w:val="22"/>
          <w:szCs w:val="22"/>
        </w:rPr>
        <w:t xml:space="preserve">a moderator and repeating </w:t>
      </w:r>
      <w:r w:rsidR="007A71EB" w:rsidRPr="002E1D88">
        <w:rPr>
          <w:rFonts w:ascii="Arial" w:hAnsi="Arial" w:cs="Arial"/>
          <w:sz w:val="22"/>
          <w:szCs w:val="22"/>
        </w:rPr>
        <w:t>all</w:t>
      </w:r>
      <w:r w:rsidR="000431BE" w:rsidRPr="002E1D88">
        <w:rPr>
          <w:rFonts w:ascii="Arial" w:hAnsi="Arial" w:cs="Arial"/>
          <w:sz w:val="22"/>
          <w:szCs w:val="22"/>
        </w:rPr>
        <w:t xml:space="preserve"> </w:t>
      </w:r>
      <w:r w:rsidR="007A71EB" w:rsidRPr="002E1D88">
        <w:rPr>
          <w:rFonts w:ascii="Arial" w:hAnsi="Arial" w:cs="Arial"/>
          <w:sz w:val="22"/>
          <w:szCs w:val="22"/>
        </w:rPr>
        <w:t xml:space="preserve">primary </w:t>
      </w:r>
      <w:r w:rsidR="000431BE" w:rsidRPr="002E1D88">
        <w:rPr>
          <w:rFonts w:ascii="Arial" w:hAnsi="Arial" w:cs="Arial"/>
          <w:sz w:val="22"/>
          <w:szCs w:val="22"/>
        </w:rPr>
        <w:t xml:space="preserve">analyses. </w:t>
      </w:r>
      <w:r w:rsidRPr="002E1D88">
        <w:rPr>
          <w:rFonts w:ascii="Arial" w:hAnsi="Arial" w:cs="Arial"/>
          <w:sz w:val="22"/>
          <w:szCs w:val="22"/>
        </w:rPr>
        <w:t>This is important because</w:t>
      </w:r>
      <w:r w:rsidR="000431BE" w:rsidRPr="002E1D88">
        <w:rPr>
          <w:rFonts w:ascii="Arial" w:hAnsi="Arial" w:cs="Arial"/>
          <w:sz w:val="22"/>
          <w:szCs w:val="22"/>
        </w:rPr>
        <w:t xml:space="preserve"> </w:t>
      </w:r>
      <w:r w:rsidRPr="002E1D88">
        <w:rPr>
          <w:rFonts w:ascii="Arial" w:hAnsi="Arial" w:cs="Arial"/>
          <w:sz w:val="22"/>
          <w:szCs w:val="22"/>
        </w:rPr>
        <w:t>social anxiety symptoms are more common in girls</w:t>
      </w:r>
      <w:r w:rsidR="002E1D88" w:rsidRPr="002E1D88">
        <w:rPr>
          <w:rFonts w:ascii="Arial" w:hAnsi="Arial" w:cs="Arial"/>
          <w:sz w:val="22"/>
          <w:szCs w:val="22"/>
        </w:rPr>
        <w:t>,</w:t>
      </w:r>
      <w:r w:rsidR="002E1D88" w:rsidRPr="002E1D88">
        <w:rPr>
          <w:rFonts w:ascii="Arial" w:hAnsi="Arial" w:cs="Arial"/>
          <w:sz w:val="22"/>
          <w:szCs w:val="22"/>
        </w:rPr>
        <w:fldChar w:fldCharType="begin"/>
      </w:r>
      <w:r w:rsidR="00135985">
        <w:rPr>
          <w:rFonts w:ascii="Arial" w:hAnsi="Arial" w:cs="Arial"/>
          <w:sz w:val="22"/>
          <w:szCs w:val="22"/>
        </w:rPr>
        <w:instrText xml:space="preserve"> ADDIN ZOTERO_ITEM CSL_CITATION {"citationID":"a2b81snt9qo","properties":{"formattedCitation":"\\super 18\\nosupersub{}","plainCitation":"18","noteIndex":0},"citationItems":[{"id":1096,"uris":["http://zotero.org/users/8322352/items/MK6K5GVW"],"itemData":{"id":1096,"type":"article-journal","container-title":"Journal of the American Academy of Child &amp; Adolescent Psychiatry","DOI":"10.1016/j.jaac.2011.06.005","ISSN":"08908567","issue":"9","journalAbbreviation":"Journal of the American Academy of Child &amp; Adolescent Psychiatry","language":"en","page":"870-880","source":"DOI.org (Crossref)","title":"Social phobia and subtypes in the national comorbidity survey–adolescent supplement: Prevalence, correlates, and comorbidity","title-short":"Social Phobia and Subtypes in the National Comorbidity Survey–Adolescent Supplement","volume":"50","author":[{"family":"Burstein","given":"Marcy"},{"family":"He","given":"Jian-Ping"},{"family":"Kattan","given":"Gabriela"},{"family":"Albano","given":"Anne Marie"},{"family":"Avenevoli","given":"Shelli"},{"family":"Merikangas","given":"Kathleen R."}],"issued":{"date-parts":[["2011",9]]}}}],"schema":"https://github.com/citation-style-language/schema/raw/master/csl-citation.json"} </w:instrText>
      </w:r>
      <w:r w:rsidR="002E1D88" w:rsidRPr="002E1D88">
        <w:rPr>
          <w:rFonts w:ascii="Arial" w:hAnsi="Arial" w:cs="Arial"/>
          <w:sz w:val="22"/>
          <w:szCs w:val="22"/>
        </w:rPr>
        <w:fldChar w:fldCharType="separate"/>
      </w:r>
      <w:r w:rsidR="00135985" w:rsidRPr="00135985">
        <w:rPr>
          <w:rFonts w:ascii="Arial" w:hAnsi="Arial" w:cs="Arial"/>
          <w:sz w:val="22"/>
          <w:vertAlign w:val="superscript"/>
        </w:rPr>
        <w:t>18</w:t>
      </w:r>
      <w:r w:rsidR="002E1D88" w:rsidRPr="002E1D88">
        <w:rPr>
          <w:rFonts w:ascii="Arial" w:hAnsi="Arial" w:cs="Arial"/>
          <w:sz w:val="22"/>
          <w:szCs w:val="22"/>
        </w:rPr>
        <w:fldChar w:fldCharType="end"/>
      </w:r>
      <w:r w:rsidRPr="002E1D88">
        <w:rPr>
          <w:rFonts w:ascii="Arial" w:hAnsi="Arial" w:cs="Arial"/>
          <w:sz w:val="22"/>
          <w:szCs w:val="22"/>
        </w:rPr>
        <w:t xml:space="preserve"> and we</w:t>
      </w:r>
      <w:r w:rsidR="002E1D88" w:rsidRPr="002E1D88">
        <w:rPr>
          <w:rFonts w:ascii="Arial" w:hAnsi="Arial" w:cs="Arial"/>
          <w:sz w:val="22"/>
          <w:szCs w:val="22"/>
        </w:rPr>
        <w:fldChar w:fldCharType="begin"/>
      </w:r>
      <w:r w:rsidR="00A17568">
        <w:rPr>
          <w:rFonts w:ascii="Arial" w:hAnsi="Arial" w:cs="Arial"/>
          <w:sz w:val="22"/>
          <w:szCs w:val="22"/>
        </w:rPr>
        <w:instrText xml:space="preserve"> ADDIN ZOTERO_ITEM CSL_CITATION {"citationID":"a1c6ss995mv","properties":{"formattedCitation":"\\super 214\\nosupersub{}","plainCitation":"214","noteIndex":0},"citationItems":[{"id":519,"uris":["http://zotero.org/users/8322352/items/HFHI3L6I"],"itemData":{"id":519,"type":"article-journal","abstract":"Adolescent males and females differ in their responses to social threat. Yet, threat processing is often probed in non-social contexts using the error-related negativity (ERN; Flanker EEG Task), which does not yield sex-specific outcomes. fMRI studies show inconsistent patterns of sex-specific neural engagement during threat processing. Thus, the relation between threat processing in non-social and social contexts across sexes and the effects perceived level of threat on brain function are unclear. We tested the interactive effect of non-social threatvigilance (ERN), sex (N = 69; Male=34; 11–14-year-olds), and perceived social threat on brain function while anticipating feedback from ‘unpredictable’, ‘nice’, or ‘mean’ purported peers (fMRI; Virtual School Paradigm). Whole-brain analyses revealed differential engagement of precentral and inferior frontal gyri, putamen, anterior cingulate cortex, and insula. Among males with more threat-vigilant ERNs, greater social threat was associated with increased activation when anticipating unpredictable feedback. Region of interest analyses revealed this same relation in females in the amygdala and anterior hippocampus when anticipating mean feedback. Thus, non-social threat vigilance relates to neural engagement depending on perceived social threat, but peer-based social contexts and brain regions engaged, differ across sexes. This may partially explain divergent psychoso­ cial outcomes in adolescence.","container-title":"Developmental Cognitive Neuroscience","DOI":"10.1016/j.dcn.2021.101038","ISSN":"18789293","journalAbbreviation":"Developmental Cognitive Neuroscience","language":"en","page":"101038","source":"DOI.org (Crossref)","title":"Sex differences in neural mechanisms of social and non-social threat monitoring","volume":"52","author":[{"family":"Clarkson","given":"Tessa"},{"family":"Karvay","given":"Yvette"},{"family":"Quarmley","given":"Megan"},{"family":"Jarcho","given":"Johanna M."}],"issued":{"date-parts":[["2021",12]]}}}],"schema":"https://github.com/citation-style-language/schema/raw/master/csl-citation.json"} </w:instrText>
      </w:r>
      <w:r w:rsidR="002E1D88" w:rsidRPr="002E1D88">
        <w:rPr>
          <w:rFonts w:ascii="Arial" w:hAnsi="Arial" w:cs="Arial"/>
          <w:sz w:val="22"/>
          <w:szCs w:val="22"/>
        </w:rPr>
        <w:fldChar w:fldCharType="separate"/>
      </w:r>
      <w:r w:rsidR="00A17568" w:rsidRPr="00A17568">
        <w:rPr>
          <w:rFonts w:ascii="Arial" w:hAnsi="Arial" w:cs="Arial"/>
          <w:sz w:val="22"/>
          <w:vertAlign w:val="superscript"/>
        </w:rPr>
        <w:t>214</w:t>
      </w:r>
      <w:r w:rsidR="002E1D88" w:rsidRPr="002E1D88">
        <w:rPr>
          <w:rFonts w:ascii="Arial" w:hAnsi="Arial" w:cs="Arial"/>
          <w:sz w:val="22"/>
          <w:szCs w:val="22"/>
        </w:rPr>
        <w:fldChar w:fldCharType="end"/>
      </w:r>
      <w:r w:rsidRPr="002E1D88">
        <w:rPr>
          <w:rFonts w:ascii="Arial" w:hAnsi="Arial" w:cs="Arial"/>
          <w:sz w:val="22"/>
          <w:szCs w:val="22"/>
        </w:rPr>
        <w:t xml:space="preserve"> and others</w:t>
      </w:r>
      <w:r w:rsidR="002E1D88" w:rsidRPr="002E1D88">
        <w:rPr>
          <w:rFonts w:ascii="Arial" w:hAnsi="Arial" w:cs="Arial"/>
          <w:sz w:val="22"/>
          <w:szCs w:val="22"/>
        </w:rPr>
        <w:fldChar w:fldCharType="begin"/>
      </w:r>
      <w:r w:rsidR="00A17568">
        <w:rPr>
          <w:rFonts w:ascii="Arial" w:hAnsi="Arial" w:cs="Arial"/>
          <w:sz w:val="22"/>
          <w:szCs w:val="22"/>
        </w:rPr>
        <w:instrText xml:space="preserve"> ADDIN ZOTERO_ITEM CSL_CITATION {"citationID":"a1220givoue","properties":{"formattedCitation":"\\super 215\\nosupersub{}","plainCitation":"215","noteIndex":0},"citationItems":[{"id":641,"uris":["http://zotero.org/users/8322352/items/7FVP6CJ9"],"itemData":{"id":641,"type":"article-journal","abstract":"Peer feedback affects adolescents behaviors, cognitions and emotions. We examined neural circuitry underlying adolescents emotional response to peer feedback using a functional neuroimaging paradigm whereby, 36 adolescents (aged 9–17 years) believed they would interact with unknown peers postscan. Neural activity was expected to vary based on adolescents perceptions of peers and feedback type. Ventrolateral prefrontal cortex (vlPFC) activity was found when adolescents indicated how they felt following feedback (acceptance or rejection) from peers of low vs high interest. Greater activation in both cortical (e.g. superior temporal gyrus, insula, anterior cingulate) and subcortical (e.g. striatum, thalamus) regions emerged in response to acceptance vs rejection feedback. Response to acceptance also varied by age and gender in similar regions (e.g. superior temporal gyrus, fusiform, insula), with greater age-related increases in activation to acceptance vs rejection for females than males. Affective response to rejection vs acceptance did not yield significantly greater neural activity in any region. vlPFC response suggests cognitive flexibility in reappraising initial perceptions of peers following feedback. Striatal response suggests that acceptance is a potent social reward for adolescents, an interpretation supported by more positive self-reported affective response to acceptance than rejection from high- but not low-interest peers.","container-title":"Social Cognitive and Affective Neuroscience","DOI":"10.1093/scan/nsr043","ISSN":"1749-5024, 1749-5016","issue":"1","language":"en","page":"81-92","source":"DOI.org (Crossref)","title":"Neural circuitry underlying affective response to peer feedback in adolescence","volume":"7","author":[{"family":"Guyer","given":"Amanda E."},{"family":"Choate","given":"Victoria R."},{"family":"Pine","given":"Daniel S."},{"family":"Nelson","given":"Eric E."}],"issued":{"date-parts":[["2012",1,1]]}}}],"schema":"https://github.com/citation-style-language/schema/raw/master/csl-citation.json"} </w:instrText>
      </w:r>
      <w:r w:rsidR="002E1D88" w:rsidRPr="002E1D88">
        <w:rPr>
          <w:rFonts w:ascii="Arial" w:hAnsi="Arial" w:cs="Arial"/>
          <w:sz w:val="22"/>
          <w:szCs w:val="22"/>
        </w:rPr>
        <w:fldChar w:fldCharType="separate"/>
      </w:r>
      <w:r w:rsidR="00A17568" w:rsidRPr="00A17568">
        <w:rPr>
          <w:rFonts w:ascii="Arial" w:hAnsi="Arial" w:cs="Arial"/>
          <w:sz w:val="22"/>
          <w:vertAlign w:val="superscript"/>
        </w:rPr>
        <w:t>215</w:t>
      </w:r>
      <w:r w:rsidR="002E1D88" w:rsidRPr="002E1D88">
        <w:rPr>
          <w:rFonts w:ascii="Arial" w:hAnsi="Arial" w:cs="Arial"/>
          <w:sz w:val="22"/>
          <w:szCs w:val="22"/>
        </w:rPr>
        <w:fldChar w:fldCharType="end"/>
      </w:r>
      <w:r w:rsidRPr="002E1D88">
        <w:rPr>
          <w:rFonts w:ascii="Arial" w:hAnsi="Arial" w:cs="Arial"/>
          <w:sz w:val="22"/>
          <w:szCs w:val="22"/>
        </w:rPr>
        <w:t xml:space="preserve"> have</w:t>
      </w:r>
      <w:r w:rsidRPr="003A0B36">
        <w:rPr>
          <w:rFonts w:ascii="Arial" w:hAnsi="Arial" w:cs="Arial"/>
          <w:sz w:val="22"/>
          <w:szCs w:val="22"/>
        </w:rPr>
        <w:t xml:space="preserve"> demonstrated sex-related differences in </w:t>
      </w:r>
      <w:r w:rsidR="00FD17CA">
        <w:rPr>
          <w:rFonts w:ascii="Arial" w:hAnsi="Arial" w:cs="Arial"/>
          <w:sz w:val="22"/>
          <w:szCs w:val="22"/>
        </w:rPr>
        <w:t xml:space="preserve">brain </w:t>
      </w:r>
      <w:r w:rsidRPr="003A0B36">
        <w:rPr>
          <w:rFonts w:ascii="Arial" w:hAnsi="Arial" w:cs="Arial"/>
          <w:sz w:val="22"/>
          <w:szCs w:val="22"/>
        </w:rPr>
        <w:t>response to social feedback</w:t>
      </w:r>
      <w:r w:rsidR="000431BE" w:rsidRPr="003A0B36">
        <w:rPr>
          <w:rFonts w:ascii="Arial" w:hAnsi="Arial" w:cs="Arial"/>
          <w:sz w:val="22"/>
          <w:szCs w:val="22"/>
        </w:rPr>
        <w:t xml:space="preserve">. </w:t>
      </w:r>
      <w:r w:rsidR="007A71EB" w:rsidRPr="003A0B36">
        <w:rPr>
          <w:rFonts w:ascii="Arial" w:hAnsi="Arial" w:cs="Arial"/>
          <w:sz w:val="22"/>
          <w:szCs w:val="22"/>
        </w:rPr>
        <w:t xml:space="preserve">Finally, </w:t>
      </w:r>
      <w:r w:rsidR="00A915C8">
        <w:rPr>
          <w:rFonts w:ascii="Arial" w:hAnsi="Arial" w:cs="Arial"/>
          <w:sz w:val="22"/>
          <w:szCs w:val="22"/>
        </w:rPr>
        <w:t>o</w:t>
      </w:r>
      <w:r w:rsidR="00A915C8" w:rsidRPr="003A0B36">
        <w:rPr>
          <w:rFonts w:ascii="Arial" w:hAnsi="Arial" w:cs="Arial"/>
          <w:sz w:val="22"/>
          <w:szCs w:val="22"/>
        </w:rPr>
        <w:t xml:space="preserve">ur group and others have demonstrated that brain-based response to peer feedback varies depending on whether feedback </w:t>
      </w:r>
      <w:r w:rsidR="00D0215D">
        <w:rPr>
          <w:rFonts w:ascii="Arial" w:hAnsi="Arial" w:cs="Arial"/>
          <w:sz w:val="22"/>
          <w:szCs w:val="22"/>
        </w:rPr>
        <w:t xml:space="preserve">is provided by a </w:t>
      </w:r>
      <w:r w:rsidR="00A915C8" w:rsidRPr="003A0B36">
        <w:rPr>
          <w:rFonts w:ascii="Arial" w:hAnsi="Arial" w:cs="Arial"/>
          <w:sz w:val="22"/>
          <w:szCs w:val="22"/>
        </w:rPr>
        <w:t>same or opposite sex</w:t>
      </w:r>
      <w:r w:rsidR="00D0215D">
        <w:rPr>
          <w:rFonts w:ascii="Arial" w:hAnsi="Arial" w:cs="Arial"/>
          <w:sz w:val="22"/>
          <w:szCs w:val="22"/>
        </w:rPr>
        <w:t xml:space="preserve"> peer</w:t>
      </w:r>
      <w:r w:rsidR="00A915C8" w:rsidRPr="003A0B36">
        <w:rPr>
          <w:rFonts w:ascii="Arial" w:hAnsi="Arial" w:cs="Arial"/>
          <w:sz w:val="22"/>
          <w:szCs w:val="22"/>
        </w:rPr>
        <w:t>.</w:t>
      </w:r>
      <w:r w:rsidR="00A915C8">
        <w:rPr>
          <w:rFonts w:ascii="Arial" w:hAnsi="Arial" w:cs="Arial"/>
          <w:sz w:val="22"/>
          <w:szCs w:val="22"/>
        </w:rPr>
        <w:t xml:space="preserve"> Thus, w</w:t>
      </w:r>
      <w:r w:rsidR="007A71EB" w:rsidRPr="003A0B36">
        <w:rPr>
          <w:rFonts w:ascii="Arial" w:hAnsi="Arial" w:cs="Arial"/>
          <w:sz w:val="22"/>
          <w:szCs w:val="22"/>
        </w:rPr>
        <w:t xml:space="preserve">e will compare brain- and recall-related measures </w:t>
      </w:r>
      <w:r w:rsidR="00C54EC5" w:rsidRPr="003A0B36">
        <w:rPr>
          <w:rFonts w:ascii="Arial" w:hAnsi="Arial" w:cs="Arial"/>
          <w:sz w:val="22"/>
          <w:szCs w:val="22"/>
        </w:rPr>
        <w:t xml:space="preserve">in males and female in response to </w:t>
      </w:r>
      <w:r w:rsidR="0093505F" w:rsidRPr="00E11A6E">
        <w:rPr>
          <w:rFonts w:ascii="Arial" w:hAnsi="Arial" w:cs="Arial"/>
          <w:i/>
          <w:sz w:val="22"/>
          <w:szCs w:val="22"/>
          <w:u w:val="single"/>
        </w:rPr>
        <w:t>participant-</w:t>
      </w:r>
      <w:r w:rsidR="007A71EB" w:rsidRPr="00E11A6E">
        <w:rPr>
          <w:rFonts w:ascii="Arial" w:hAnsi="Arial" w:cs="Arial"/>
          <w:i/>
          <w:sz w:val="22"/>
          <w:szCs w:val="22"/>
          <w:u w:val="single"/>
        </w:rPr>
        <w:t>peer sex differences</w:t>
      </w:r>
      <w:r w:rsidR="00C54EC5" w:rsidRPr="00E11A6E">
        <w:rPr>
          <w:rFonts w:ascii="Arial" w:hAnsi="Arial" w:cs="Arial"/>
          <w:i/>
          <w:sz w:val="22"/>
          <w:szCs w:val="22"/>
          <w:u w:val="single"/>
        </w:rPr>
        <w:t>.</w:t>
      </w:r>
      <w:r w:rsidR="00C54EC5" w:rsidRPr="003A0B36">
        <w:rPr>
          <w:rFonts w:ascii="Arial" w:hAnsi="Arial" w:cs="Arial"/>
          <w:b/>
          <w:i/>
          <w:sz w:val="22"/>
          <w:szCs w:val="22"/>
        </w:rPr>
        <w:t xml:space="preserve"> </w:t>
      </w:r>
    </w:p>
    <w:p w14:paraId="37021CE4" w14:textId="77777777" w:rsidR="00E11A6E" w:rsidRDefault="007A71EB" w:rsidP="003A0B36">
      <w:pPr>
        <w:pStyle w:val="NormalWeb"/>
        <w:spacing w:before="0" w:beforeAutospacing="0" w:afterAutospacing="0"/>
        <w:jc w:val="both"/>
        <w:rPr>
          <w:rFonts w:ascii="Arial" w:hAnsi="Arial" w:cs="Arial"/>
          <w:sz w:val="22"/>
          <w:szCs w:val="22"/>
        </w:rPr>
      </w:pPr>
      <w:r w:rsidRPr="003A0B36">
        <w:rPr>
          <w:rFonts w:ascii="Arial" w:hAnsi="Arial" w:cs="Arial"/>
          <w:b/>
          <w:bCs/>
          <w:sz w:val="22"/>
          <w:szCs w:val="22"/>
        </w:rPr>
        <w:t xml:space="preserve">Moderating role of </w:t>
      </w:r>
      <w:r w:rsidR="003A0B36" w:rsidRPr="003A0B36">
        <w:rPr>
          <w:rFonts w:ascii="Arial" w:hAnsi="Arial" w:cs="Arial"/>
          <w:b/>
          <w:bCs/>
          <w:sz w:val="22"/>
          <w:szCs w:val="22"/>
        </w:rPr>
        <w:t>contextual risk factors</w:t>
      </w:r>
      <w:r w:rsidRPr="003A0B36">
        <w:rPr>
          <w:rFonts w:ascii="Arial" w:hAnsi="Arial" w:cs="Arial"/>
          <w:b/>
          <w:bCs/>
          <w:sz w:val="22"/>
          <w:szCs w:val="22"/>
        </w:rPr>
        <w:t xml:space="preserve">. </w:t>
      </w:r>
      <w:r w:rsidR="00C54EC5" w:rsidRPr="003A0B36">
        <w:rPr>
          <w:rFonts w:ascii="Arial" w:hAnsi="Arial" w:cs="Arial"/>
          <w:sz w:val="22"/>
          <w:szCs w:val="22"/>
        </w:rPr>
        <w:t xml:space="preserve">Numerous contextual factors increase risk for social anxiety. We will include risk </w:t>
      </w:r>
      <w:r w:rsidR="00C54EC5" w:rsidRPr="00A915C8">
        <w:rPr>
          <w:rFonts w:ascii="Arial" w:hAnsi="Arial" w:cs="Arial"/>
          <w:sz w:val="22"/>
          <w:szCs w:val="22"/>
        </w:rPr>
        <w:t>factors, such as</w:t>
      </w:r>
      <w:r w:rsidR="000431BE" w:rsidRPr="00A915C8">
        <w:rPr>
          <w:rFonts w:ascii="Arial" w:hAnsi="Arial" w:cs="Arial"/>
          <w:sz w:val="22"/>
          <w:szCs w:val="22"/>
        </w:rPr>
        <w:t xml:space="preserve"> </w:t>
      </w:r>
      <w:r w:rsidR="000431BE" w:rsidRPr="00E11A6E">
        <w:rPr>
          <w:rFonts w:ascii="Arial" w:hAnsi="Arial" w:cs="Arial"/>
          <w:bCs/>
          <w:i/>
          <w:iCs/>
          <w:sz w:val="22"/>
          <w:szCs w:val="22"/>
          <w:u w:val="single"/>
        </w:rPr>
        <w:t>parent psychopathology, parenting</w:t>
      </w:r>
      <w:r w:rsidR="00174821" w:rsidRPr="00E11A6E">
        <w:rPr>
          <w:rFonts w:ascii="Arial" w:hAnsi="Arial" w:cs="Arial"/>
          <w:bCs/>
          <w:i/>
          <w:iCs/>
          <w:sz w:val="22"/>
          <w:szCs w:val="22"/>
          <w:u w:val="single"/>
        </w:rPr>
        <w:t xml:space="preserve"> style</w:t>
      </w:r>
      <w:r w:rsidR="000431BE" w:rsidRPr="00E11A6E">
        <w:rPr>
          <w:rFonts w:ascii="Arial" w:hAnsi="Arial" w:cs="Arial"/>
          <w:bCs/>
          <w:i/>
          <w:iCs/>
          <w:sz w:val="22"/>
          <w:szCs w:val="22"/>
          <w:u w:val="single"/>
        </w:rPr>
        <w:t xml:space="preserve">, </w:t>
      </w:r>
      <w:r w:rsidR="00A915C8" w:rsidRPr="00E11A6E">
        <w:rPr>
          <w:rFonts w:ascii="Arial" w:hAnsi="Arial" w:cs="Arial"/>
          <w:bCs/>
          <w:i/>
          <w:iCs/>
          <w:sz w:val="22"/>
          <w:szCs w:val="22"/>
          <w:u w:val="single"/>
        </w:rPr>
        <w:t xml:space="preserve">parental </w:t>
      </w:r>
      <w:r w:rsidR="00FD17CA" w:rsidRPr="00E11A6E">
        <w:rPr>
          <w:rFonts w:ascii="Arial" w:hAnsi="Arial" w:cs="Arial"/>
          <w:bCs/>
          <w:i/>
          <w:iCs/>
          <w:sz w:val="22"/>
          <w:szCs w:val="22"/>
          <w:u w:val="single"/>
        </w:rPr>
        <w:t xml:space="preserve">accommodation, </w:t>
      </w:r>
      <w:r w:rsidR="00174821" w:rsidRPr="00E11A6E">
        <w:rPr>
          <w:rFonts w:ascii="Arial" w:hAnsi="Arial" w:cs="Arial"/>
          <w:bCs/>
          <w:i/>
          <w:iCs/>
          <w:sz w:val="22"/>
          <w:szCs w:val="22"/>
          <w:u w:val="single"/>
        </w:rPr>
        <w:t>adverse childhood events</w:t>
      </w:r>
      <w:r w:rsidR="000431BE" w:rsidRPr="00F63BF7">
        <w:rPr>
          <w:rFonts w:ascii="Arial" w:hAnsi="Arial" w:cs="Arial"/>
          <w:sz w:val="22"/>
          <w:szCs w:val="22"/>
        </w:rPr>
        <w:t>,</w:t>
      </w:r>
      <w:r w:rsidR="00AE54F2" w:rsidRPr="00F63BF7">
        <w:rPr>
          <w:rFonts w:ascii="Arial" w:hAnsi="Arial" w:cs="Arial"/>
          <w:sz w:val="22"/>
          <w:szCs w:val="22"/>
        </w:rPr>
        <w:t xml:space="preserve"> and </w:t>
      </w:r>
      <w:r w:rsidR="00AE54F2" w:rsidRPr="00E11A6E">
        <w:rPr>
          <w:rFonts w:ascii="Arial" w:hAnsi="Arial" w:cs="Arial"/>
          <w:i/>
          <w:sz w:val="22"/>
          <w:szCs w:val="22"/>
          <w:u w:val="single"/>
        </w:rPr>
        <w:t>cortisol</w:t>
      </w:r>
      <w:r w:rsidR="00AE54F2" w:rsidRPr="00A915C8">
        <w:rPr>
          <w:rFonts w:ascii="Arial" w:hAnsi="Arial" w:cs="Arial"/>
          <w:sz w:val="22"/>
          <w:szCs w:val="22"/>
        </w:rPr>
        <w:t xml:space="preserve"> (an index of stress assayed from hair samples)</w:t>
      </w:r>
      <w:r w:rsidR="000431BE" w:rsidRPr="00A915C8">
        <w:rPr>
          <w:rFonts w:ascii="Arial" w:hAnsi="Arial" w:cs="Arial"/>
          <w:sz w:val="22"/>
          <w:szCs w:val="22"/>
        </w:rPr>
        <w:t xml:space="preserve"> as </w:t>
      </w:r>
      <w:r w:rsidR="00360CDE" w:rsidRPr="00A915C8">
        <w:rPr>
          <w:rFonts w:ascii="Arial" w:hAnsi="Arial" w:cs="Arial"/>
          <w:bCs/>
          <w:sz w:val="22"/>
          <w:szCs w:val="22"/>
        </w:rPr>
        <w:t>exploratory moderators of interest in all primary analyses</w:t>
      </w:r>
      <w:r w:rsidR="000431BE" w:rsidRPr="00A915C8">
        <w:rPr>
          <w:rFonts w:ascii="Arial" w:hAnsi="Arial" w:cs="Arial"/>
          <w:sz w:val="22"/>
          <w:szCs w:val="22"/>
        </w:rPr>
        <w:t xml:space="preserve">. The interactions of these contextual factors and </w:t>
      </w:r>
      <w:r w:rsidR="00C54EC5" w:rsidRPr="00A915C8">
        <w:rPr>
          <w:rFonts w:ascii="Arial" w:hAnsi="Arial" w:cs="Arial"/>
          <w:sz w:val="22"/>
          <w:szCs w:val="22"/>
        </w:rPr>
        <w:t>social anxiety</w:t>
      </w:r>
      <w:r w:rsidR="000431BE" w:rsidRPr="00A915C8">
        <w:rPr>
          <w:rFonts w:ascii="Arial" w:hAnsi="Arial" w:cs="Arial"/>
          <w:sz w:val="22"/>
          <w:szCs w:val="22"/>
        </w:rPr>
        <w:t xml:space="preserve"> will allow us to explore </w:t>
      </w:r>
      <w:r w:rsidR="00360CDE" w:rsidRPr="00A915C8">
        <w:rPr>
          <w:rFonts w:ascii="Arial" w:hAnsi="Arial" w:cs="Arial"/>
          <w:sz w:val="22"/>
          <w:szCs w:val="22"/>
        </w:rPr>
        <w:t>brain- and memory-based</w:t>
      </w:r>
      <w:r w:rsidR="000431BE" w:rsidRPr="00A915C8">
        <w:rPr>
          <w:rFonts w:ascii="Arial" w:hAnsi="Arial" w:cs="Arial"/>
          <w:sz w:val="22"/>
          <w:szCs w:val="22"/>
        </w:rPr>
        <w:t xml:space="preserve"> patterns associated with </w:t>
      </w:r>
      <w:r w:rsidR="000431BE" w:rsidRPr="00E11A6E">
        <w:rPr>
          <w:rFonts w:ascii="Arial" w:hAnsi="Arial" w:cs="Arial"/>
          <w:bCs/>
          <w:i/>
          <w:iCs/>
          <w:sz w:val="22"/>
          <w:szCs w:val="22"/>
          <w:u w:val="single"/>
        </w:rPr>
        <w:t>resilience</w:t>
      </w:r>
      <w:r w:rsidR="00A915C8" w:rsidRPr="00A915C8">
        <w:rPr>
          <w:rFonts w:ascii="Arial" w:hAnsi="Arial" w:cs="Arial"/>
          <w:sz w:val="22"/>
          <w:szCs w:val="22"/>
        </w:rPr>
        <w:t xml:space="preserve"> (i.e., when </w:t>
      </w:r>
      <w:r w:rsidR="000431BE" w:rsidRPr="00A915C8">
        <w:rPr>
          <w:rFonts w:ascii="Arial" w:hAnsi="Arial" w:cs="Arial"/>
          <w:sz w:val="22"/>
          <w:szCs w:val="22"/>
        </w:rPr>
        <w:t xml:space="preserve">risk factors are </w:t>
      </w:r>
      <w:r w:rsidR="00A915C8" w:rsidRPr="00A915C8">
        <w:rPr>
          <w:rFonts w:ascii="Arial" w:hAnsi="Arial" w:cs="Arial"/>
          <w:sz w:val="22"/>
          <w:szCs w:val="22"/>
        </w:rPr>
        <w:t>present</w:t>
      </w:r>
      <w:r w:rsidR="000431BE" w:rsidRPr="00A915C8">
        <w:rPr>
          <w:rFonts w:ascii="Arial" w:hAnsi="Arial" w:cs="Arial"/>
          <w:sz w:val="22"/>
          <w:szCs w:val="22"/>
        </w:rPr>
        <w:t xml:space="preserve"> but </w:t>
      </w:r>
      <w:r w:rsidR="00C54EC5" w:rsidRPr="00A915C8">
        <w:rPr>
          <w:rFonts w:ascii="Arial" w:hAnsi="Arial" w:cs="Arial"/>
          <w:sz w:val="22"/>
          <w:szCs w:val="22"/>
        </w:rPr>
        <w:t>social anxiety</w:t>
      </w:r>
      <w:r w:rsidR="000431BE" w:rsidRPr="00A915C8">
        <w:rPr>
          <w:rFonts w:ascii="Arial" w:hAnsi="Arial" w:cs="Arial"/>
          <w:sz w:val="22"/>
          <w:szCs w:val="22"/>
        </w:rPr>
        <w:t xml:space="preserve"> is </w:t>
      </w:r>
      <w:r w:rsidR="006E4C3E">
        <w:rPr>
          <w:rFonts w:ascii="Arial" w:hAnsi="Arial" w:cs="Arial"/>
          <w:sz w:val="22"/>
          <w:szCs w:val="22"/>
        </w:rPr>
        <w:t>consistently</w:t>
      </w:r>
      <w:r w:rsidR="000431BE" w:rsidRPr="00A915C8">
        <w:rPr>
          <w:rFonts w:ascii="Arial" w:hAnsi="Arial" w:cs="Arial"/>
          <w:sz w:val="22"/>
          <w:szCs w:val="22"/>
        </w:rPr>
        <w:t xml:space="preserve"> low or </w:t>
      </w:r>
      <w:r w:rsidR="0093505F">
        <w:rPr>
          <w:rFonts w:ascii="Arial" w:hAnsi="Arial" w:cs="Arial"/>
          <w:sz w:val="22"/>
          <w:szCs w:val="22"/>
        </w:rPr>
        <w:t>exhibits a decreasing trajectory</w:t>
      </w:r>
      <w:r w:rsidR="00A915C8" w:rsidRPr="00A915C8">
        <w:rPr>
          <w:rFonts w:ascii="Arial" w:hAnsi="Arial" w:cs="Arial"/>
          <w:sz w:val="22"/>
          <w:szCs w:val="22"/>
        </w:rPr>
        <w:t>)</w:t>
      </w:r>
      <w:r w:rsidR="000431BE" w:rsidRPr="00A915C8">
        <w:rPr>
          <w:rFonts w:ascii="Arial" w:hAnsi="Arial" w:cs="Arial"/>
          <w:sz w:val="22"/>
          <w:szCs w:val="22"/>
        </w:rPr>
        <w:t>.</w:t>
      </w:r>
    </w:p>
    <w:p w14:paraId="74859EA1" w14:textId="7F815C7F" w:rsidR="003A0B36" w:rsidRPr="00E11A6E" w:rsidRDefault="003A0B36" w:rsidP="003A0B36">
      <w:pPr>
        <w:pStyle w:val="NormalWeb"/>
        <w:spacing w:before="0" w:beforeAutospacing="0" w:afterAutospacing="0"/>
        <w:jc w:val="both"/>
        <w:rPr>
          <w:rFonts w:ascii="Arial" w:hAnsi="Arial" w:cs="Arial"/>
          <w:b/>
          <w:bCs/>
          <w:sz w:val="22"/>
          <w:szCs w:val="22"/>
        </w:rPr>
      </w:pPr>
      <w:r w:rsidRPr="003A0B36">
        <w:rPr>
          <w:rFonts w:ascii="Arial" w:hAnsi="Arial" w:cs="Arial"/>
          <w:b/>
          <w:bCs/>
          <w:sz w:val="22"/>
          <w:szCs w:val="22"/>
        </w:rPr>
        <w:t xml:space="preserve">Other individual difference measures. </w:t>
      </w:r>
      <w:r w:rsidRPr="003A0B36">
        <w:rPr>
          <w:rFonts w:ascii="Arial" w:hAnsi="Arial" w:cs="Arial"/>
          <w:bCs/>
          <w:sz w:val="22"/>
          <w:szCs w:val="22"/>
        </w:rPr>
        <w:t>Analyses of other</w:t>
      </w:r>
      <w:r w:rsidRPr="003A0B36">
        <w:rPr>
          <w:rFonts w:ascii="Arial" w:hAnsi="Arial" w:cs="Arial"/>
          <w:sz w:val="22"/>
          <w:szCs w:val="22"/>
        </w:rPr>
        <w:t xml:space="preserve"> potential covariates will include: </w:t>
      </w:r>
      <w:r w:rsidR="0093505F" w:rsidRPr="00E11A6E">
        <w:rPr>
          <w:rFonts w:ascii="Arial" w:hAnsi="Arial" w:cs="Arial"/>
          <w:bCs/>
          <w:i/>
          <w:sz w:val="22"/>
          <w:szCs w:val="22"/>
          <w:u w:val="single"/>
        </w:rPr>
        <w:t>m</w:t>
      </w:r>
      <w:r w:rsidRPr="00E11A6E">
        <w:rPr>
          <w:rFonts w:ascii="Arial" w:hAnsi="Arial" w:cs="Arial"/>
          <w:bCs/>
          <w:i/>
          <w:sz w:val="22"/>
          <w:szCs w:val="22"/>
          <w:u w:val="single"/>
        </w:rPr>
        <w:t>edication</w:t>
      </w:r>
      <w:r w:rsidR="00AF5C98">
        <w:rPr>
          <w:rFonts w:ascii="Arial" w:hAnsi="Arial" w:cs="Arial"/>
          <w:bCs/>
          <w:i/>
          <w:sz w:val="22"/>
          <w:szCs w:val="22"/>
          <w:u w:val="single"/>
        </w:rPr>
        <w:t xml:space="preserve"> and/or psychosocial treatment</w:t>
      </w:r>
      <w:r w:rsidRPr="00E11A6E">
        <w:rPr>
          <w:rFonts w:ascii="Arial" w:hAnsi="Arial" w:cs="Arial"/>
          <w:bCs/>
          <w:i/>
          <w:sz w:val="22"/>
          <w:szCs w:val="22"/>
          <w:u w:val="single"/>
        </w:rPr>
        <w:t>;</w:t>
      </w:r>
      <w:r w:rsidRPr="003E40C8">
        <w:rPr>
          <w:rFonts w:ascii="Arial" w:hAnsi="Arial" w:cs="Arial"/>
          <w:b/>
          <w:bCs/>
          <w:i/>
          <w:sz w:val="22"/>
          <w:szCs w:val="22"/>
        </w:rPr>
        <w:t xml:space="preserve"> </w:t>
      </w:r>
      <w:r w:rsidR="003E40C8" w:rsidRPr="00E11A6E">
        <w:rPr>
          <w:rFonts w:ascii="Arial" w:hAnsi="Arial" w:cs="Arial"/>
          <w:bCs/>
          <w:i/>
          <w:sz w:val="22"/>
          <w:szCs w:val="22"/>
          <w:u w:val="single"/>
        </w:rPr>
        <w:t>s</w:t>
      </w:r>
      <w:r w:rsidRPr="00E11A6E">
        <w:rPr>
          <w:rFonts w:ascii="Arial" w:hAnsi="Arial" w:cs="Arial"/>
          <w:bCs/>
          <w:i/>
          <w:sz w:val="22"/>
          <w:szCs w:val="22"/>
          <w:u w:val="single"/>
        </w:rPr>
        <w:t xml:space="preserve">ocioeconomic </w:t>
      </w:r>
      <w:r w:rsidR="003E40C8" w:rsidRPr="00E11A6E">
        <w:rPr>
          <w:rFonts w:ascii="Arial" w:hAnsi="Arial" w:cs="Arial"/>
          <w:bCs/>
          <w:i/>
          <w:sz w:val="22"/>
          <w:szCs w:val="22"/>
          <w:u w:val="single"/>
        </w:rPr>
        <w:t>s</w:t>
      </w:r>
      <w:r w:rsidRPr="00E11A6E">
        <w:rPr>
          <w:rFonts w:ascii="Arial" w:hAnsi="Arial" w:cs="Arial"/>
          <w:bCs/>
          <w:i/>
          <w:sz w:val="22"/>
          <w:szCs w:val="22"/>
          <w:u w:val="single"/>
        </w:rPr>
        <w:t xml:space="preserve">tatus, </w:t>
      </w:r>
      <w:r w:rsidR="003E40C8" w:rsidRPr="00E11A6E">
        <w:rPr>
          <w:rFonts w:ascii="Arial" w:hAnsi="Arial" w:cs="Arial"/>
          <w:bCs/>
          <w:i/>
          <w:sz w:val="22"/>
          <w:szCs w:val="22"/>
          <w:u w:val="single"/>
        </w:rPr>
        <w:t>r</w:t>
      </w:r>
      <w:r w:rsidRPr="00E11A6E">
        <w:rPr>
          <w:rFonts w:ascii="Arial" w:hAnsi="Arial" w:cs="Arial"/>
          <w:bCs/>
          <w:i/>
          <w:sz w:val="22"/>
          <w:szCs w:val="22"/>
          <w:u w:val="single"/>
        </w:rPr>
        <w:t>ace/</w:t>
      </w:r>
      <w:r w:rsidR="003E40C8" w:rsidRPr="00E11A6E">
        <w:rPr>
          <w:rFonts w:ascii="Arial" w:hAnsi="Arial" w:cs="Arial"/>
          <w:bCs/>
          <w:i/>
          <w:sz w:val="22"/>
          <w:szCs w:val="22"/>
          <w:u w:val="single"/>
        </w:rPr>
        <w:t>e</w:t>
      </w:r>
      <w:r w:rsidRPr="00E11A6E">
        <w:rPr>
          <w:rFonts w:ascii="Arial" w:hAnsi="Arial" w:cs="Arial"/>
          <w:bCs/>
          <w:i/>
          <w:sz w:val="22"/>
          <w:szCs w:val="22"/>
          <w:u w:val="single"/>
        </w:rPr>
        <w:t>thnicity</w:t>
      </w:r>
      <w:r w:rsidR="00E11A6E">
        <w:rPr>
          <w:rFonts w:ascii="Arial" w:hAnsi="Arial" w:cs="Arial"/>
          <w:b/>
          <w:bCs/>
          <w:sz w:val="22"/>
          <w:szCs w:val="22"/>
        </w:rPr>
        <w:t xml:space="preserve">, </w:t>
      </w:r>
      <w:r w:rsidR="003E40C8" w:rsidRPr="00E11A6E">
        <w:rPr>
          <w:rFonts w:ascii="Arial" w:hAnsi="Arial" w:cs="Arial"/>
          <w:bCs/>
          <w:i/>
          <w:sz w:val="22"/>
          <w:szCs w:val="22"/>
          <w:u w:val="single"/>
        </w:rPr>
        <w:t>c</w:t>
      </w:r>
      <w:r w:rsidRPr="00E11A6E">
        <w:rPr>
          <w:rFonts w:ascii="Arial" w:hAnsi="Arial" w:cs="Arial"/>
          <w:bCs/>
          <w:i/>
          <w:sz w:val="22"/>
          <w:szCs w:val="22"/>
          <w:u w:val="single"/>
        </w:rPr>
        <w:t xml:space="preserve">omorbid </w:t>
      </w:r>
      <w:r w:rsidR="003E40C8" w:rsidRPr="00E11A6E">
        <w:rPr>
          <w:rFonts w:ascii="Arial" w:hAnsi="Arial" w:cs="Arial"/>
          <w:bCs/>
          <w:i/>
          <w:sz w:val="22"/>
          <w:szCs w:val="22"/>
          <w:u w:val="single"/>
        </w:rPr>
        <w:t>p</w:t>
      </w:r>
      <w:r w:rsidRPr="00E11A6E">
        <w:rPr>
          <w:rFonts w:ascii="Arial" w:hAnsi="Arial" w:cs="Arial"/>
          <w:bCs/>
          <w:i/>
          <w:sz w:val="22"/>
          <w:szCs w:val="22"/>
          <w:u w:val="single"/>
        </w:rPr>
        <w:t>sychopathology/</w:t>
      </w:r>
      <w:r w:rsidR="003E40C8" w:rsidRPr="00E11A6E">
        <w:rPr>
          <w:rFonts w:ascii="Arial" w:hAnsi="Arial" w:cs="Arial"/>
          <w:bCs/>
          <w:i/>
          <w:sz w:val="22"/>
          <w:szCs w:val="22"/>
          <w:u w:val="single"/>
        </w:rPr>
        <w:t>r</w:t>
      </w:r>
      <w:r w:rsidRPr="00E11A6E">
        <w:rPr>
          <w:rFonts w:ascii="Arial" w:hAnsi="Arial" w:cs="Arial"/>
          <w:bCs/>
          <w:i/>
          <w:sz w:val="22"/>
          <w:szCs w:val="22"/>
          <w:u w:val="single"/>
        </w:rPr>
        <w:t xml:space="preserve">elated </w:t>
      </w:r>
      <w:r w:rsidR="003E40C8" w:rsidRPr="00E11A6E">
        <w:rPr>
          <w:rFonts w:ascii="Arial" w:hAnsi="Arial" w:cs="Arial"/>
          <w:bCs/>
          <w:i/>
          <w:sz w:val="22"/>
          <w:szCs w:val="22"/>
          <w:u w:val="single"/>
        </w:rPr>
        <w:t>p</w:t>
      </w:r>
      <w:r w:rsidRPr="00E11A6E">
        <w:rPr>
          <w:rFonts w:ascii="Arial" w:hAnsi="Arial" w:cs="Arial"/>
          <w:bCs/>
          <w:i/>
          <w:sz w:val="22"/>
          <w:szCs w:val="22"/>
          <w:u w:val="single"/>
        </w:rPr>
        <w:t>roblems</w:t>
      </w:r>
      <w:r w:rsidRPr="00E11A6E">
        <w:rPr>
          <w:rFonts w:ascii="Arial" w:hAnsi="Arial" w:cs="Arial"/>
          <w:bCs/>
          <w:sz w:val="22"/>
          <w:szCs w:val="22"/>
          <w:u w:val="single"/>
        </w:rPr>
        <w:t>,</w:t>
      </w:r>
      <w:r w:rsidRPr="003A0B36">
        <w:rPr>
          <w:rFonts w:ascii="Arial" w:hAnsi="Arial" w:cs="Arial"/>
          <w:b/>
          <w:bCs/>
          <w:sz w:val="22"/>
          <w:szCs w:val="22"/>
        </w:rPr>
        <w:t xml:space="preserve"> </w:t>
      </w:r>
      <w:r w:rsidR="00E11A6E">
        <w:rPr>
          <w:rFonts w:ascii="Arial" w:hAnsi="Arial" w:cs="Arial"/>
          <w:sz w:val="22"/>
          <w:szCs w:val="22"/>
        </w:rPr>
        <w:t>(e.g,</w:t>
      </w:r>
      <w:r w:rsidR="00F63BF7">
        <w:rPr>
          <w:rFonts w:ascii="Arial" w:hAnsi="Arial" w:cs="Arial"/>
          <w:sz w:val="22"/>
          <w:szCs w:val="22"/>
        </w:rPr>
        <w:t xml:space="preserve"> </w:t>
      </w:r>
      <w:r w:rsidRPr="003A0B36">
        <w:rPr>
          <w:rFonts w:ascii="Arial" w:hAnsi="Arial" w:cs="Arial"/>
          <w:sz w:val="22"/>
          <w:szCs w:val="22"/>
        </w:rPr>
        <w:t>depression, externalizing symptoms, and sleep problem</w:t>
      </w:r>
      <w:r w:rsidR="003E40C8">
        <w:rPr>
          <w:rFonts w:ascii="Arial" w:hAnsi="Arial" w:cs="Arial"/>
          <w:sz w:val="22"/>
          <w:szCs w:val="22"/>
        </w:rPr>
        <w:t>s</w:t>
      </w:r>
      <w:r w:rsidR="00E11A6E">
        <w:rPr>
          <w:rFonts w:ascii="Arial" w:hAnsi="Arial" w:cs="Arial"/>
          <w:sz w:val="22"/>
          <w:szCs w:val="22"/>
        </w:rPr>
        <w:t>)</w:t>
      </w:r>
      <w:r w:rsidRPr="003A0B36">
        <w:rPr>
          <w:rFonts w:ascii="Arial" w:hAnsi="Arial" w:cs="Arial"/>
          <w:sz w:val="22"/>
          <w:szCs w:val="22"/>
        </w:rPr>
        <w:t xml:space="preserve">; </w:t>
      </w:r>
      <w:r w:rsidR="00F63BF7" w:rsidRPr="00F63BF7">
        <w:rPr>
          <w:rFonts w:ascii="Arial" w:hAnsi="Arial" w:cs="Arial"/>
          <w:i/>
          <w:sz w:val="22"/>
          <w:szCs w:val="22"/>
          <w:u w:val="single"/>
        </w:rPr>
        <w:t xml:space="preserve">behavioral </w:t>
      </w:r>
      <w:r w:rsidR="003E40C8" w:rsidRPr="00F63BF7">
        <w:rPr>
          <w:rFonts w:ascii="Arial" w:hAnsi="Arial" w:cs="Arial"/>
          <w:bCs/>
          <w:i/>
          <w:sz w:val="22"/>
          <w:szCs w:val="22"/>
          <w:u w:val="single"/>
        </w:rPr>
        <w:t>m</w:t>
      </w:r>
      <w:r w:rsidRPr="00F63BF7">
        <w:rPr>
          <w:rFonts w:ascii="Arial" w:hAnsi="Arial" w:cs="Arial"/>
          <w:bCs/>
          <w:i/>
          <w:sz w:val="22"/>
          <w:szCs w:val="22"/>
          <w:u w:val="single"/>
        </w:rPr>
        <w:t>easures</w:t>
      </w:r>
      <w:r w:rsidRPr="00E11A6E">
        <w:rPr>
          <w:rFonts w:ascii="Arial" w:hAnsi="Arial" w:cs="Arial"/>
          <w:bCs/>
          <w:i/>
          <w:sz w:val="22"/>
          <w:szCs w:val="22"/>
          <w:u w:val="single"/>
        </w:rPr>
        <w:t xml:space="preserve"> of </w:t>
      </w:r>
      <w:r w:rsidR="0093505F" w:rsidRPr="00E11A6E">
        <w:rPr>
          <w:rFonts w:ascii="Arial" w:hAnsi="Arial" w:cs="Arial"/>
          <w:bCs/>
          <w:i/>
          <w:sz w:val="22"/>
          <w:szCs w:val="22"/>
          <w:u w:val="single"/>
        </w:rPr>
        <w:t xml:space="preserve">general </w:t>
      </w:r>
      <w:r w:rsidR="003E40C8" w:rsidRPr="00E11A6E">
        <w:rPr>
          <w:rFonts w:ascii="Arial" w:hAnsi="Arial" w:cs="Arial"/>
          <w:bCs/>
          <w:i/>
          <w:sz w:val="22"/>
          <w:szCs w:val="22"/>
          <w:u w:val="single"/>
        </w:rPr>
        <w:t>m</w:t>
      </w:r>
      <w:r w:rsidRPr="00E11A6E">
        <w:rPr>
          <w:rFonts w:ascii="Arial" w:hAnsi="Arial" w:cs="Arial"/>
          <w:bCs/>
          <w:i/>
          <w:sz w:val="22"/>
          <w:szCs w:val="22"/>
          <w:u w:val="single"/>
        </w:rPr>
        <w:t xml:space="preserve">emory and </w:t>
      </w:r>
      <w:r w:rsidR="003E40C8" w:rsidRPr="00E11A6E">
        <w:rPr>
          <w:rFonts w:ascii="Arial" w:hAnsi="Arial" w:cs="Arial"/>
          <w:bCs/>
          <w:i/>
          <w:sz w:val="22"/>
          <w:szCs w:val="22"/>
          <w:u w:val="single"/>
        </w:rPr>
        <w:t>e</w:t>
      </w:r>
      <w:r w:rsidRPr="00E11A6E">
        <w:rPr>
          <w:rFonts w:ascii="Arial" w:hAnsi="Arial" w:cs="Arial"/>
          <w:bCs/>
          <w:i/>
          <w:sz w:val="22"/>
          <w:szCs w:val="22"/>
          <w:u w:val="single"/>
        </w:rPr>
        <w:t>xecutive function</w:t>
      </w:r>
      <w:r w:rsidRPr="00E11A6E">
        <w:rPr>
          <w:rFonts w:ascii="Arial" w:hAnsi="Arial" w:cs="Arial"/>
          <w:bCs/>
          <w:sz w:val="22"/>
          <w:szCs w:val="22"/>
          <w:u w:val="single"/>
        </w:rPr>
        <w:t xml:space="preserve">.  </w:t>
      </w:r>
    </w:p>
    <w:p w14:paraId="3F683B0D" w14:textId="3EEF8943" w:rsidR="00804A45" w:rsidRPr="00804A45" w:rsidRDefault="001345AA" w:rsidP="00804A45">
      <w:pPr>
        <w:pStyle w:val="NormalWeb"/>
        <w:spacing w:before="0" w:beforeAutospacing="0" w:afterAutospacing="0"/>
        <w:jc w:val="both"/>
        <w:rPr>
          <w:rFonts w:ascii="Arial" w:hAnsi="Arial" w:cs="Arial"/>
          <w:bCs/>
          <w:sz w:val="22"/>
          <w:szCs w:val="22"/>
        </w:rPr>
      </w:pPr>
      <w:r>
        <w:rPr>
          <w:rFonts w:ascii="Arial" w:hAnsi="Arial" w:cs="Arial"/>
          <w:b/>
          <w:bCs/>
          <w:noProof/>
          <w:sz w:val="22"/>
          <w:szCs w:val="22"/>
        </w:rPr>
        <mc:AlternateContent>
          <mc:Choice Requires="wps">
            <w:drawing>
              <wp:anchor distT="0" distB="0" distL="114300" distR="114300" simplePos="0" relativeHeight="251724800" behindDoc="0" locked="0" layoutInCell="1" allowOverlap="1" wp14:anchorId="6B50000E" wp14:editId="2C91C89B">
                <wp:simplePos x="0" y="0"/>
                <wp:positionH relativeFrom="column">
                  <wp:posOffset>-126131</wp:posOffset>
                </wp:positionH>
                <wp:positionV relativeFrom="paragraph">
                  <wp:posOffset>633095</wp:posOffset>
                </wp:positionV>
                <wp:extent cx="0" cy="513348"/>
                <wp:effectExtent l="0" t="0" r="12700" b="7620"/>
                <wp:wrapNone/>
                <wp:docPr id="31" name="Straight Connector 31"/>
                <wp:cNvGraphicFramePr/>
                <a:graphic xmlns:a="http://schemas.openxmlformats.org/drawingml/2006/main">
                  <a:graphicData uri="http://schemas.microsoft.com/office/word/2010/wordprocessingShape">
                    <wps:wsp>
                      <wps:cNvCnPr/>
                      <wps:spPr>
                        <a:xfrm>
                          <a:off x="0" y="0"/>
                          <a:ext cx="0" cy="5133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EEB5F6" id="Straight Connector 31"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9.95pt,49.85pt" to="-9.95pt,9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721ptQEAALgDAAAOAAAAZHJzL2Uyb0RvYy54bWysU01v1DAQvSP1P1i+d5N0AVXRZnvYil4Q&#13;&#10;rCj9Aa4z3lj4S2Ozyf57xs5uWgFCCHFxPPa8N/OeJ5u7yRp2BIzau443q5ozcNL32h06/vT1w/Ut&#13;&#10;ZzEJ1wvjHXT8BJHfba/ebMbQwo0fvOkBGZG42I6h40NKoa2qKAewIq58AEeXyqMViUI8VD2Kkdit&#13;&#10;qW7q+n01euwDegkx0un9fMm3hV8pkOmzUhESMx2n3lJZsazPea22G9EeUIRBy3Mb4h+6sEI7KrpQ&#13;&#10;3Ysk2HfUv1BZLdFHr9JKelt5pbSEooHUNPVPah4HEaBoIXNiWGyK/49Wfjrukem+4+uGMycsvdFj&#13;&#10;QqEPQ2I77xw56JHRJTk1htgSYOf2eI5i2GOWPSm0+UuC2FTcPS3uwpSYnA8lnb5r1uu3t5muesEF&#13;&#10;jOkBvGV503GjXdYtWnH8GNOcekkhXO5jrlx26WQgJxv3BRRpoVpNQZcpgp1BdhT0/v23ooLKlswM&#13;&#10;UdqYBVT/GXTOzTAok/W3wCW7VPQuLUCrncffVU3TpVU1519Uz1qz7Gffn8o7FDtoPIqh51HO8/c6&#13;&#10;LvCXH277AwAA//8DAFBLAwQUAAYACAAAACEA3/IqZOIAAAAPAQAADwAAAGRycy9kb3ducmV2Lnht&#13;&#10;bEyPT0/DMAzF70h8h8hI3LZ0kxhr13SahhDiglgH96zx0kL+VEnalW+PEQe4WLL98/N75Xayho0Y&#13;&#10;YuedgMU8A4au8apzWsDb8XG2BhaTdEoa71DAF0bYVtdXpSyUv7gDjnXSjERcLKSANqW+4Dw2LVoZ&#13;&#10;575HR7uzD1YmaoPmKsgLiVvDl1m24lZ2jj60ssd9i81nPVgB5jmM73qvd3F4Oqzqj9fz8uU4CnF7&#13;&#10;Mz1sqOw2wBJO6e8CfjKQf6jI2MkPTkVmBMwWeU6ogDy/B0bA7+BE5Dq7A16V/H+O6hsAAP//AwBQ&#13;&#10;SwECLQAUAAYACAAAACEAtoM4kv4AAADhAQAAEwAAAAAAAAAAAAAAAAAAAAAAW0NvbnRlbnRfVHlw&#13;&#10;ZXNdLnhtbFBLAQItABQABgAIAAAAIQA4/SH/1gAAAJQBAAALAAAAAAAAAAAAAAAAAC8BAABfcmVs&#13;&#10;cy8ucmVsc1BLAQItABQABgAIAAAAIQAa721ptQEAALgDAAAOAAAAAAAAAAAAAAAAAC4CAABkcnMv&#13;&#10;ZTJvRG9jLnhtbFBLAQItABQABgAIAAAAIQDf8ipk4gAAAA8BAAAPAAAAAAAAAAAAAAAAAA8EAABk&#13;&#10;cnMvZG93bnJldi54bWxQSwUGAAAAAAQABADzAAAAHgUAAAAA&#13;&#10;" strokecolor="black [3200]" strokeweight=".5pt">
                <v:stroke joinstyle="miter"/>
              </v:line>
            </w:pict>
          </mc:Fallback>
        </mc:AlternateContent>
      </w:r>
      <w:r w:rsidR="00804A45" w:rsidRPr="000817E1">
        <w:rPr>
          <w:rFonts w:ascii="Arial" w:hAnsi="Arial" w:cs="Arial"/>
          <w:b/>
          <w:bCs/>
          <w:sz w:val="22"/>
          <w:szCs w:val="22"/>
        </w:rPr>
        <w:t>Effect of treatment between time points</w:t>
      </w:r>
      <w:r w:rsidR="00804A45" w:rsidRPr="000817E1">
        <w:rPr>
          <w:rFonts w:ascii="Arial" w:hAnsi="Arial" w:cs="Arial"/>
          <w:sz w:val="22"/>
          <w:szCs w:val="22"/>
        </w:rPr>
        <w:t>.</w:t>
      </w:r>
      <w:r w:rsidR="00804A45" w:rsidRPr="000817E1">
        <w:rPr>
          <w:rFonts w:ascii="Arial" w:hAnsi="Arial" w:cs="Arial"/>
          <w:b/>
          <w:sz w:val="22"/>
          <w:szCs w:val="22"/>
        </w:rPr>
        <w:t xml:space="preserve"> </w:t>
      </w:r>
      <w:r w:rsidR="00804A45" w:rsidRPr="000817E1">
        <w:rPr>
          <w:rFonts w:ascii="Arial" w:hAnsi="Arial" w:cs="Arial"/>
          <w:sz w:val="22"/>
          <w:szCs w:val="22"/>
        </w:rPr>
        <w:t xml:space="preserve">A subset of participants will be recruited from Co-I Kendall’s </w:t>
      </w:r>
      <w:r w:rsidR="00E11A6E" w:rsidRPr="000817E1">
        <w:rPr>
          <w:rFonts w:ascii="Arial" w:hAnsi="Arial" w:cs="Arial"/>
          <w:sz w:val="22"/>
          <w:szCs w:val="22"/>
        </w:rPr>
        <w:t xml:space="preserve">clinic and </w:t>
      </w:r>
      <w:r w:rsidR="00804A45" w:rsidRPr="000817E1">
        <w:rPr>
          <w:rFonts w:ascii="Arial" w:hAnsi="Arial" w:cs="Arial"/>
          <w:sz w:val="22"/>
          <w:szCs w:val="22"/>
        </w:rPr>
        <w:t xml:space="preserve">will undergo baseline visits prior to beginning treatment. Thus, we will be in the unique position to measure the effect of treatment </w:t>
      </w:r>
      <w:r w:rsidR="00711BD9" w:rsidRPr="000817E1">
        <w:rPr>
          <w:rFonts w:ascii="Arial" w:hAnsi="Arial" w:cs="Arial"/>
          <w:sz w:val="22"/>
          <w:szCs w:val="22"/>
        </w:rPr>
        <w:t xml:space="preserve">(as measured by clinicians and participants) </w:t>
      </w:r>
      <w:r w:rsidR="00804A45" w:rsidRPr="000817E1">
        <w:rPr>
          <w:rFonts w:ascii="Arial" w:hAnsi="Arial" w:cs="Arial"/>
          <w:sz w:val="22"/>
          <w:szCs w:val="22"/>
        </w:rPr>
        <w:t xml:space="preserve">on symptom trajectories in relation to memory and brain-based factors. </w:t>
      </w:r>
      <w:r w:rsidR="00711BD9" w:rsidRPr="000817E1">
        <w:rPr>
          <w:rFonts w:ascii="Arial" w:hAnsi="Arial" w:cs="Arial"/>
          <w:sz w:val="22"/>
          <w:szCs w:val="22"/>
        </w:rPr>
        <w:t xml:space="preserve">The Child and Adolescent </w:t>
      </w:r>
      <w:r w:rsidR="00711BD9" w:rsidRPr="001345AA">
        <w:rPr>
          <w:rFonts w:ascii="Arial" w:hAnsi="Arial" w:cs="Arial"/>
          <w:sz w:val="22"/>
          <w:szCs w:val="22"/>
        </w:rPr>
        <w:t>Services Assessment (CASA)</w:t>
      </w:r>
      <w:r w:rsidR="00E11A6E" w:rsidRPr="001345AA">
        <w:rPr>
          <w:rFonts w:ascii="Arial" w:hAnsi="Arial" w:cs="Arial"/>
          <w:sz w:val="22"/>
          <w:szCs w:val="22"/>
        </w:rPr>
        <w:t>,</w:t>
      </w:r>
      <w:r w:rsidR="00711BD9" w:rsidRPr="001345AA">
        <w:rPr>
          <w:rFonts w:ascii="Arial" w:hAnsi="Arial" w:cs="Arial"/>
          <w:sz w:val="22"/>
          <w:szCs w:val="22"/>
        </w:rPr>
        <w:t xml:space="preserve"> acquired in all participants</w:t>
      </w:r>
      <w:r w:rsidR="00E11A6E" w:rsidRPr="001345AA">
        <w:rPr>
          <w:rFonts w:ascii="Arial" w:hAnsi="Arial" w:cs="Arial"/>
          <w:sz w:val="22"/>
          <w:szCs w:val="22"/>
        </w:rPr>
        <w:t>,</w:t>
      </w:r>
      <w:r w:rsidR="00711BD9" w:rsidRPr="001345AA">
        <w:rPr>
          <w:rFonts w:ascii="Arial" w:hAnsi="Arial" w:cs="Arial"/>
          <w:sz w:val="22"/>
          <w:szCs w:val="22"/>
        </w:rPr>
        <w:t xml:space="preserve"> may more coarsely determine perceived improvement with treatment in </w:t>
      </w:r>
      <w:r w:rsidR="0093505F" w:rsidRPr="001345AA">
        <w:rPr>
          <w:rFonts w:ascii="Arial" w:hAnsi="Arial" w:cs="Arial"/>
          <w:sz w:val="22"/>
          <w:szCs w:val="22"/>
        </w:rPr>
        <w:t>a</w:t>
      </w:r>
      <w:r w:rsidR="00711BD9" w:rsidRPr="001345AA">
        <w:rPr>
          <w:rFonts w:ascii="Arial" w:hAnsi="Arial" w:cs="Arial"/>
          <w:sz w:val="22"/>
          <w:szCs w:val="22"/>
        </w:rPr>
        <w:t xml:space="preserve"> larger subset of participants. </w:t>
      </w:r>
      <w:r w:rsidR="000817E1" w:rsidRPr="001345AA">
        <w:rPr>
          <w:rFonts w:ascii="Arial" w:hAnsi="Arial" w:cs="Arial"/>
          <w:sz w:val="22"/>
          <w:szCs w:val="22"/>
        </w:rPr>
        <w:t xml:space="preserve">While treatment will serve as a covariate for primary analyses, </w:t>
      </w:r>
      <w:r w:rsidR="00DE7DF9" w:rsidRPr="001345AA">
        <w:rPr>
          <w:rFonts w:ascii="Arial" w:hAnsi="Arial" w:cs="Arial"/>
          <w:sz w:val="22"/>
          <w:szCs w:val="22"/>
        </w:rPr>
        <w:t xml:space="preserve">assessing relations with treatment </w:t>
      </w:r>
      <w:r w:rsidR="000817E1" w:rsidRPr="001345AA">
        <w:rPr>
          <w:rFonts w:ascii="Arial" w:hAnsi="Arial" w:cs="Arial"/>
          <w:sz w:val="22"/>
          <w:szCs w:val="22"/>
        </w:rPr>
        <w:t>t</w:t>
      </w:r>
      <w:r w:rsidR="00546D4B" w:rsidRPr="001345AA">
        <w:rPr>
          <w:rFonts w:ascii="Arial" w:hAnsi="Arial" w:cs="Arial"/>
          <w:sz w:val="22"/>
          <w:szCs w:val="22"/>
        </w:rPr>
        <w:t>his could provide useful preliminary data</w:t>
      </w:r>
      <w:r w:rsidR="00711BD9" w:rsidRPr="001345AA">
        <w:rPr>
          <w:rFonts w:ascii="Arial" w:hAnsi="Arial" w:cs="Arial"/>
          <w:sz w:val="22"/>
          <w:szCs w:val="22"/>
        </w:rPr>
        <w:t xml:space="preserve"> </w:t>
      </w:r>
      <w:r w:rsidR="00D0215D" w:rsidRPr="001345AA">
        <w:rPr>
          <w:rFonts w:ascii="Arial" w:hAnsi="Arial" w:cs="Arial"/>
          <w:sz w:val="22"/>
          <w:szCs w:val="22"/>
        </w:rPr>
        <w:t>for</w:t>
      </w:r>
      <w:r w:rsidR="005D15E7" w:rsidRPr="001345AA">
        <w:rPr>
          <w:rFonts w:ascii="Arial" w:hAnsi="Arial" w:cs="Arial"/>
          <w:sz w:val="22"/>
          <w:szCs w:val="22"/>
        </w:rPr>
        <w:t xml:space="preserve"> future directions </w:t>
      </w:r>
      <w:r w:rsidR="00D0215D" w:rsidRPr="001345AA">
        <w:rPr>
          <w:rFonts w:ascii="Arial" w:hAnsi="Arial" w:cs="Arial"/>
          <w:sz w:val="22"/>
          <w:szCs w:val="22"/>
        </w:rPr>
        <w:t>focused on</w:t>
      </w:r>
      <w:r w:rsidR="00D0215D" w:rsidRPr="000817E1">
        <w:rPr>
          <w:rFonts w:ascii="Arial" w:hAnsi="Arial" w:cs="Arial"/>
          <w:sz w:val="22"/>
          <w:szCs w:val="22"/>
        </w:rPr>
        <w:t xml:space="preserve"> treatment development </w:t>
      </w:r>
      <w:r w:rsidR="005D15E7" w:rsidRPr="000817E1">
        <w:rPr>
          <w:rFonts w:ascii="Arial" w:hAnsi="Arial" w:cs="Arial"/>
          <w:sz w:val="22"/>
          <w:szCs w:val="22"/>
        </w:rPr>
        <w:t xml:space="preserve">(see </w:t>
      </w:r>
      <w:r w:rsidR="005D15E7" w:rsidRPr="000817E1">
        <w:rPr>
          <w:rFonts w:ascii="Arial" w:hAnsi="Arial" w:cs="Arial"/>
          <w:b/>
          <w:sz w:val="22"/>
          <w:szCs w:val="22"/>
        </w:rPr>
        <w:t>Section C.3.1</w:t>
      </w:r>
      <w:r w:rsidR="005D15E7" w:rsidRPr="000817E1">
        <w:rPr>
          <w:rFonts w:ascii="Arial" w:hAnsi="Arial" w:cs="Arial"/>
          <w:sz w:val="22"/>
          <w:szCs w:val="22"/>
        </w:rPr>
        <w:t>).</w:t>
      </w:r>
    </w:p>
    <w:p w14:paraId="1190810F" w14:textId="34E8DE22" w:rsidR="00C54EC5" w:rsidRDefault="00C54EC5" w:rsidP="00360CDE">
      <w:pPr>
        <w:pStyle w:val="NormalWeb"/>
        <w:spacing w:before="0" w:beforeAutospacing="0" w:afterAutospacing="0"/>
        <w:jc w:val="both"/>
        <w:rPr>
          <w:rFonts w:ascii="Arial" w:hAnsi="Arial" w:cs="Arial"/>
          <w:bCs/>
          <w:sz w:val="22"/>
          <w:szCs w:val="22"/>
        </w:rPr>
      </w:pPr>
      <w:r w:rsidRPr="003A0B36">
        <w:rPr>
          <w:rFonts w:ascii="Arial" w:hAnsi="Arial" w:cs="Arial"/>
          <w:b/>
          <w:bCs/>
          <w:sz w:val="22"/>
          <w:szCs w:val="22"/>
        </w:rPr>
        <w:t xml:space="preserve">Prediction bias as an alternative </w:t>
      </w:r>
      <w:r w:rsidR="00AE54F2" w:rsidRPr="003A0B36">
        <w:rPr>
          <w:rFonts w:ascii="Arial" w:hAnsi="Arial" w:cs="Arial"/>
          <w:b/>
          <w:bCs/>
          <w:sz w:val="22"/>
          <w:szCs w:val="22"/>
        </w:rPr>
        <w:t xml:space="preserve">behavioral </w:t>
      </w:r>
      <w:r w:rsidRPr="003A0B36">
        <w:rPr>
          <w:rFonts w:ascii="Arial" w:hAnsi="Arial" w:cs="Arial"/>
          <w:b/>
          <w:bCs/>
          <w:sz w:val="22"/>
          <w:szCs w:val="22"/>
        </w:rPr>
        <w:t>measure.</w:t>
      </w:r>
      <w:r w:rsidR="00AE54F2" w:rsidRPr="003A0B36">
        <w:rPr>
          <w:rFonts w:ascii="Arial" w:hAnsi="Arial" w:cs="Arial"/>
          <w:b/>
          <w:bCs/>
          <w:sz w:val="22"/>
          <w:szCs w:val="22"/>
        </w:rPr>
        <w:t xml:space="preserve"> </w:t>
      </w:r>
      <w:r w:rsidR="00903E43" w:rsidRPr="003A0B36">
        <w:rPr>
          <w:rFonts w:ascii="Arial" w:hAnsi="Arial" w:cs="Arial"/>
          <w:bCs/>
          <w:sz w:val="22"/>
          <w:szCs w:val="22"/>
        </w:rPr>
        <w:t xml:space="preserve">Some theories of social anxiety suggest </w:t>
      </w:r>
      <w:r w:rsidR="00903E43" w:rsidRPr="005D15E7">
        <w:rPr>
          <w:rFonts w:ascii="Arial" w:hAnsi="Arial" w:cs="Arial"/>
          <w:bCs/>
          <w:i/>
          <w:sz w:val="22"/>
          <w:szCs w:val="22"/>
        </w:rPr>
        <w:t>prediction</w:t>
      </w:r>
      <w:r w:rsidR="00903E43" w:rsidRPr="003A0B36">
        <w:rPr>
          <w:rFonts w:ascii="Arial" w:hAnsi="Arial" w:cs="Arial"/>
          <w:bCs/>
          <w:sz w:val="22"/>
          <w:szCs w:val="22"/>
        </w:rPr>
        <w:t xml:space="preserve"> bias may play an important role in promoting symptoms. </w:t>
      </w:r>
      <w:r w:rsidRPr="003A0B36">
        <w:rPr>
          <w:rFonts w:ascii="Arial" w:hAnsi="Arial" w:cs="Arial"/>
          <w:bCs/>
          <w:sz w:val="22"/>
          <w:szCs w:val="22"/>
        </w:rPr>
        <w:t xml:space="preserve">During cued response, when participants fail to recall receiving feedback from a peer, the RAFT instructs participants to predict feedback instead. </w:t>
      </w:r>
      <w:r w:rsidR="00177CB8">
        <w:rPr>
          <w:rFonts w:ascii="Arial" w:hAnsi="Arial" w:cs="Arial"/>
          <w:bCs/>
          <w:sz w:val="22"/>
          <w:szCs w:val="22"/>
        </w:rPr>
        <w:t>As such</w:t>
      </w:r>
      <w:r w:rsidRPr="003A0B36">
        <w:rPr>
          <w:rFonts w:ascii="Arial" w:hAnsi="Arial" w:cs="Arial"/>
          <w:bCs/>
          <w:sz w:val="22"/>
          <w:szCs w:val="22"/>
        </w:rPr>
        <w:t xml:space="preserve">, prediction bias can be assessed using identical methods as described for recall bias. Thus, all analyses will be repeated replacing recall bias with prediction bias. </w:t>
      </w:r>
    </w:p>
    <w:p w14:paraId="2FFA7CED" w14:textId="4EECC5CE" w:rsidR="00AE54F2" w:rsidRPr="003A0B36" w:rsidRDefault="003A2BD0" w:rsidP="00360CDE">
      <w:pPr>
        <w:pStyle w:val="NormalWeb"/>
        <w:spacing w:before="0" w:beforeAutospacing="0" w:afterAutospacing="0"/>
        <w:jc w:val="both"/>
        <w:rPr>
          <w:rFonts w:ascii="Arial" w:hAnsi="Arial" w:cs="Arial"/>
          <w:bCs/>
          <w:sz w:val="22"/>
          <w:szCs w:val="22"/>
        </w:rPr>
      </w:pPr>
      <w:r w:rsidRPr="000F59BC">
        <w:rPr>
          <w:rFonts w:ascii="Arial" w:hAnsi="Arial" w:cs="Arial"/>
          <w:b/>
          <w:sz w:val="22"/>
          <w:szCs w:val="22"/>
        </w:rPr>
        <w:t>A</w:t>
      </w:r>
      <w:r w:rsidR="00AE54F2" w:rsidRPr="000F59BC">
        <w:rPr>
          <w:rFonts w:ascii="Arial" w:hAnsi="Arial" w:cs="Arial"/>
          <w:b/>
          <w:sz w:val="22"/>
          <w:szCs w:val="22"/>
        </w:rPr>
        <w:t>lternative midbrain structure</w:t>
      </w:r>
      <w:r w:rsidRPr="000F59BC">
        <w:rPr>
          <w:rFonts w:ascii="Arial" w:hAnsi="Arial" w:cs="Arial"/>
          <w:b/>
          <w:sz w:val="22"/>
          <w:szCs w:val="22"/>
        </w:rPr>
        <w:t>s</w:t>
      </w:r>
      <w:r w:rsidR="00AE54F2" w:rsidRPr="000F59BC">
        <w:rPr>
          <w:rFonts w:ascii="Arial" w:hAnsi="Arial" w:cs="Arial"/>
          <w:b/>
          <w:sz w:val="22"/>
          <w:szCs w:val="22"/>
        </w:rPr>
        <w:t xml:space="preserve"> for measuring dopamine function.</w:t>
      </w:r>
      <w:r w:rsidR="00AE54F2" w:rsidRPr="000F59BC">
        <w:rPr>
          <w:rFonts w:ascii="Arial" w:hAnsi="Arial" w:cs="Arial"/>
          <w:sz w:val="22"/>
          <w:szCs w:val="22"/>
        </w:rPr>
        <w:t xml:space="preserve"> </w:t>
      </w:r>
      <w:r w:rsidR="000F59BC" w:rsidRPr="000F59BC">
        <w:rPr>
          <w:rFonts w:ascii="Arial" w:hAnsi="Arial" w:cs="Arial"/>
          <w:sz w:val="22"/>
          <w:szCs w:val="22"/>
        </w:rPr>
        <w:t xml:space="preserve">NM-MRI </w:t>
      </w:r>
      <w:r w:rsidR="005D15E7">
        <w:rPr>
          <w:rFonts w:ascii="Arial" w:hAnsi="Arial" w:cs="Arial"/>
          <w:sz w:val="22"/>
          <w:szCs w:val="22"/>
        </w:rPr>
        <w:t>a</w:t>
      </w:r>
      <w:r w:rsidR="00A333A5" w:rsidRPr="000F59BC">
        <w:rPr>
          <w:rFonts w:ascii="Arial" w:hAnsi="Arial" w:cs="Arial"/>
          <w:sz w:val="22"/>
          <w:szCs w:val="22"/>
        </w:rPr>
        <w:t xml:space="preserve">cquisition parameters </w:t>
      </w:r>
      <w:r w:rsidR="0093505F">
        <w:rPr>
          <w:rFonts w:ascii="Arial" w:hAnsi="Arial" w:cs="Arial"/>
          <w:sz w:val="22"/>
          <w:szCs w:val="22"/>
        </w:rPr>
        <w:t xml:space="preserve">also </w:t>
      </w:r>
      <w:r w:rsidR="00A333A5" w:rsidRPr="000F59BC">
        <w:rPr>
          <w:rFonts w:ascii="Arial" w:hAnsi="Arial" w:cs="Arial"/>
          <w:sz w:val="22"/>
          <w:szCs w:val="22"/>
        </w:rPr>
        <w:t>allow for quantifying NM signal in the ventral tegmental area (VTA) and locus coeruleus</w:t>
      </w:r>
      <w:r w:rsidR="000F59BC" w:rsidRPr="000F59BC">
        <w:rPr>
          <w:rFonts w:ascii="Arial" w:hAnsi="Arial" w:cs="Arial"/>
          <w:sz w:val="22"/>
          <w:szCs w:val="22"/>
        </w:rPr>
        <w:t xml:space="preserve"> (LC)</w:t>
      </w:r>
      <w:r w:rsidR="00A333A5" w:rsidRPr="000F59BC">
        <w:rPr>
          <w:rFonts w:ascii="Arial" w:hAnsi="Arial" w:cs="Arial"/>
          <w:sz w:val="22"/>
          <w:szCs w:val="22"/>
        </w:rPr>
        <w:t>.</w:t>
      </w:r>
      <w:r w:rsidR="000F59BC" w:rsidRPr="000F59BC">
        <w:rPr>
          <w:rFonts w:ascii="Arial" w:hAnsi="Arial" w:cs="Arial"/>
          <w:sz w:val="22"/>
          <w:szCs w:val="22"/>
        </w:rPr>
        <w:t xml:space="preserve"> T</w:t>
      </w:r>
      <w:r w:rsidR="00A333A5" w:rsidRPr="000F59BC">
        <w:rPr>
          <w:rFonts w:ascii="Arial" w:hAnsi="Arial" w:cs="Arial"/>
          <w:sz w:val="22"/>
          <w:szCs w:val="22"/>
        </w:rPr>
        <w:t>he VTA is the origin of dopam</w:t>
      </w:r>
      <w:r w:rsidR="000F59BC" w:rsidRPr="000F59BC">
        <w:rPr>
          <w:rFonts w:ascii="Arial" w:hAnsi="Arial" w:cs="Arial"/>
          <w:sz w:val="22"/>
          <w:szCs w:val="22"/>
        </w:rPr>
        <w:t>inergic cells that innervate the mesocorticolimbic dopamine system, and has only recently been validated for NM-MRI assessment.</w:t>
      </w:r>
      <w:r w:rsidR="00311D56">
        <w:rPr>
          <w:rFonts w:ascii="Arial" w:hAnsi="Arial" w:cs="Arial"/>
          <w:sz w:val="22"/>
          <w:szCs w:val="22"/>
        </w:rPr>
        <w:fldChar w:fldCharType="begin"/>
      </w:r>
      <w:r w:rsidR="00A17568">
        <w:rPr>
          <w:rFonts w:ascii="Arial" w:hAnsi="Arial" w:cs="Arial"/>
          <w:sz w:val="22"/>
          <w:szCs w:val="22"/>
        </w:rPr>
        <w:instrText xml:space="preserve"> ADDIN ZOTERO_ITEM CSL_CITATION {"citationID":"a2h53mncom6","properties":{"formattedCitation":"\\super 199\\nosupersub{}","plainCitation":"199","noteIndex":0},"citationItems":[{"id":973,"uris":["http://zotero.org/users/8322352/items/5Y9VZUG2"],"itemData":{"id":973,"type":"article-journal","abstract":"Neuromelanin-sensitive MRI (NM-MRI) provides a noninvasive measure of the content of neuromelanin (NM), a product of dopamine metabolism that accumulates with age in dopamine neurons of the substantia nigra (SN). NM-MRI has been validated as a measure of both dopamine neuron loss, with applications in neurodegenerative disease, and dopamine function, with applications in psychiatric disease. Furthermore, a voxelwise-analysis approach has been validated to resolve substructures, such as the ventral tegmental area (VTA), within midbrain dopaminergic nuclei thought to have distinct anatomical targets and functional roles. NM-MRI is thus a promising tool that could have diverse research and clinical applications to noninvasively interrogate in vivo the dopamine system in neuropsychiatric illness. Although a test-retest reliability study by Langley et al. using the standard NM-MRI protocol recently reported high reliability, a systematic and comprehensive investigation of the performance of the method for various acquisition parameters and preprocessing methods has not been conducted. In particular, most previous studies used relatively thick MRI slices (~3 mm), compared to the typical inplane resolution (~0.5 mm) and to the height of the SN (~15 mm), to overcome technical limitations such as speciﬁc absorption rate and signal-to-noise ratio, at the cost of partial-volume effects. Here, we evaluated the effect of various acquisition and preprocessing parameters on the strength and test-retest reliability of the NMMRI signal to determine optimized protocols for both region-of-interest (including whole SN-VTA complex and atlas-deﬁned dopaminergic nuclei) and voxelwise measures. Namely, we determined a combination of parameters that optimizes the strength and reliability of the NM-MRI signal, including acquisition time, slice-thickness, spatial-normalization software, and degree of spatial smoothing. Using a newly developed, detailed acquisition protocol, across two scans separated by 13 days on average, we obtained intra-class correlation values indicating excellent reliability and high contrast, which could be achieved with a different set of parameters depending on the measures of interest and experimental constraints such as acquisition time. Based on this, we provide detailed guidelines covering acquisition through analysis and recommendations for performing NM-MRI experiments with high quality and reproducibility. This work provides a foundation for the optimization and standardization of NMMRI, a promising MRI approach with growing applications throughout clinical and basic neuroscience.","container-title":"NeuroImage","DOI":"10.1016/j.neuroimage.2019.116457","ISSN":"10538119","journalAbbreviation":"NeuroImage","language":"en","page":"116457","source":"DOI.org (Crossref)","title":"Reproducibility assessment of neuromelanin-sensitive magnetic resonance imaging protocols for region-of-interest and voxelwise analyses","volume":"208","author":[{"family":"Wengler","given":"Kenneth"},{"family":"He","given":"Xiang"},{"family":"Abi-Dargham","given":"Anissa"},{"family":"Horga","given":"Guillermo"}],"issued":{"date-parts":[["2020",3]]}}}],"schema":"https://github.com/citation-style-language/schema/raw/master/csl-citation.json"} </w:instrText>
      </w:r>
      <w:r w:rsidR="00311D56">
        <w:rPr>
          <w:rFonts w:ascii="Arial" w:hAnsi="Arial" w:cs="Arial"/>
          <w:sz w:val="22"/>
          <w:szCs w:val="22"/>
        </w:rPr>
        <w:fldChar w:fldCharType="separate"/>
      </w:r>
      <w:r w:rsidR="00A17568" w:rsidRPr="00A17568">
        <w:rPr>
          <w:rFonts w:ascii="Arial" w:hAnsi="Arial" w:cs="Arial"/>
          <w:sz w:val="22"/>
          <w:vertAlign w:val="superscript"/>
        </w:rPr>
        <w:t>199</w:t>
      </w:r>
      <w:r w:rsidR="00311D56">
        <w:rPr>
          <w:rFonts w:ascii="Arial" w:hAnsi="Arial" w:cs="Arial"/>
          <w:sz w:val="22"/>
          <w:szCs w:val="22"/>
        </w:rPr>
        <w:fldChar w:fldCharType="end"/>
      </w:r>
      <w:r w:rsidR="000F59BC" w:rsidRPr="000F59BC">
        <w:rPr>
          <w:rFonts w:ascii="Arial" w:hAnsi="Arial" w:cs="Arial"/>
          <w:sz w:val="22"/>
          <w:szCs w:val="22"/>
        </w:rPr>
        <w:t xml:space="preserve"> While the LC is commonly assessed with NM-MRI, </w:t>
      </w:r>
      <w:r w:rsidR="00D0215D">
        <w:rPr>
          <w:rFonts w:ascii="Arial" w:hAnsi="Arial" w:cs="Arial"/>
          <w:sz w:val="22"/>
          <w:szCs w:val="22"/>
        </w:rPr>
        <w:t xml:space="preserve">research has </w:t>
      </w:r>
      <w:r w:rsidR="000F59BC" w:rsidRPr="000F59BC">
        <w:rPr>
          <w:rFonts w:ascii="Arial" w:hAnsi="Arial" w:cs="Arial"/>
          <w:sz w:val="22"/>
          <w:szCs w:val="22"/>
        </w:rPr>
        <w:t xml:space="preserve">only recently </w:t>
      </w:r>
      <w:r w:rsidR="00D306A5" w:rsidRPr="000F59BC">
        <w:rPr>
          <w:rFonts w:ascii="Arial" w:hAnsi="Arial" w:cs="Arial"/>
          <w:sz w:val="22"/>
          <w:szCs w:val="22"/>
        </w:rPr>
        <w:t xml:space="preserve">demonstrated that dopamine-releasing neurons </w:t>
      </w:r>
      <w:r w:rsidR="000F59BC" w:rsidRPr="000F59BC">
        <w:rPr>
          <w:rFonts w:ascii="Arial" w:hAnsi="Arial" w:cs="Arial"/>
          <w:sz w:val="22"/>
          <w:szCs w:val="22"/>
        </w:rPr>
        <w:t>in the LC may</w:t>
      </w:r>
      <w:r w:rsidR="00D306A5" w:rsidRPr="000F59BC">
        <w:rPr>
          <w:rFonts w:ascii="Arial" w:hAnsi="Arial" w:cs="Arial"/>
          <w:sz w:val="22"/>
          <w:szCs w:val="22"/>
        </w:rPr>
        <w:t xml:space="preserve"> influence plasticity in </w:t>
      </w:r>
      <w:r w:rsidR="009028C1">
        <w:rPr>
          <w:rFonts w:ascii="Arial" w:hAnsi="Arial" w:cs="Arial"/>
          <w:sz w:val="22"/>
          <w:szCs w:val="22"/>
        </w:rPr>
        <w:t>learning and memory-related</w:t>
      </w:r>
      <w:r w:rsidR="00A333A5" w:rsidRPr="000F59BC">
        <w:rPr>
          <w:rFonts w:ascii="Arial" w:hAnsi="Arial" w:cs="Arial"/>
          <w:sz w:val="22"/>
          <w:szCs w:val="22"/>
        </w:rPr>
        <w:t xml:space="preserve"> </w:t>
      </w:r>
      <w:r w:rsidR="009028C1">
        <w:rPr>
          <w:rFonts w:ascii="Arial" w:hAnsi="Arial" w:cs="Arial"/>
          <w:sz w:val="22"/>
          <w:szCs w:val="22"/>
        </w:rPr>
        <w:t>structures</w:t>
      </w:r>
      <w:r w:rsidR="00D306A5" w:rsidRPr="000F59BC">
        <w:rPr>
          <w:rFonts w:ascii="Arial" w:hAnsi="Arial" w:cs="Arial"/>
          <w:sz w:val="22"/>
          <w:szCs w:val="22"/>
        </w:rPr>
        <w:t>.</w:t>
      </w:r>
      <w:r w:rsidR="00311D56">
        <w:rPr>
          <w:rFonts w:ascii="Arial" w:hAnsi="Arial" w:cs="Arial"/>
          <w:sz w:val="22"/>
          <w:szCs w:val="22"/>
        </w:rPr>
        <w:fldChar w:fldCharType="begin"/>
      </w:r>
      <w:r w:rsidR="00A17568">
        <w:rPr>
          <w:rFonts w:ascii="Arial" w:hAnsi="Arial" w:cs="Arial"/>
          <w:sz w:val="22"/>
          <w:szCs w:val="22"/>
        </w:rPr>
        <w:instrText xml:space="preserve"> ADDIN ZOTERO_ITEM CSL_CITATION {"citationID":"a7cd8m36bd","properties":{"formattedCitation":"\\super 216\\nosupersub{}","plainCitation":"216","noteIndex":0},"citationItems":[{"id":1445,"uris":["http://zotero.org/users/8322352/items/RKKEXGR6"],"itemData":{"id":1445,"type":"article-journal","abstract":"Significance\n            Successful completion of daily activities relies on the ability to select the relevant features of the environment to pay attention to and remember. Disruptions of these processes can lead to disorders, such as attention-deficit hyperactivity disorder and age-related memory loss. To devise therapeutic strategies, we must understand the neural circuits underlying normal cognition. One important pathway is the signaling of dopamine, a reinforcement-related neurotransmitter, in the hippocampus, a spatial learning and memory center. Surprisingly, the brain region supplying dopamine to the dorsal hippocampus is unclear. This study provides direct evidence that the noradrenergic locus coeruleus coreleases dopamine in the dorsal hippocampus and provides insight into dopamine function in selective attention and spatial learning and memory.\n          , \n            Dopamine neurotransmission in the dorsal hippocampus is critical for a range of functions from spatial learning and synaptic plasticity to the deficits underlying psychiatric disorders such as attention-deficit hyperactivity disorder. The ventral tegmental area (VTA) is the presumed source of dopamine in the dorsal hippocampus. However, there is a surprising scarcity of VTA dopamine axons in the dorsal hippocampus despite the dense network of dopamine receptors. We have explored this apparent paradox using optogenetic, biochemical, and behavioral approaches and found that dopaminergic axons and subsequent dopamine release in the dorsal hippocampus originate from neurons of the locus coeruleus (LC). Photostimulation of LC axons produced an increase in dopamine release in the dorsal hippocampus as revealed by high-performance liquid chromatography. Furthermore, optogenetically induced release of dopamine from the LC into the dorsal hippocampus enhanced selective attention and spatial object recognition via the dopamine D1/D5 receptor. These results suggest that spatial learning and memory are energized by the release of dopamine in the dorsal hippocampus from noradrenergic neurons of the LC. The present findings are critical for identifying the neural circuits that enable proper attention selection and successful learning and memory.","container-title":"Proceedings of the National Academy of Sciences","DOI":"10.1073/pnas.1616515114","ISSN":"0027-8424, 1091-6490","issue":"51","journalAbbreviation":"Proc. Natl. Acad. Sci. U.S.A.","language":"en","page":"14835-14840","source":"DOI.org (Crossref)","title":"Dopamine release from the locus coeruleus to the dorsal hippocampus promotes spatial learning and memory","volume":"113","author":[{"family":"Kempadoo","given":"Kimberly A."},{"family":"Mosharov","given":"Eugene V."},{"family":"Choi","given":"Se Joon"},{"family":"Sulzer","given":"David"},{"family":"Kandel","given":"Eric R."}],"issued":{"date-parts":[["2016",12,20]]}}}],"schema":"https://github.com/citation-style-language/schema/raw/master/csl-citation.json"} </w:instrText>
      </w:r>
      <w:r w:rsidR="00311D56">
        <w:rPr>
          <w:rFonts w:ascii="Arial" w:hAnsi="Arial" w:cs="Arial"/>
          <w:sz w:val="22"/>
          <w:szCs w:val="22"/>
        </w:rPr>
        <w:fldChar w:fldCharType="separate"/>
      </w:r>
      <w:r w:rsidR="00A17568" w:rsidRPr="00A17568">
        <w:rPr>
          <w:rFonts w:ascii="Arial" w:hAnsi="Arial" w:cs="Arial"/>
          <w:sz w:val="22"/>
          <w:vertAlign w:val="superscript"/>
        </w:rPr>
        <w:t>216</w:t>
      </w:r>
      <w:r w:rsidR="00311D56">
        <w:rPr>
          <w:rFonts w:ascii="Arial" w:hAnsi="Arial" w:cs="Arial"/>
          <w:sz w:val="22"/>
          <w:szCs w:val="22"/>
        </w:rPr>
        <w:fldChar w:fldCharType="end"/>
      </w:r>
      <w:r w:rsidR="00D306A5" w:rsidRPr="000F59BC">
        <w:rPr>
          <w:rFonts w:ascii="Arial" w:hAnsi="Arial" w:cs="Arial"/>
          <w:sz w:val="22"/>
          <w:szCs w:val="22"/>
        </w:rPr>
        <w:t xml:space="preserve"> Bayesian Model comparisons will </w:t>
      </w:r>
      <w:r w:rsidR="000F59BC" w:rsidRPr="000F59BC">
        <w:rPr>
          <w:rFonts w:ascii="Arial" w:hAnsi="Arial" w:cs="Arial"/>
          <w:sz w:val="22"/>
          <w:szCs w:val="22"/>
        </w:rPr>
        <w:t>test</w:t>
      </w:r>
      <w:r w:rsidR="00D306A5" w:rsidRPr="000F59BC">
        <w:rPr>
          <w:rFonts w:ascii="Arial" w:hAnsi="Arial" w:cs="Arial"/>
          <w:sz w:val="22"/>
          <w:szCs w:val="22"/>
        </w:rPr>
        <w:t xml:space="preserve"> whether NM</w:t>
      </w:r>
      <w:r w:rsidR="000F59BC" w:rsidRPr="000F59BC">
        <w:rPr>
          <w:rFonts w:ascii="Arial" w:hAnsi="Arial" w:cs="Arial"/>
          <w:sz w:val="22"/>
          <w:szCs w:val="22"/>
        </w:rPr>
        <w:t xml:space="preserve"> </w:t>
      </w:r>
      <w:r w:rsidR="00D306A5" w:rsidRPr="000F59BC">
        <w:rPr>
          <w:rFonts w:ascii="Arial" w:hAnsi="Arial" w:cs="Arial"/>
          <w:sz w:val="22"/>
          <w:szCs w:val="22"/>
        </w:rPr>
        <w:t xml:space="preserve">signal from </w:t>
      </w:r>
      <w:r w:rsidR="000F59BC" w:rsidRPr="000F59BC">
        <w:rPr>
          <w:rFonts w:ascii="Arial" w:hAnsi="Arial" w:cs="Arial"/>
          <w:sz w:val="22"/>
          <w:szCs w:val="22"/>
        </w:rPr>
        <w:t>VTA or LC</w:t>
      </w:r>
      <w:r w:rsidR="00D306A5" w:rsidRPr="000F59BC">
        <w:rPr>
          <w:rFonts w:ascii="Arial" w:hAnsi="Arial" w:cs="Arial"/>
          <w:sz w:val="22"/>
          <w:szCs w:val="22"/>
        </w:rPr>
        <w:t xml:space="preserve"> </w:t>
      </w:r>
      <w:r w:rsidR="000E1492">
        <w:rPr>
          <w:rFonts w:ascii="Arial" w:hAnsi="Arial" w:cs="Arial"/>
          <w:sz w:val="22"/>
          <w:szCs w:val="22"/>
        </w:rPr>
        <w:t>vs.</w:t>
      </w:r>
      <w:r w:rsidR="00D306A5" w:rsidRPr="000F59BC">
        <w:rPr>
          <w:rFonts w:ascii="Arial" w:hAnsi="Arial" w:cs="Arial"/>
          <w:sz w:val="22"/>
          <w:szCs w:val="22"/>
        </w:rPr>
        <w:t xml:space="preserve"> </w:t>
      </w:r>
      <w:r w:rsidR="000F59BC" w:rsidRPr="000F59BC">
        <w:rPr>
          <w:rFonts w:ascii="Arial" w:hAnsi="Arial" w:cs="Arial"/>
          <w:sz w:val="22"/>
          <w:szCs w:val="22"/>
        </w:rPr>
        <w:t>substantia nigra</w:t>
      </w:r>
      <w:r w:rsidR="00D306A5" w:rsidRPr="000F59BC">
        <w:rPr>
          <w:rFonts w:ascii="Arial" w:hAnsi="Arial" w:cs="Arial"/>
          <w:sz w:val="22"/>
          <w:szCs w:val="22"/>
        </w:rPr>
        <w:t xml:space="preserve"> </w:t>
      </w:r>
      <w:r w:rsidR="000F59BC" w:rsidRPr="000F59BC">
        <w:rPr>
          <w:rFonts w:ascii="Arial" w:hAnsi="Arial" w:cs="Arial"/>
          <w:sz w:val="22"/>
          <w:szCs w:val="22"/>
        </w:rPr>
        <w:t>better relate to mPFC-striatal function in relation to memory bias and social anxiety symptoms</w:t>
      </w:r>
      <w:r w:rsidR="00D306A5" w:rsidRPr="000F59BC">
        <w:rPr>
          <w:rFonts w:ascii="Arial" w:hAnsi="Arial" w:cs="Arial"/>
          <w:sz w:val="22"/>
          <w:szCs w:val="22"/>
        </w:rPr>
        <w:t xml:space="preserve">. </w:t>
      </w:r>
    </w:p>
    <w:p w14:paraId="5373189F" w14:textId="4D1E531B" w:rsidR="005F1579" w:rsidRPr="005F1579" w:rsidRDefault="001345AA" w:rsidP="000E1492">
      <w:pPr>
        <w:pStyle w:val="NormalWeb"/>
        <w:spacing w:before="0" w:beforeAutospacing="0" w:afterAutospacing="0"/>
        <w:jc w:val="both"/>
        <w:rPr>
          <w:rFonts w:ascii="Arial" w:hAnsi="Arial" w:cs="Arial"/>
          <w:sz w:val="22"/>
          <w:szCs w:val="22"/>
        </w:rPr>
      </w:pPr>
      <w:r>
        <w:rPr>
          <w:rFonts w:ascii="Arial" w:hAnsi="Arial" w:cs="Arial"/>
          <w:b/>
          <w:bCs/>
          <w:noProof/>
          <w:sz w:val="22"/>
          <w:szCs w:val="22"/>
        </w:rPr>
        <mc:AlternateContent>
          <mc:Choice Requires="wps">
            <w:drawing>
              <wp:anchor distT="0" distB="0" distL="114300" distR="114300" simplePos="0" relativeHeight="251726848" behindDoc="0" locked="0" layoutInCell="1" allowOverlap="1" wp14:anchorId="4686B557" wp14:editId="4F321CE8">
                <wp:simplePos x="0" y="0"/>
                <wp:positionH relativeFrom="column">
                  <wp:posOffset>-136525</wp:posOffset>
                </wp:positionH>
                <wp:positionV relativeFrom="paragraph">
                  <wp:posOffset>36830</wp:posOffset>
                </wp:positionV>
                <wp:extent cx="0" cy="731520"/>
                <wp:effectExtent l="0" t="0" r="12700" b="17780"/>
                <wp:wrapNone/>
                <wp:docPr id="32" name="Straight Connector 32"/>
                <wp:cNvGraphicFramePr/>
                <a:graphic xmlns:a="http://schemas.openxmlformats.org/drawingml/2006/main">
                  <a:graphicData uri="http://schemas.microsoft.com/office/word/2010/wordprocessingShape">
                    <wps:wsp>
                      <wps:cNvCnPr/>
                      <wps:spPr>
                        <a:xfrm>
                          <a:off x="0" y="0"/>
                          <a:ext cx="0" cy="7315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8B04A22" id="Straight Connector 32" o:spid="_x0000_s1026" style="position:absolute;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75pt,2.9pt" to="-10.75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QLtwEAALgDAAAOAAAAZHJzL2Uyb0RvYy54bWysU01v3CAQvVfqf0Dcu7Y36oes9eawUXOp&#13;&#10;0lXT/gCCYY0CDBrI2vvvO+Bdp2qjqqpywQzMezPvMd5cT86yo8JowHe8WdWcKS+hN/7Q8R/fP7/7&#13;&#10;xFlMwvfCglcdP6nIr7dv32zG0Ko1DGB7hYxIfGzH0PEhpdBWVZSDciKuIChPlxrQiUQhHqoexUjs&#13;&#10;zlbruv5QjYB9QJAqRjq9mS/5tvBrrWT6qnVUidmOU2+prFjWh7xW241oDyjCYOS5DfEfXThhPBVd&#13;&#10;qG5EEuwJzR9UzkiECDqtJLgKtDZSFQ2kpql/U3M/iKCKFjInhsWm+Hq08u64R2b6jl+tOfPC0Rvd&#13;&#10;JxTmMCS2A+/JQUBGl+TUGGJLgJ3f4zmKYY9Z9qTR5S8JYlNx97S4q6bE5Hwo6fTjVfN+XYyvnnEB&#13;&#10;Y7pV4FjedNwan3WLVhy/xES1KPWSQkHuY65cdulkVU62/pvSpIVqNQVdpkjtLLKjoPfvH5usgrhK&#13;&#10;ZoZoY+0Cqv8OOudmmCqT9a/AJbtUBJ8WoDMe8KWqabq0quf8i+pZa5b9AP2pvEOxg8ajKDuPcp6/&#13;&#10;X+MCf/7htj8BAAD//wMAUEsDBBQABgAIAAAAIQDS16Zw3wAAAA4BAAAPAAAAZHJzL2Rvd25yZXYu&#13;&#10;eG1sTE9NS8NAEL0L/odlBG/tJoEWSbMppSLiRWyq9212uonuR9jdpPHfO+LBXgYe72Peq7azNWzC&#13;&#10;EHvvBOTLDBi61qveaQHvx6fFA7CYpFPSeIcCvjHCtr69qWSp/MUdcGqSZhTiYikFdCkNJeex7dDK&#13;&#10;uPQDOuLOPliZCAbNVZAXCreGF1m25lb2jj50csB9h+1XM1oB5iVMH3qvd3F8Pqybz7dz8XqchLi/&#13;&#10;mx83dHYbYAnn9O+A3w3UH2oqdvKjU5EZAYsiX5FUwIpmEP+HTyQs8gx4XfHrGfUPAAAA//8DAFBL&#13;&#10;AQItABQABgAIAAAAIQC2gziS/gAAAOEBAAATAAAAAAAAAAAAAAAAAAAAAABbQ29udGVudF9UeXBl&#13;&#10;c10ueG1sUEsBAi0AFAAGAAgAAAAhADj9If/WAAAAlAEAAAsAAAAAAAAAAAAAAAAALwEAAF9yZWxz&#13;&#10;Ly5yZWxzUEsBAi0AFAAGAAgAAAAhAP7SdAu3AQAAuAMAAA4AAAAAAAAAAAAAAAAALgIAAGRycy9l&#13;&#10;Mm9Eb2MueG1sUEsBAi0AFAAGAAgAAAAhANLXpnDfAAAADgEAAA8AAAAAAAAAAAAAAAAAEQQAAGRy&#13;&#10;cy9kb3ducmV2LnhtbFBLBQYAAAAABAAEAPMAAAAdBQAAAAA=&#13;&#10;" strokecolor="black [3200]" strokeweight=".5pt">
                <v:stroke joinstyle="miter"/>
              </v:line>
            </w:pict>
          </mc:Fallback>
        </mc:AlternateContent>
      </w:r>
      <w:r w:rsidR="000E1492">
        <w:rPr>
          <w:rFonts w:ascii="Arial" w:hAnsi="Arial" w:cs="Arial"/>
          <w:b/>
          <w:bCs/>
          <w:sz w:val="22"/>
          <w:szCs w:val="22"/>
        </w:rPr>
        <w:t>C.2.8. Issues Across All Analyses.</w:t>
      </w:r>
      <w:r w:rsidR="000431BE" w:rsidRPr="003E40C8">
        <w:rPr>
          <w:rFonts w:ascii="Arial" w:hAnsi="Arial" w:cs="Arial"/>
          <w:b/>
          <w:bCs/>
          <w:sz w:val="22"/>
          <w:szCs w:val="22"/>
        </w:rPr>
        <w:t xml:space="preserve"> </w:t>
      </w:r>
      <w:r w:rsidR="000431BE" w:rsidRPr="003E40C8">
        <w:rPr>
          <w:rFonts w:ascii="Arial" w:hAnsi="Arial" w:cs="Arial"/>
          <w:b/>
          <w:bCs/>
          <w:i/>
          <w:iCs/>
          <w:sz w:val="22"/>
          <w:szCs w:val="22"/>
        </w:rPr>
        <w:t>Controlling for Type I Error/Multiple Comparisons</w:t>
      </w:r>
      <w:r w:rsidR="000431BE" w:rsidRPr="001345AA">
        <w:rPr>
          <w:rFonts w:ascii="Arial" w:hAnsi="Arial" w:cs="Arial"/>
          <w:i/>
          <w:iCs/>
          <w:sz w:val="22"/>
          <w:szCs w:val="22"/>
        </w:rPr>
        <w:t xml:space="preserve">. </w:t>
      </w:r>
      <w:r w:rsidR="00F724FE" w:rsidRPr="001345AA">
        <w:rPr>
          <w:rFonts w:ascii="Arial" w:hAnsi="Arial" w:cs="Arial"/>
          <w:iCs/>
          <w:sz w:val="22"/>
          <w:szCs w:val="22"/>
        </w:rPr>
        <w:t>All</w:t>
      </w:r>
      <w:r w:rsidR="003E40C8" w:rsidRPr="001345AA">
        <w:rPr>
          <w:rFonts w:ascii="Arial" w:hAnsi="Arial" w:cs="Arial"/>
          <w:iCs/>
          <w:sz w:val="22"/>
          <w:szCs w:val="22"/>
        </w:rPr>
        <w:t xml:space="preserve"> </w:t>
      </w:r>
      <w:r w:rsidR="003E40C8" w:rsidRPr="001345AA">
        <w:rPr>
          <w:rFonts w:ascii="ArialMT" w:hAnsi="ArialMT"/>
          <w:sz w:val="22"/>
          <w:szCs w:val="22"/>
        </w:rPr>
        <w:t xml:space="preserve">neuroimaging analyses will be performed on parameter estimates extracted from relevant ROIs, which avoids problems with multiple comparisons associated with whole-brain analyses. Results will be threshold to p=0.05. </w:t>
      </w:r>
      <w:r w:rsidR="00F724FE" w:rsidRPr="001345AA">
        <w:rPr>
          <w:rFonts w:ascii="ArialMT" w:hAnsi="ArialMT"/>
          <w:sz w:val="22"/>
          <w:szCs w:val="22"/>
        </w:rPr>
        <w:t>All analyses, including exploratory analyses, will be pre-registered (e.g., AsPredicted.org) prior to data collection</w:t>
      </w:r>
      <w:r w:rsidR="00DE7DF9" w:rsidRPr="001345AA">
        <w:rPr>
          <w:rFonts w:ascii="ArialMT" w:hAnsi="ArialMT"/>
          <w:sz w:val="22"/>
          <w:szCs w:val="22"/>
        </w:rPr>
        <w:t>.</w:t>
      </w:r>
      <w:r w:rsidR="000431BE" w:rsidRPr="003E40C8">
        <w:rPr>
          <w:rFonts w:ascii="Arial" w:hAnsi="Arial" w:cs="Arial"/>
          <w:sz w:val="22"/>
          <w:szCs w:val="22"/>
        </w:rPr>
        <w:t xml:space="preserve"> </w:t>
      </w:r>
      <w:r w:rsidR="000431BE" w:rsidRPr="003E40C8">
        <w:rPr>
          <w:rFonts w:ascii="Arial" w:hAnsi="Arial" w:cs="Arial"/>
          <w:b/>
          <w:bCs/>
          <w:i/>
          <w:iCs/>
          <w:sz w:val="22"/>
          <w:szCs w:val="22"/>
        </w:rPr>
        <w:t>Approach for Missing Data</w:t>
      </w:r>
      <w:r w:rsidR="000431BE" w:rsidRPr="003E40C8">
        <w:rPr>
          <w:rFonts w:ascii="Arial" w:hAnsi="Arial" w:cs="Arial"/>
          <w:sz w:val="22"/>
          <w:szCs w:val="22"/>
        </w:rPr>
        <w:t>.</w:t>
      </w:r>
      <w:r w:rsidR="000431BE" w:rsidRPr="003A0B36">
        <w:rPr>
          <w:rFonts w:ascii="Arial" w:hAnsi="Arial" w:cs="Arial"/>
          <w:sz w:val="22"/>
          <w:szCs w:val="22"/>
        </w:rPr>
        <w:t xml:space="preserve"> </w:t>
      </w:r>
      <w:r w:rsidR="003A0B36" w:rsidRPr="003A0B36">
        <w:rPr>
          <w:rFonts w:ascii="Arial" w:hAnsi="Arial" w:cs="Arial"/>
          <w:sz w:val="22"/>
          <w:szCs w:val="22"/>
        </w:rPr>
        <w:t>We anticipate data will be missing at random. Under these conditions full information maximum likelihood (FIML) estimation yields identical model solutions to those obtained from multiple imputation.</w:t>
      </w:r>
      <w:r w:rsidR="00311D56">
        <w:rPr>
          <w:rFonts w:ascii="Arial" w:hAnsi="Arial" w:cs="Arial"/>
          <w:sz w:val="22"/>
          <w:szCs w:val="22"/>
        </w:rPr>
        <w:fldChar w:fldCharType="begin"/>
      </w:r>
      <w:r w:rsidR="00A17568">
        <w:rPr>
          <w:rFonts w:ascii="Arial" w:hAnsi="Arial" w:cs="Arial"/>
          <w:sz w:val="22"/>
          <w:szCs w:val="22"/>
        </w:rPr>
        <w:instrText xml:space="preserve"> ADDIN ZOTERO_ITEM CSL_CITATION {"citationID":"a6i2nfg782","properties":{"formattedCitation":"\\super 217\\nosupersub{}","plainCitation":"217","noteIndex":0},"citationItems":[{"id":1447,"uris":["http://zotero.org/users/8322352/items/PP88XTVU"],"itemData":{"id":1447,"type":"book","call-number":"QA276","collection-title":"Wiley series in probability and statistics","edition":"Third edition","event-place":"Hoboken, NJ","ISBN":"978-1-118-59601-2","number-of-pages":"1","publisher":"Wiley","publisher-place":"Hoboken, NJ","source":"Library of Congress ISBN","title":"Statistical analysis with missing data","author":[{"family":"Little","given":"Roderick J. A."},{"family":"Rubin","given":"Donald B."}],"issued":{"date-parts":[["2020"]]}}}],"schema":"https://github.com/citation-style-language/schema/raw/master/csl-citation.json"} </w:instrText>
      </w:r>
      <w:r w:rsidR="00311D56">
        <w:rPr>
          <w:rFonts w:ascii="Arial" w:hAnsi="Arial" w:cs="Arial"/>
          <w:sz w:val="22"/>
          <w:szCs w:val="22"/>
        </w:rPr>
        <w:fldChar w:fldCharType="separate"/>
      </w:r>
      <w:r w:rsidR="00A17568" w:rsidRPr="00A17568">
        <w:rPr>
          <w:rFonts w:ascii="Arial" w:hAnsi="Arial" w:cs="Arial"/>
          <w:sz w:val="22"/>
          <w:vertAlign w:val="superscript"/>
        </w:rPr>
        <w:t>217</w:t>
      </w:r>
      <w:r w:rsidR="00311D56">
        <w:rPr>
          <w:rFonts w:ascii="Arial" w:hAnsi="Arial" w:cs="Arial"/>
          <w:sz w:val="22"/>
          <w:szCs w:val="22"/>
        </w:rPr>
        <w:fldChar w:fldCharType="end"/>
      </w:r>
      <w:r w:rsidR="003A0B36" w:rsidRPr="003A0B36">
        <w:rPr>
          <w:rFonts w:ascii="Arial" w:hAnsi="Arial" w:cs="Arial"/>
          <w:sz w:val="22"/>
          <w:szCs w:val="22"/>
        </w:rPr>
        <w:t xml:space="preserve"> Thus, planned models will rely on structural equation modeling implemented using FIML.</w:t>
      </w:r>
    </w:p>
    <w:p w14:paraId="3E842F2F" w14:textId="6CAD422C" w:rsidR="000E1492" w:rsidRPr="000E1492" w:rsidRDefault="000E1492" w:rsidP="005F1579">
      <w:pPr>
        <w:spacing w:before="100" w:after="100"/>
        <w:jc w:val="both"/>
        <w:rPr>
          <w:rFonts w:ascii="Arial" w:hAnsi="Arial" w:cs="Arial"/>
          <w:b/>
          <w:sz w:val="22"/>
          <w:szCs w:val="22"/>
        </w:rPr>
      </w:pPr>
      <w:r>
        <w:rPr>
          <w:rFonts w:ascii="Arial" w:hAnsi="Arial" w:cs="Arial"/>
          <w:b/>
          <w:sz w:val="22"/>
          <w:szCs w:val="22"/>
        </w:rPr>
        <w:t>C.3. BROADER CONSIDERATIONS</w:t>
      </w:r>
    </w:p>
    <w:p w14:paraId="5301127F" w14:textId="45ED7BA5" w:rsidR="000431BE" w:rsidRPr="000E1492" w:rsidRDefault="000431BE" w:rsidP="000E1492">
      <w:pPr>
        <w:pStyle w:val="NormalWeb"/>
        <w:spacing w:before="0" w:beforeAutospacing="0" w:afterAutospacing="0"/>
        <w:jc w:val="both"/>
      </w:pPr>
      <w:r w:rsidRPr="003E40C8">
        <w:rPr>
          <w:rFonts w:ascii="Arial" w:hAnsi="Arial" w:cs="Arial"/>
          <w:b/>
          <w:bCs/>
          <w:sz w:val="22"/>
          <w:szCs w:val="22"/>
        </w:rPr>
        <w:t>C.</w:t>
      </w:r>
      <w:r w:rsidR="000E1492">
        <w:rPr>
          <w:rFonts w:ascii="Arial" w:hAnsi="Arial" w:cs="Arial"/>
          <w:b/>
          <w:bCs/>
          <w:sz w:val="22"/>
          <w:szCs w:val="22"/>
        </w:rPr>
        <w:t>3.1</w:t>
      </w:r>
      <w:r w:rsidRPr="003E40C8">
        <w:rPr>
          <w:rFonts w:ascii="Arial" w:hAnsi="Arial" w:cs="Arial"/>
          <w:b/>
          <w:bCs/>
          <w:sz w:val="22"/>
          <w:szCs w:val="22"/>
        </w:rPr>
        <w:t xml:space="preserve"> Future Directions and Impact. </w:t>
      </w:r>
      <w:r w:rsidRPr="003E40C8">
        <w:rPr>
          <w:rFonts w:ascii="Arial" w:hAnsi="Arial" w:cs="Arial"/>
          <w:sz w:val="22"/>
          <w:szCs w:val="22"/>
        </w:rPr>
        <w:t xml:space="preserve">The proposed work will </w:t>
      </w:r>
      <w:r w:rsidR="00DE7DF9">
        <w:rPr>
          <w:rFonts w:ascii="Arial" w:hAnsi="Arial" w:cs="Arial"/>
          <w:sz w:val="22"/>
          <w:szCs w:val="22"/>
        </w:rPr>
        <w:t>lay</w:t>
      </w:r>
      <w:r w:rsidRPr="003E40C8">
        <w:rPr>
          <w:rFonts w:ascii="Arial" w:hAnsi="Arial" w:cs="Arial"/>
          <w:sz w:val="22"/>
          <w:szCs w:val="22"/>
        </w:rPr>
        <w:t xml:space="preserve"> the foundation to pursue critical next steps </w:t>
      </w:r>
      <w:r w:rsidR="00F10EDF">
        <w:rPr>
          <w:rFonts w:ascii="Arial" w:hAnsi="Arial" w:cs="Arial"/>
          <w:sz w:val="22"/>
          <w:szCs w:val="22"/>
        </w:rPr>
        <w:t xml:space="preserve">needed </w:t>
      </w:r>
      <w:r w:rsidRPr="003E40C8">
        <w:rPr>
          <w:rFonts w:ascii="Arial" w:hAnsi="Arial" w:cs="Arial"/>
          <w:sz w:val="22"/>
          <w:szCs w:val="22"/>
        </w:rPr>
        <w:t xml:space="preserve">to bridge the gap between neural mechanisms and effective, novel interventions. NIMH has highlighted the need for biomarkers of illness and treatment targets; consistent with this, the current </w:t>
      </w:r>
      <w:r w:rsidR="00F10EDF">
        <w:rPr>
          <w:rFonts w:ascii="Arial" w:hAnsi="Arial" w:cs="Arial"/>
          <w:sz w:val="22"/>
          <w:szCs w:val="22"/>
        </w:rPr>
        <w:t>proposal</w:t>
      </w:r>
      <w:r w:rsidRPr="003E40C8">
        <w:rPr>
          <w:rFonts w:ascii="Arial" w:hAnsi="Arial" w:cs="Arial"/>
          <w:sz w:val="22"/>
          <w:szCs w:val="22"/>
        </w:rPr>
        <w:t xml:space="preserve"> </w:t>
      </w:r>
      <w:r w:rsidR="0093505F">
        <w:rPr>
          <w:rFonts w:ascii="Arial" w:hAnsi="Arial" w:cs="Arial"/>
          <w:sz w:val="22"/>
          <w:szCs w:val="22"/>
        </w:rPr>
        <w:t>c</w:t>
      </w:r>
      <w:r w:rsidRPr="003E40C8">
        <w:rPr>
          <w:rFonts w:ascii="Arial" w:hAnsi="Arial" w:cs="Arial"/>
          <w:sz w:val="22"/>
          <w:szCs w:val="22"/>
        </w:rPr>
        <w:t xml:space="preserve">ould generate </w:t>
      </w:r>
      <w:r w:rsidR="005D15E7">
        <w:rPr>
          <w:rFonts w:ascii="Arial" w:hAnsi="Arial" w:cs="Arial"/>
          <w:sz w:val="22"/>
          <w:szCs w:val="22"/>
        </w:rPr>
        <w:t xml:space="preserve">multiple </w:t>
      </w:r>
      <w:r w:rsidRPr="003E40C8">
        <w:rPr>
          <w:rFonts w:ascii="Arial" w:hAnsi="Arial" w:cs="Arial"/>
          <w:sz w:val="22"/>
          <w:szCs w:val="22"/>
        </w:rPr>
        <w:t xml:space="preserve">biomarkers of </w:t>
      </w:r>
      <w:r w:rsidR="005A03E4" w:rsidRPr="003E40C8">
        <w:rPr>
          <w:rFonts w:ascii="Arial" w:hAnsi="Arial" w:cs="Arial"/>
          <w:sz w:val="22"/>
          <w:szCs w:val="22"/>
        </w:rPr>
        <w:t>social anxiety</w:t>
      </w:r>
      <w:r w:rsidRPr="003E40C8">
        <w:rPr>
          <w:rFonts w:ascii="Arial" w:hAnsi="Arial" w:cs="Arial"/>
          <w:sz w:val="22"/>
          <w:szCs w:val="22"/>
        </w:rPr>
        <w:t xml:space="preserve"> persistence vs. remission</w:t>
      </w:r>
      <w:r w:rsidR="003E40C8" w:rsidRPr="003E40C8">
        <w:rPr>
          <w:rFonts w:ascii="Arial" w:hAnsi="Arial" w:cs="Arial"/>
          <w:sz w:val="22"/>
          <w:szCs w:val="22"/>
        </w:rPr>
        <w:t>.</w:t>
      </w:r>
      <w:r w:rsidRPr="003E40C8">
        <w:rPr>
          <w:rFonts w:ascii="Arial" w:hAnsi="Arial" w:cs="Arial"/>
          <w:sz w:val="22"/>
          <w:szCs w:val="22"/>
        </w:rPr>
        <w:t xml:space="preserve"> </w:t>
      </w:r>
      <w:r w:rsidR="003E40C8" w:rsidRPr="003E40C8">
        <w:rPr>
          <w:rFonts w:ascii="Arial" w:hAnsi="Arial" w:cs="Arial"/>
          <w:sz w:val="22"/>
          <w:szCs w:val="22"/>
        </w:rPr>
        <w:t>W</w:t>
      </w:r>
      <w:r w:rsidRPr="003E40C8">
        <w:rPr>
          <w:rFonts w:ascii="Arial" w:hAnsi="Arial" w:cs="Arial"/>
          <w:sz w:val="22"/>
          <w:szCs w:val="22"/>
        </w:rPr>
        <w:t xml:space="preserve">e plan to build on these findings </w:t>
      </w:r>
      <w:r w:rsidR="003E40C8" w:rsidRPr="003E40C8">
        <w:rPr>
          <w:rFonts w:ascii="Arial" w:hAnsi="Arial" w:cs="Arial"/>
          <w:sz w:val="22"/>
          <w:szCs w:val="22"/>
        </w:rPr>
        <w:t xml:space="preserve">by working closely with Co-I Kendall, a world-renowned expert in treatment development for adolescent anxiety, </w:t>
      </w:r>
      <w:r w:rsidRPr="003E40C8">
        <w:rPr>
          <w:rFonts w:ascii="Arial" w:hAnsi="Arial" w:cs="Arial"/>
          <w:sz w:val="22"/>
          <w:szCs w:val="22"/>
        </w:rPr>
        <w:t xml:space="preserve">to develop and test interventions targeting risk </w:t>
      </w:r>
      <w:r w:rsidR="00711BD9">
        <w:rPr>
          <w:rFonts w:ascii="Arial" w:hAnsi="Arial" w:cs="Arial"/>
          <w:sz w:val="22"/>
          <w:szCs w:val="22"/>
        </w:rPr>
        <w:t>and</w:t>
      </w:r>
      <w:r w:rsidRPr="003E40C8">
        <w:rPr>
          <w:rFonts w:ascii="Arial" w:hAnsi="Arial" w:cs="Arial"/>
          <w:sz w:val="22"/>
          <w:szCs w:val="22"/>
        </w:rPr>
        <w:t xml:space="preserve"> resilience/compensatory mechanisms that we identify in the current proposal. </w:t>
      </w:r>
      <w:r w:rsidR="00F10EDF">
        <w:rPr>
          <w:rFonts w:ascii="Arial" w:hAnsi="Arial" w:cs="Arial"/>
          <w:sz w:val="22"/>
          <w:szCs w:val="22"/>
        </w:rPr>
        <w:t>M</w:t>
      </w:r>
      <w:r w:rsidRPr="003E40C8">
        <w:rPr>
          <w:rFonts w:ascii="Arial" w:hAnsi="Arial" w:cs="Arial"/>
          <w:sz w:val="22"/>
          <w:szCs w:val="22"/>
        </w:rPr>
        <w:t>echanism-based interventions build on the idea that “circuits drive behavior</w:t>
      </w:r>
      <w:r w:rsidR="003E40C8" w:rsidRPr="003E40C8">
        <w:rPr>
          <w:rFonts w:ascii="Arial" w:hAnsi="Arial" w:cs="Arial"/>
          <w:sz w:val="22"/>
          <w:szCs w:val="22"/>
        </w:rPr>
        <w:t>,</w:t>
      </w:r>
      <w:r w:rsidRPr="003E40C8">
        <w:rPr>
          <w:rFonts w:ascii="Arial" w:hAnsi="Arial" w:cs="Arial"/>
          <w:sz w:val="22"/>
          <w:szCs w:val="22"/>
        </w:rPr>
        <w:t>”</w:t>
      </w:r>
      <w:r w:rsidRPr="003E40C8">
        <w:rPr>
          <w:rFonts w:ascii="Arial" w:hAnsi="Arial" w:cs="Arial"/>
          <w:position w:val="10"/>
          <w:sz w:val="22"/>
          <w:szCs w:val="22"/>
        </w:rPr>
        <w:t xml:space="preserve"> </w:t>
      </w:r>
      <w:r w:rsidR="003E40C8" w:rsidRPr="003E40C8">
        <w:rPr>
          <w:rFonts w:ascii="Arial" w:hAnsi="Arial" w:cs="Arial"/>
          <w:sz w:val="22"/>
          <w:szCs w:val="22"/>
        </w:rPr>
        <w:t>making</w:t>
      </w:r>
      <w:r w:rsidRPr="003E40C8">
        <w:rPr>
          <w:rFonts w:ascii="Arial" w:hAnsi="Arial" w:cs="Arial"/>
          <w:sz w:val="22"/>
          <w:szCs w:val="22"/>
        </w:rPr>
        <w:t xml:space="preserve"> key outcomes from the current </w:t>
      </w:r>
      <w:r w:rsidR="003E40C8" w:rsidRPr="003E40C8">
        <w:rPr>
          <w:rFonts w:ascii="Arial" w:hAnsi="Arial" w:cs="Arial"/>
          <w:sz w:val="22"/>
          <w:szCs w:val="22"/>
        </w:rPr>
        <w:t>proposal critical to the development of novel interventions</w:t>
      </w:r>
      <w:r w:rsidRPr="003E40C8">
        <w:rPr>
          <w:rFonts w:ascii="Arial" w:hAnsi="Arial" w:cs="Arial"/>
          <w:sz w:val="22"/>
          <w:szCs w:val="22"/>
        </w:rPr>
        <w:t xml:space="preserve">. </w:t>
      </w:r>
    </w:p>
    <w:p w14:paraId="766BCE38" w14:textId="24C4C113" w:rsidR="000E1492" w:rsidRDefault="000431BE" w:rsidP="000E1492">
      <w:pPr>
        <w:pStyle w:val="NormalWeb"/>
        <w:spacing w:before="0" w:beforeAutospacing="0" w:afterAutospacing="0"/>
        <w:jc w:val="both"/>
        <w:rPr>
          <w:rFonts w:ascii="Arial" w:hAnsi="Arial" w:cs="Arial"/>
          <w:sz w:val="22"/>
          <w:szCs w:val="22"/>
        </w:rPr>
      </w:pPr>
      <w:r w:rsidRPr="003E40C8">
        <w:rPr>
          <w:rFonts w:ascii="Arial" w:hAnsi="Arial" w:cs="Arial"/>
          <w:b/>
          <w:bCs/>
          <w:sz w:val="22"/>
          <w:szCs w:val="22"/>
        </w:rPr>
        <w:t>C.</w:t>
      </w:r>
      <w:r w:rsidR="000E1492">
        <w:rPr>
          <w:rFonts w:ascii="Arial" w:hAnsi="Arial" w:cs="Arial"/>
          <w:b/>
          <w:bCs/>
          <w:sz w:val="22"/>
          <w:szCs w:val="22"/>
        </w:rPr>
        <w:t>3.2</w:t>
      </w:r>
      <w:r w:rsidRPr="003E40C8">
        <w:rPr>
          <w:rFonts w:ascii="Arial" w:hAnsi="Arial" w:cs="Arial"/>
          <w:b/>
          <w:bCs/>
          <w:sz w:val="22"/>
          <w:szCs w:val="22"/>
        </w:rPr>
        <w:t xml:space="preserve"> Plan for Project Continuation. </w:t>
      </w:r>
      <w:r w:rsidRPr="003E40C8">
        <w:rPr>
          <w:rFonts w:ascii="Arial" w:hAnsi="Arial" w:cs="Arial"/>
          <w:sz w:val="22"/>
          <w:szCs w:val="22"/>
        </w:rPr>
        <w:t xml:space="preserve">We will submit a continuation grant to trace the trajectories of </w:t>
      </w:r>
      <w:r w:rsidR="005A03E4" w:rsidRPr="003E40C8">
        <w:rPr>
          <w:rFonts w:ascii="Arial" w:hAnsi="Arial" w:cs="Arial"/>
          <w:sz w:val="22"/>
          <w:szCs w:val="22"/>
        </w:rPr>
        <w:t>adolescent social anxiety</w:t>
      </w:r>
      <w:r w:rsidRPr="003E40C8">
        <w:rPr>
          <w:rFonts w:ascii="Arial" w:hAnsi="Arial" w:cs="Arial"/>
          <w:sz w:val="22"/>
          <w:szCs w:val="22"/>
        </w:rPr>
        <w:t xml:space="preserve"> to the development of psychopathology in </w:t>
      </w:r>
      <w:r w:rsidR="005A03E4" w:rsidRPr="003E40C8">
        <w:rPr>
          <w:rFonts w:ascii="Arial" w:hAnsi="Arial" w:cs="Arial"/>
          <w:sz w:val="22"/>
          <w:szCs w:val="22"/>
        </w:rPr>
        <w:t xml:space="preserve">later adolescence </w:t>
      </w:r>
      <w:r w:rsidRPr="003E40C8">
        <w:rPr>
          <w:rFonts w:ascii="Arial" w:hAnsi="Arial" w:cs="Arial"/>
          <w:sz w:val="22"/>
          <w:szCs w:val="22"/>
        </w:rPr>
        <w:t xml:space="preserve">(ages </w:t>
      </w:r>
      <w:r w:rsidR="00DE7DF9">
        <w:rPr>
          <w:rFonts w:ascii="Arial" w:hAnsi="Arial" w:cs="Arial"/>
          <w:sz w:val="22"/>
          <w:szCs w:val="22"/>
        </w:rPr>
        <w:t>14-</w:t>
      </w:r>
      <w:r w:rsidR="003E40C8" w:rsidRPr="003E40C8">
        <w:rPr>
          <w:rFonts w:ascii="Arial" w:hAnsi="Arial" w:cs="Arial"/>
          <w:sz w:val="22"/>
          <w:szCs w:val="22"/>
        </w:rPr>
        <w:t>15</w:t>
      </w:r>
      <w:r w:rsidR="00DE7DF9">
        <w:rPr>
          <w:rFonts w:ascii="Arial" w:hAnsi="Arial" w:cs="Arial"/>
          <w:sz w:val="22"/>
          <w:szCs w:val="22"/>
        </w:rPr>
        <w:t xml:space="preserve"> to 16-</w:t>
      </w:r>
      <w:r w:rsidR="003E40C8" w:rsidRPr="003E40C8">
        <w:rPr>
          <w:rFonts w:ascii="Arial" w:hAnsi="Arial" w:cs="Arial"/>
          <w:sz w:val="22"/>
          <w:szCs w:val="22"/>
        </w:rPr>
        <w:t>17</w:t>
      </w:r>
      <w:r w:rsidRPr="003E40C8">
        <w:rPr>
          <w:rFonts w:ascii="Arial" w:hAnsi="Arial" w:cs="Arial"/>
          <w:sz w:val="22"/>
          <w:szCs w:val="22"/>
        </w:rPr>
        <w:t xml:space="preserve">), when important contextual influences, including </w:t>
      </w:r>
      <w:r w:rsidR="005A03E4" w:rsidRPr="003E40C8">
        <w:rPr>
          <w:rFonts w:ascii="Arial" w:hAnsi="Arial" w:cs="Arial"/>
          <w:sz w:val="22"/>
          <w:szCs w:val="22"/>
        </w:rPr>
        <w:t xml:space="preserve">change in </w:t>
      </w:r>
      <w:r w:rsidRPr="003E40C8">
        <w:rPr>
          <w:rFonts w:ascii="Arial" w:hAnsi="Arial" w:cs="Arial"/>
          <w:sz w:val="22"/>
          <w:szCs w:val="22"/>
        </w:rPr>
        <w:t>pubert</w:t>
      </w:r>
      <w:r w:rsidR="005A03E4" w:rsidRPr="003E40C8">
        <w:rPr>
          <w:rFonts w:ascii="Arial" w:hAnsi="Arial" w:cs="Arial"/>
          <w:sz w:val="22"/>
          <w:szCs w:val="22"/>
        </w:rPr>
        <w:t>al stage</w:t>
      </w:r>
      <w:r w:rsidRPr="003E40C8">
        <w:rPr>
          <w:rFonts w:ascii="Arial" w:hAnsi="Arial" w:cs="Arial"/>
          <w:sz w:val="22"/>
          <w:szCs w:val="22"/>
        </w:rPr>
        <w:t xml:space="preserve">, academic demands, </w:t>
      </w:r>
      <w:r w:rsidR="00F10EDF">
        <w:rPr>
          <w:rFonts w:ascii="Arial" w:hAnsi="Arial" w:cs="Arial"/>
          <w:sz w:val="22"/>
          <w:szCs w:val="22"/>
        </w:rPr>
        <w:t>increasingly complex peer networks</w:t>
      </w:r>
      <w:r w:rsidRPr="003E40C8">
        <w:rPr>
          <w:rFonts w:ascii="Arial" w:hAnsi="Arial" w:cs="Arial"/>
          <w:sz w:val="22"/>
          <w:szCs w:val="22"/>
        </w:rPr>
        <w:t>, emerging romantic relationships, and increasing independence from family</w:t>
      </w:r>
      <w:r w:rsidR="005D15E7">
        <w:rPr>
          <w:rFonts w:ascii="Arial" w:hAnsi="Arial" w:cs="Arial"/>
          <w:sz w:val="22"/>
          <w:szCs w:val="22"/>
        </w:rPr>
        <w:t>,</w:t>
      </w:r>
      <w:r w:rsidR="00A62644" w:rsidRPr="003E40C8">
        <w:rPr>
          <w:rFonts w:ascii="Arial" w:hAnsi="Arial" w:cs="Arial"/>
          <w:sz w:val="22"/>
          <w:szCs w:val="22"/>
        </w:rPr>
        <w:t xml:space="preserve"> may potentate </w:t>
      </w:r>
      <w:r w:rsidR="003E40C8" w:rsidRPr="003E40C8">
        <w:rPr>
          <w:rFonts w:ascii="Arial" w:hAnsi="Arial" w:cs="Arial"/>
          <w:sz w:val="22"/>
          <w:szCs w:val="22"/>
        </w:rPr>
        <w:t>symptoms</w:t>
      </w:r>
      <w:r w:rsidRPr="003E40C8">
        <w:rPr>
          <w:rFonts w:ascii="Arial" w:hAnsi="Arial" w:cs="Arial"/>
          <w:sz w:val="22"/>
          <w:szCs w:val="22"/>
        </w:rPr>
        <w:t xml:space="preserve">.  The </w:t>
      </w:r>
      <w:r w:rsidR="00A62644" w:rsidRPr="003E40C8">
        <w:rPr>
          <w:rFonts w:ascii="Arial" w:hAnsi="Arial" w:cs="Arial"/>
          <w:sz w:val="22"/>
          <w:szCs w:val="22"/>
        </w:rPr>
        <w:t xml:space="preserve">memory </w:t>
      </w:r>
      <w:r w:rsidR="003E40C8" w:rsidRPr="003E40C8">
        <w:rPr>
          <w:rFonts w:ascii="Arial" w:hAnsi="Arial" w:cs="Arial"/>
          <w:sz w:val="22"/>
          <w:szCs w:val="22"/>
        </w:rPr>
        <w:t xml:space="preserve">and brain-based mechanisms </w:t>
      </w:r>
      <w:r w:rsidRPr="003E40C8">
        <w:rPr>
          <w:rFonts w:ascii="Arial" w:hAnsi="Arial" w:cs="Arial"/>
          <w:sz w:val="22"/>
          <w:szCs w:val="22"/>
        </w:rPr>
        <w:t xml:space="preserve">that we identify in the current application </w:t>
      </w:r>
      <w:r w:rsidR="003E40C8" w:rsidRPr="003E40C8">
        <w:rPr>
          <w:rFonts w:ascii="Arial" w:hAnsi="Arial" w:cs="Arial"/>
          <w:sz w:val="22"/>
          <w:szCs w:val="22"/>
        </w:rPr>
        <w:t>may</w:t>
      </w:r>
      <w:r w:rsidRPr="003E40C8">
        <w:rPr>
          <w:rFonts w:ascii="Arial" w:hAnsi="Arial" w:cs="Arial"/>
          <w:sz w:val="22"/>
          <w:szCs w:val="22"/>
        </w:rPr>
        <w:t xml:space="preserve"> undergo significant shifts due to these new influences, and capturing these changes will be important to explain the escalation in </w:t>
      </w:r>
      <w:r w:rsidR="00A62644" w:rsidRPr="003E40C8">
        <w:rPr>
          <w:rFonts w:ascii="Arial" w:hAnsi="Arial" w:cs="Arial"/>
          <w:sz w:val="22"/>
          <w:szCs w:val="22"/>
        </w:rPr>
        <w:t>social anxiety</w:t>
      </w:r>
      <w:r w:rsidRPr="003E40C8">
        <w:rPr>
          <w:rFonts w:ascii="Arial" w:hAnsi="Arial" w:cs="Arial"/>
          <w:sz w:val="22"/>
          <w:szCs w:val="22"/>
        </w:rPr>
        <w:t xml:space="preserve">, co-occurring psychopathology, and risk-taking behaviors in </w:t>
      </w:r>
      <w:r w:rsidR="00E55A55" w:rsidRPr="003E40C8">
        <w:rPr>
          <w:rFonts w:ascii="Arial" w:hAnsi="Arial" w:cs="Arial"/>
          <w:sz w:val="22"/>
          <w:szCs w:val="22"/>
        </w:rPr>
        <w:t xml:space="preserve">late </w:t>
      </w:r>
      <w:r w:rsidRPr="003E40C8">
        <w:rPr>
          <w:rFonts w:ascii="Arial" w:hAnsi="Arial" w:cs="Arial"/>
          <w:sz w:val="22"/>
          <w:szCs w:val="22"/>
        </w:rPr>
        <w:t>adolescence.</w:t>
      </w:r>
      <w:r w:rsidRPr="003A0B36">
        <w:rPr>
          <w:rFonts w:ascii="Arial" w:hAnsi="Arial" w:cs="Arial"/>
          <w:sz w:val="22"/>
          <w:szCs w:val="22"/>
        </w:rPr>
        <w:t xml:space="preserve"> </w:t>
      </w:r>
    </w:p>
    <w:p w14:paraId="7740C8DB" w14:textId="1F6715A4" w:rsidR="003475D3" w:rsidRDefault="001345AA" w:rsidP="000E1492">
      <w:pPr>
        <w:pStyle w:val="NormalWeb"/>
        <w:spacing w:before="0" w:beforeAutospacing="0" w:afterAutospacing="0"/>
        <w:jc w:val="both"/>
        <w:rPr>
          <w:rFonts w:ascii="Arial" w:eastAsia="Arial" w:hAnsi="Arial" w:cs="Arial"/>
          <w:sz w:val="22"/>
          <w:szCs w:val="22"/>
        </w:rPr>
      </w:pPr>
      <w:r>
        <w:rPr>
          <w:rFonts w:ascii="Arial" w:hAnsi="Arial" w:cs="Arial"/>
          <w:b/>
          <w:bCs/>
          <w:noProof/>
          <w:sz w:val="22"/>
          <w:szCs w:val="22"/>
        </w:rPr>
        <mc:AlternateContent>
          <mc:Choice Requires="wps">
            <w:drawing>
              <wp:anchor distT="0" distB="0" distL="114300" distR="114300" simplePos="0" relativeHeight="251728896" behindDoc="0" locked="0" layoutInCell="1" allowOverlap="1" wp14:anchorId="4443B2A9" wp14:editId="549348C0">
                <wp:simplePos x="0" y="0"/>
                <wp:positionH relativeFrom="column">
                  <wp:posOffset>-144145</wp:posOffset>
                </wp:positionH>
                <wp:positionV relativeFrom="paragraph">
                  <wp:posOffset>58186</wp:posOffset>
                </wp:positionV>
                <wp:extent cx="0" cy="1828800"/>
                <wp:effectExtent l="0" t="0" r="12700" b="12700"/>
                <wp:wrapNone/>
                <wp:docPr id="33" name="Straight Connector 33"/>
                <wp:cNvGraphicFramePr/>
                <a:graphic xmlns:a="http://schemas.openxmlformats.org/drawingml/2006/main">
                  <a:graphicData uri="http://schemas.microsoft.com/office/word/2010/wordprocessingShape">
                    <wps:wsp>
                      <wps:cNvCnPr/>
                      <wps:spPr>
                        <a:xfrm>
                          <a:off x="0" y="0"/>
                          <a:ext cx="0" cy="1828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E936038" id="Straight Connector 33" o:spid="_x0000_s1026" style="position:absolute;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35pt,4.6pt" to="-11.35pt,14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SzJtwEAALkDAAAOAAAAZHJzL2Uyb0RvYy54bWysU8tu2zAQvBfoPxC815IcoDAEyzk4aC9B&#13;&#10;ajTtBzDU0iLKF5aMJf99l5StFElRFEUvFJfcmd0Zrra3kzXsBBi1dx1vVjVn4KTvtTt2/Pu3Tx82&#13;&#10;nMUkXC+Md9DxM0R+u3v/bjuGFtZ+8KYHZETiYjuGjg8phbaqohzAirjyARxdKo9WJArxWPUoRmK3&#13;&#10;plrX9cdq9NgH9BJipNO7+ZLvCr9SINMXpSIkZjpOvaWyYlmf8lrttqI9ogiDlpc2xD90YYV2VHSh&#13;&#10;uhNJsGfUb6isluijV2klva28UlpC0UBqmvqVmsdBBChayJwYFpvi/6OVD6cDMt13/OaGMycsvdFj&#13;&#10;QqGPQ2J77xw56JHRJTk1htgSYO8OeIliOGCWPSm0+UuC2FTcPS/uwpSYnA8lnTab9WZTF+erF2DA&#13;&#10;mD6DtyxvOm60y8JFK073MVExSr2mUJAbmUuXXTobyMnGfQVFYqhYU9BljGBvkJ0EDUD/o8kyiKtk&#13;&#10;ZojSxiyg+s+gS26GQRmtvwUu2aWid2kBWu08/q5qmq6tqjn/qnrWmmU/+f5cHqLYQfNRlF1mOQ/g&#13;&#10;r3GBv/xxu58AAAD//wMAUEsDBBQABgAIAAAAIQD4d7vA4AAAAA4BAAAPAAAAZHJzL2Rvd25yZXYu&#13;&#10;eG1sTE/LTsMwELwj8Q/WInFrHXxoaRqnqooQ4oJoCnc3dp208TqynTT8PYs4wGWk0ezOo9hMrmOj&#13;&#10;CbH1KOFhngEzWHvdopXwcXiePQKLSaFWnUcj4ctE2JS3N4XKtb/i3oxVsoxMMOZKQpNSn3Me68Y4&#13;&#10;Fee+N0jayQenEtFguQ7qSuau4yLLFtypFimhUb3ZNaa+VIOT0L2G8dPu7DYOL/tFdX4/ibfDKOX9&#13;&#10;3fS0JtiugSUzpb8P+NlA/aGkYkc/oI6skzATYkmnElYCGOm//ChBrJYCeFnw/zPKbwAAAP//AwBQ&#13;&#10;SwECLQAUAAYACAAAACEAtoM4kv4AAADhAQAAEwAAAAAAAAAAAAAAAAAAAAAAW0NvbnRlbnRfVHlw&#13;&#10;ZXNdLnhtbFBLAQItABQABgAIAAAAIQA4/SH/1gAAAJQBAAALAAAAAAAAAAAAAAAAAC8BAABfcmVs&#13;&#10;cy8ucmVsc1BLAQItABQABgAIAAAAIQBMLSzJtwEAALkDAAAOAAAAAAAAAAAAAAAAAC4CAABkcnMv&#13;&#10;ZTJvRG9jLnhtbFBLAQItABQABgAIAAAAIQD4d7vA4AAAAA4BAAAPAAAAAAAAAAAAAAAAABEEAABk&#13;&#10;cnMvZG93bnJldi54bWxQSwUGAAAAAAQABADzAAAAHgUAAAAA&#13;&#10;" strokecolor="black [3200]" strokeweight=".5pt">
                <v:stroke joinstyle="miter"/>
              </v:line>
            </w:pict>
          </mc:Fallback>
        </mc:AlternateContent>
      </w:r>
      <w:r w:rsidR="000E1492" w:rsidRPr="000E1492">
        <w:rPr>
          <w:rFonts w:ascii="Arial" w:hAnsi="Arial" w:cs="Arial"/>
          <w:b/>
          <w:bCs/>
          <w:sz w:val="22"/>
          <w:szCs w:val="22"/>
        </w:rPr>
        <w:t>C.</w:t>
      </w:r>
      <w:r w:rsidR="000E1492">
        <w:rPr>
          <w:rFonts w:ascii="Arial" w:hAnsi="Arial" w:cs="Arial"/>
          <w:b/>
          <w:bCs/>
          <w:sz w:val="22"/>
          <w:szCs w:val="22"/>
        </w:rPr>
        <w:t>3.3</w:t>
      </w:r>
      <w:r w:rsidR="000E1492" w:rsidRPr="000E1492">
        <w:rPr>
          <w:rFonts w:ascii="Arial" w:hAnsi="Arial" w:cs="Arial"/>
          <w:b/>
          <w:bCs/>
          <w:sz w:val="22"/>
          <w:szCs w:val="22"/>
        </w:rPr>
        <w:t xml:space="preserve"> Research Team: </w:t>
      </w:r>
      <w:r w:rsidR="000E1492" w:rsidRPr="000E1492">
        <w:rPr>
          <w:rFonts w:ascii="ArialMT" w:hAnsi="ArialMT"/>
          <w:sz w:val="22"/>
          <w:szCs w:val="22"/>
        </w:rPr>
        <w:t xml:space="preserve">We have assembled </w:t>
      </w:r>
      <w:r w:rsidR="0093505F">
        <w:rPr>
          <w:rFonts w:ascii="ArialMT" w:hAnsi="ArialMT"/>
          <w:sz w:val="22"/>
          <w:szCs w:val="22"/>
        </w:rPr>
        <w:t>the ideal team</w:t>
      </w:r>
      <w:r w:rsidR="000E1492" w:rsidRPr="000E1492">
        <w:rPr>
          <w:rFonts w:ascii="ArialMT" w:hAnsi="ArialMT"/>
          <w:sz w:val="22"/>
          <w:szCs w:val="22"/>
        </w:rPr>
        <w:t xml:space="preserve"> </w:t>
      </w:r>
      <w:r w:rsidR="000E1492">
        <w:rPr>
          <w:rFonts w:ascii="ArialMT" w:hAnsi="ArialMT"/>
          <w:sz w:val="22"/>
          <w:szCs w:val="22"/>
        </w:rPr>
        <w:t xml:space="preserve">to </w:t>
      </w:r>
      <w:r w:rsidR="000E1492" w:rsidRPr="001345AA">
        <w:rPr>
          <w:rFonts w:ascii="ArialMT" w:hAnsi="ArialMT"/>
          <w:sz w:val="22"/>
          <w:szCs w:val="22"/>
        </w:rPr>
        <w:t xml:space="preserve">complete this grant. </w:t>
      </w:r>
      <w:r w:rsidR="00874443" w:rsidRPr="001345AA">
        <w:rPr>
          <w:rFonts w:ascii="ArialMT" w:hAnsi="ArialMT"/>
          <w:sz w:val="22"/>
          <w:szCs w:val="22"/>
        </w:rPr>
        <w:t>Dr.</w:t>
      </w:r>
      <w:r w:rsidR="000E1492" w:rsidRPr="001345AA">
        <w:rPr>
          <w:rFonts w:ascii="ArialMT" w:hAnsi="ArialMT"/>
          <w:sz w:val="22"/>
          <w:szCs w:val="22"/>
        </w:rPr>
        <w:t xml:space="preserve"> Jarcho brings unique skills in social developmental neuroscience and ecologically valid task development. </w:t>
      </w:r>
      <w:r w:rsidR="00874443" w:rsidRPr="001345AA">
        <w:rPr>
          <w:rFonts w:ascii="ArialMT" w:hAnsi="ArialMT"/>
          <w:sz w:val="22"/>
          <w:szCs w:val="22"/>
        </w:rPr>
        <w:t>Dr.</w:t>
      </w:r>
      <w:r w:rsidR="000E1492" w:rsidRPr="001345AA">
        <w:rPr>
          <w:rFonts w:ascii="ArialMT" w:hAnsi="ArialMT"/>
          <w:sz w:val="22"/>
          <w:szCs w:val="22"/>
        </w:rPr>
        <w:t xml:space="preserve"> Murty is an expert in </w:t>
      </w:r>
      <w:r w:rsidR="00874443" w:rsidRPr="001345AA">
        <w:rPr>
          <w:rFonts w:ascii="Arial" w:eastAsia="Arial" w:hAnsi="Arial" w:cs="Arial"/>
          <w:sz w:val="22"/>
          <w:szCs w:val="22"/>
        </w:rPr>
        <w:t xml:space="preserve">prefrontal-mesolimbic and hippocampal mechanisms implicated in episodic memory for motivationally significant events </w:t>
      </w:r>
      <w:r w:rsidR="003475D3" w:rsidRPr="001345AA">
        <w:rPr>
          <w:rFonts w:ascii="Arial" w:eastAsia="Arial" w:hAnsi="Arial" w:cs="Arial"/>
          <w:sz w:val="22"/>
          <w:szCs w:val="22"/>
        </w:rPr>
        <w:t>and</w:t>
      </w:r>
      <w:r w:rsidR="00874443" w:rsidRPr="001345AA">
        <w:rPr>
          <w:rFonts w:ascii="Arial" w:eastAsia="Arial" w:hAnsi="Arial" w:cs="Arial"/>
          <w:sz w:val="22"/>
          <w:szCs w:val="22"/>
        </w:rPr>
        <w:t xml:space="preserve"> RSA analyses</w:t>
      </w:r>
      <w:r w:rsidR="003475D3" w:rsidRPr="001345AA">
        <w:rPr>
          <w:rFonts w:ascii="Arial" w:eastAsia="Arial" w:hAnsi="Arial" w:cs="Arial"/>
          <w:sz w:val="22"/>
          <w:szCs w:val="22"/>
        </w:rPr>
        <w:t xml:space="preserve"> - he</w:t>
      </w:r>
      <w:r w:rsidR="00874443" w:rsidRPr="001345AA">
        <w:rPr>
          <w:rFonts w:ascii="ArialMT" w:hAnsi="ArialMT"/>
          <w:sz w:val="22"/>
          <w:szCs w:val="22"/>
        </w:rPr>
        <w:t xml:space="preserve"> collaborates </w:t>
      </w:r>
      <w:r w:rsidR="003475D3" w:rsidRPr="001345AA">
        <w:rPr>
          <w:rFonts w:ascii="ArialMT" w:hAnsi="ArialMT"/>
          <w:sz w:val="22"/>
          <w:szCs w:val="22"/>
        </w:rPr>
        <w:t xml:space="preserve">closely </w:t>
      </w:r>
      <w:r w:rsidR="00874443" w:rsidRPr="001345AA">
        <w:rPr>
          <w:rFonts w:ascii="ArialMT" w:hAnsi="ArialMT"/>
          <w:sz w:val="22"/>
          <w:szCs w:val="22"/>
        </w:rPr>
        <w:t>with the PI on multiple funded projects</w:t>
      </w:r>
      <w:r w:rsidR="00D95763" w:rsidRPr="001345AA">
        <w:rPr>
          <w:rFonts w:ascii="ArialMT" w:hAnsi="ArialMT"/>
          <w:sz w:val="22"/>
          <w:szCs w:val="22"/>
        </w:rPr>
        <w:t xml:space="preserve"> with one co-authored paper under review and another in preparation</w:t>
      </w:r>
      <w:r w:rsidR="00874443" w:rsidRPr="001345AA">
        <w:rPr>
          <w:rFonts w:ascii="ArialMT" w:hAnsi="ArialMT"/>
          <w:sz w:val="22"/>
          <w:szCs w:val="22"/>
        </w:rPr>
        <w:t>. Dr. Olson is an expert in</w:t>
      </w:r>
      <w:r w:rsidR="00874443" w:rsidRPr="001345AA">
        <w:rPr>
          <w:rFonts w:ascii="Arial" w:eastAsia="Arial" w:hAnsi="Arial" w:cs="Arial"/>
          <w:sz w:val="22"/>
          <w:szCs w:val="22"/>
        </w:rPr>
        <w:t xml:space="preserve"> functional connectivity analyses in the context of longitudinally assessed </w:t>
      </w:r>
      <w:r w:rsidR="00DE7DF9" w:rsidRPr="001345AA">
        <w:rPr>
          <w:rFonts w:ascii="Arial" w:eastAsia="Arial" w:hAnsi="Arial" w:cs="Arial"/>
          <w:sz w:val="22"/>
          <w:szCs w:val="22"/>
        </w:rPr>
        <w:t xml:space="preserve">mearsures of </w:t>
      </w:r>
      <w:r w:rsidR="00874443" w:rsidRPr="001345AA">
        <w:rPr>
          <w:rFonts w:ascii="Arial" w:eastAsia="Arial" w:hAnsi="Arial" w:cs="Arial"/>
          <w:sz w:val="22"/>
          <w:szCs w:val="22"/>
        </w:rPr>
        <w:t>social cognition and episodic memory</w:t>
      </w:r>
      <w:r w:rsidR="00874443" w:rsidRPr="001345AA">
        <w:rPr>
          <w:rFonts w:ascii="ArialMT" w:hAnsi="ArialMT"/>
          <w:sz w:val="22"/>
          <w:szCs w:val="22"/>
        </w:rPr>
        <w:t xml:space="preserve"> and serves as a collaborator and </w:t>
      </w:r>
      <w:r w:rsidR="003475D3" w:rsidRPr="001345AA">
        <w:rPr>
          <w:rFonts w:ascii="ArialMT" w:hAnsi="ArialMT"/>
          <w:sz w:val="22"/>
          <w:szCs w:val="22"/>
        </w:rPr>
        <w:t xml:space="preserve">student </w:t>
      </w:r>
      <w:r w:rsidR="00874443" w:rsidRPr="001345AA">
        <w:rPr>
          <w:rFonts w:ascii="ArialMT" w:hAnsi="ArialMT"/>
          <w:sz w:val="22"/>
          <w:szCs w:val="22"/>
        </w:rPr>
        <w:t xml:space="preserve">co-mentor with the PI. </w:t>
      </w:r>
      <w:r w:rsidR="000E1492" w:rsidRPr="001345AA">
        <w:rPr>
          <w:rFonts w:ascii="ArialMT" w:hAnsi="ArialMT"/>
          <w:sz w:val="22"/>
          <w:szCs w:val="22"/>
        </w:rPr>
        <w:t xml:space="preserve">Dr. Olino has expertise in statistical analyses and characterizing </w:t>
      </w:r>
      <w:r w:rsidR="00874443" w:rsidRPr="001345AA">
        <w:rPr>
          <w:rFonts w:ascii="ArialMT" w:hAnsi="ArialMT"/>
          <w:sz w:val="22"/>
          <w:szCs w:val="22"/>
        </w:rPr>
        <w:t>adolescent trajectories of internalizing</w:t>
      </w:r>
      <w:r w:rsidR="000E1492" w:rsidRPr="001345AA">
        <w:rPr>
          <w:rFonts w:ascii="ArialMT" w:hAnsi="ArialMT"/>
          <w:sz w:val="22"/>
          <w:szCs w:val="22"/>
        </w:rPr>
        <w:t xml:space="preserve"> </w:t>
      </w:r>
      <w:r w:rsidR="00874443" w:rsidRPr="001345AA">
        <w:rPr>
          <w:rFonts w:ascii="ArialMT" w:hAnsi="ArialMT"/>
          <w:sz w:val="22"/>
          <w:szCs w:val="22"/>
        </w:rPr>
        <w:t>symptoms</w:t>
      </w:r>
      <w:r w:rsidR="00DE7DF9" w:rsidRPr="001345AA">
        <w:rPr>
          <w:rFonts w:ascii="ArialMT" w:hAnsi="ArialMT"/>
          <w:sz w:val="22"/>
          <w:szCs w:val="22"/>
        </w:rPr>
        <w:t xml:space="preserve"> and is a co-I with Dr. Jarcho on an ongoing U grant</w:t>
      </w:r>
      <w:r w:rsidR="000E1492" w:rsidRPr="001345AA">
        <w:rPr>
          <w:rFonts w:ascii="ArialMT" w:hAnsi="ArialMT"/>
          <w:sz w:val="22"/>
          <w:szCs w:val="22"/>
        </w:rPr>
        <w:t xml:space="preserve">. </w:t>
      </w:r>
      <w:r w:rsidR="00874443" w:rsidRPr="001345AA">
        <w:rPr>
          <w:rFonts w:ascii="ArialMT" w:hAnsi="ArialMT"/>
          <w:sz w:val="22"/>
          <w:szCs w:val="22"/>
        </w:rPr>
        <w:t xml:space="preserve">Dr. Kendall’s expertise in adolescent social anxiety is unparalleled and </w:t>
      </w:r>
      <w:r w:rsidR="003475D3" w:rsidRPr="001345AA">
        <w:rPr>
          <w:rFonts w:ascii="ArialMT" w:hAnsi="ArialMT"/>
          <w:sz w:val="22"/>
          <w:szCs w:val="22"/>
        </w:rPr>
        <w:t xml:space="preserve">has </w:t>
      </w:r>
      <w:r w:rsidR="00874443" w:rsidRPr="001345AA">
        <w:rPr>
          <w:rFonts w:ascii="ArialMT" w:hAnsi="ArialMT"/>
          <w:sz w:val="22"/>
          <w:szCs w:val="22"/>
        </w:rPr>
        <w:t>provided clinical training for two of the PI’s graduate students</w:t>
      </w:r>
      <w:r w:rsidR="00D95763" w:rsidRPr="001345AA">
        <w:rPr>
          <w:rFonts w:ascii="ArialMT" w:hAnsi="ArialMT"/>
          <w:sz w:val="22"/>
          <w:szCs w:val="22"/>
        </w:rPr>
        <w:t>, with one co-authored paper under review</w:t>
      </w:r>
      <w:r w:rsidR="00874443" w:rsidRPr="001345AA">
        <w:rPr>
          <w:rFonts w:ascii="ArialMT" w:hAnsi="ArialMT"/>
          <w:sz w:val="22"/>
          <w:szCs w:val="22"/>
        </w:rPr>
        <w:t>.</w:t>
      </w:r>
      <w:r w:rsidR="003475D3" w:rsidRPr="001345AA">
        <w:rPr>
          <w:rFonts w:ascii="ArialMT" w:hAnsi="ArialMT"/>
          <w:sz w:val="22"/>
          <w:szCs w:val="22"/>
        </w:rPr>
        <w:t xml:space="preserve"> </w:t>
      </w:r>
      <w:r w:rsidR="003475D3" w:rsidRPr="001345AA">
        <w:rPr>
          <w:rFonts w:ascii="Arial" w:eastAsia="Arial" w:hAnsi="Arial" w:cs="Arial"/>
          <w:sz w:val="22"/>
          <w:szCs w:val="22"/>
        </w:rPr>
        <w:t>Dr. Cassidy has collaborated with Dr. Jarcho on NM-MRI work and is a leading expert in development and validation of NM-MRI analytic tools and data acquisition</w:t>
      </w:r>
      <w:r w:rsidR="00D95763" w:rsidRPr="001345AA">
        <w:rPr>
          <w:rFonts w:ascii="Arial" w:eastAsia="Arial" w:hAnsi="Arial" w:cs="Arial"/>
          <w:sz w:val="22"/>
          <w:szCs w:val="22"/>
        </w:rPr>
        <w:t xml:space="preserve"> with one co-authored paper and another under review</w:t>
      </w:r>
      <w:r w:rsidR="003475D3" w:rsidRPr="001345AA">
        <w:rPr>
          <w:rFonts w:ascii="Arial" w:eastAsia="Arial" w:hAnsi="Arial" w:cs="Arial"/>
          <w:sz w:val="22"/>
          <w:szCs w:val="22"/>
        </w:rPr>
        <w:t>.</w:t>
      </w:r>
      <w:r w:rsidR="003475D3">
        <w:rPr>
          <w:rFonts w:ascii="Arial" w:eastAsia="Arial" w:hAnsi="Arial" w:cs="Arial"/>
          <w:sz w:val="22"/>
          <w:szCs w:val="22"/>
        </w:rPr>
        <w:t xml:space="preserve"> </w:t>
      </w:r>
    </w:p>
    <w:p w14:paraId="5756693F" w14:textId="5673DF00" w:rsidR="0061230A" w:rsidRDefault="0061230A" w:rsidP="008314B1"/>
    <w:p w14:paraId="4F72B47D" w14:textId="1591DEEA" w:rsidR="008314B1" w:rsidRPr="000D55A5" w:rsidRDefault="008314B1" w:rsidP="000D55A5">
      <w:pPr>
        <w:ind w:left="450" w:hanging="450"/>
        <w:rPr>
          <w:rFonts w:ascii="Arial" w:hAnsi="Arial" w:cs="Arial"/>
          <w:b/>
          <w:sz w:val="22"/>
          <w:szCs w:val="22"/>
        </w:rPr>
      </w:pPr>
      <w:bookmarkStart w:id="1" w:name="_GoBack"/>
      <w:r w:rsidRPr="000D55A5">
        <w:rPr>
          <w:rFonts w:ascii="Arial" w:hAnsi="Arial" w:cs="Arial"/>
          <w:b/>
          <w:sz w:val="22"/>
          <w:szCs w:val="22"/>
        </w:rPr>
        <w:t>BIBLIOGRAPHY</w:t>
      </w:r>
    </w:p>
    <w:p w14:paraId="01841F38" w14:textId="77777777" w:rsidR="008314B1" w:rsidRPr="000D55A5" w:rsidRDefault="008314B1" w:rsidP="000D55A5">
      <w:pPr>
        <w:ind w:left="450" w:hanging="450"/>
        <w:rPr>
          <w:rFonts w:ascii="Arial" w:hAnsi="Arial" w:cs="Arial"/>
          <w:sz w:val="22"/>
          <w:szCs w:val="22"/>
        </w:rPr>
      </w:pPr>
    </w:p>
    <w:p w14:paraId="168EA9C7" w14:textId="77777777" w:rsidR="00A17568" w:rsidRPr="000D55A5" w:rsidRDefault="005D03A3"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fldChar w:fldCharType="begin"/>
      </w:r>
      <w:r w:rsidR="00A17568" w:rsidRPr="000D55A5">
        <w:rPr>
          <w:rFonts w:ascii="Arial" w:hAnsi="Arial" w:cs="Arial"/>
          <w:sz w:val="22"/>
          <w:szCs w:val="22"/>
        </w:rPr>
        <w:instrText xml:space="preserve"> ADDIN ZOTERO_BIBL {"uncited":[],"omitted":[],"custom":[]} CSL_BIBLIOGRAPHY </w:instrText>
      </w:r>
      <w:r w:rsidRPr="000D55A5">
        <w:rPr>
          <w:rFonts w:ascii="Arial" w:hAnsi="Arial" w:cs="Arial"/>
          <w:sz w:val="22"/>
          <w:szCs w:val="22"/>
        </w:rPr>
        <w:fldChar w:fldCharType="separate"/>
      </w:r>
      <w:r w:rsidR="00A17568" w:rsidRPr="000D55A5">
        <w:rPr>
          <w:rFonts w:ascii="Arial" w:hAnsi="Arial" w:cs="Arial"/>
          <w:sz w:val="22"/>
          <w:szCs w:val="22"/>
        </w:rPr>
        <w:t>1.</w:t>
      </w:r>
      <w:r w:rsidR="00A17568" w:rsidRPr="000D55A5">
        <w:rPr>
          <w:rFonts w:ascii="Arial" w:hAnsi="Arial" w:cs="Arial"/>
          <w:sz w:val="22"/>
          <w:szCs w:val="22"/>
        </w:rPr>
        <w:tab/>
        <w:t xml:space="preserve">Jefferies, P. &amp; Ungar, M. Social anxiety in young people: A prevalence study in seven countries. </w:t>
      </w:r>
      <w:r w:rsidR="00A17568" w:rsidRPr="000D55A5">
        <w:rPr>
          <w:rFonts w:ascii="Arial" w:hAnsi="Arial" w:cs="Arial"/>
          <w:i/>
          <w:iCs/>
          <w:sz w:val="22"/>
          <w:szCs w:val="22"/>
        </w:rPr>
        <w:t>PLOS ONE</w:t>
      </w:r>
      <w:r w:rsidR="00A17568" w:rsidRPr="000D55A5">
        <w:rPr>
          <w:rFonts w:ascii="Arial" w:hAnsi="Arial" w:cs="Arial"/>
          <w:sz w:val="22"/>
          <w:szCs w:val="22"/>
        </w:rPr>
        <w:t xml:space="preserve"> </w:t>
      </w:r>
      <w:r w:rsidR="00A17568" w:rsidRPr="000D55A5">
        <w:rPr>
          <w:rFonts w:ascii="Arial" w:hAnsi="Arial" w:cs="Arial"/>
          <w:b/>
          <w:bCs/>
          <w:sz w:val="22"/>
          <w:szCs w:val="22"/>
        </w:rPr>
        <w:t>15</w:t>
      </w:r>
      <w:r w:rsidR="00A17568" w:rsidRPr="000D55A5">
        <w:rPr>
          <w:rFonts w:ascii="Arial" w:hAnsi="Arial" w:cs="Arial"/>
          <w:sz w:val="22"/>
          <w:szCs w:val="22"/>
        </w:rPr>
        <w:t>, e0239133 (2020).</w:t>
      </w:r>
    </w:p>
    <w:p w14:paraId="7A13F91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w:t>
      </w:r>
      <w:r w:rsidRPr="000D55A5">
        <w:rPr>
          <w:rFonts w:ascii="Arial" w:hAnsi="Arial" w:cs="Arial"/>
          <w:sz w:val="22"/>
          <w:szCs w:val="22"/>
        </w:rPr>
        <w:tab/>
        <w:t xml:space="preserve">Hawes, M. T., Szenczy, A. K., Klein, D. N., Hajcak, G. &amp; Nelson, B. D. Increases in depression and anxiety symptoms in adolescents and young adults during the COVID-19 pandemic. </w:t>
      </w:r>
      <w:r w:rsidRPr="000D55A5">
        <w:rPr>
          <w:rFonts w:ascii="Arial" w:hAnsi="Arial" w:cs="Arial"/>
          <w:i/>
          <w:iCs/>
          <w:sz w:val="22"/>
          <w:szCs w:val="22"/>
        </w:rPr>
        <w:t>Psychol. Med.</w:t>
      </w:r>
      <w:r w:rsidRPr="000D55A5">
        <w:rPr>
          <w:rFonts w:ascii="Arial" w:hAnsi="Arial" w:cs="Arial"/>
          <w:sz w:val="22"/>
          <w:szCs w:val="22"/>
        </w:rPr>
        <w:t xml:space="preserve"> 1–9 (2021) doi:10.1017/S0033291720005358.</w:t>
      </w:r>
    </w:p>
    <w:p w14:paraId="6B47608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w:t>
      </w:r>
      <w:r w:rsidRPr="000D55A5">
        <w:rPr>
          <w:rFonts w:ascii="Arial" w:hAnsi="Arial" w:cs="Arial"/>
          <w:sz w:val="22"/>
          <w:szCs w:val="22"/>
        </w:rPr>
        <w:tab/>
        <w:t xml:space="preserve">Racine, N. </w:t>
      </w:r>
      <w:r w:rsidRPr="000D55A5">
        <w:rPr>
          <w:rFonts w:ascii="Arial" w:hAnsi="Arial" w:cs="Arial"/>
          <w:i/>
          <w:iCs/>
          <w:sz w:val="22"/>
          <w:szCs w:val="22"/>
        </w:rPr>
        <w:t>et al.</w:t>
      </w:r>
      <w:r w:rsidRPr="000D55A5">
        <w:rPr>
          <w:rFonts w:ascii="Arial" w:hAnsi="Arial" w:cs="Arial"/>
          <w:sz w:val="22"/>
          <w:szCs w:val="22"/>
        </w:rPr>
        <w:t xml:space="preserve"> Global prevalence of depressive and anxiety symptoms in children and adolescents during covid-19: A meta-analysis. </w:t>
      </w:r>
      <w:r w:rsidRPr="000D55A5">
        <w:rPr>
          <w:rFonts w:ascii="Arial" w:hAnsi="Arial" w:cs="Arial"/>
          <w:i/>
          <w:iCs/>
          <w:sz w:val="22"/>
          <w:szCs w:val="22"/>
        </w:rPr>
        <w:t>JAMA Pediatr.</w:t>
      </w:r>
      <w:r w:rsidRPr="000D55A5">
        <w:rPr>
          <w:rFonts w:ascii="Arial" w:hAnsi="Arial" w:cs="Arial"/>
          <w:sz w:val="22"/>
          <w:szCs w:val="22"/>
        </w:rPr>
        <w:t xml:space="preserve"> </w:t>
      </w:r>
      <w:r w:rsidRPr="000D55A5">
        <w:rPr>
          <w:rFonts w:ascii="Arial" w:hAnsi="Arial" w:cs="Arial"/>
          <w:b/>
          <w:bCs/>
          <w:sz w:val="22"/>
          <w:szCs w:val="22"/>
        </w:rPr>
        <w:t>175</w:t>
      </w:r>
      <w:r w:rsidRPr="000D55A5">
        <w:rPr>
          <w:rFonts w:ascii="Arial" w:hAnsi="Arial" w:cs="Arial"/>
          <w:sz w:val="22"/>
          <w:szCs w:val="22"/>
        </w:rPr>
        <w:t>, 1142 (2021).</w:t>
      </w:r>
    </w:p>
    <w:p w14:paraId="2C4F53B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w:t>
      </w:r>
      <w:r w:rsidRPr="000D55A5">
        <w:rPr>
          <w:rFonts w:ascii="Arial" w:hAnsi="Arial" w:cs="Arial"/>
          <w:sz w:val="22"/>
          <w:szCs w:val="22"/>
        </w:rPr>
        <w:tab/>
        <w:t xml:space="preserve">Solmi, M. </w:t>
      </w:r>
      <w:r w:rsidRPr="000D55A5">
        <w:rPr>
          <w:rFonts w:ascii="Arial" w:hAnsi="Arial" w:cs="Arial"/>
          <w:i/>
          <w:iCs/>
          <w:sz w:val="22"/>
          <w:szCs w:val="22"/>
        </w:rPr>
        <w:t>et al.</w:t>
      </w:r>
      <w:r w:rsidRPr="000D55A5">
        <w:rPr>
          <w:rFonts w:ascii="Arial" w:hAnsi="Arial" w:cs="Arial"/>
          <w:sz w:val="22"/>
          <w:szCs w:val="22"/>
        </w:rPr>
        <w:t xml:space="preserve"> Age at onset of mental disorders worldwide: large-scale meta-analysis of 192 epidemiological studies. </w:t>
      </w:r>
      <w:r w:rsidRPr="000D55A5">
        <w:rPr>
          <w:rFonts w:ascii="Arial" w:hAnsi="Arial" w:cs="Arial"/>
          <w:i/>
          <w:iCs/>
          <w:sz w:val="22"/>
          <w:szCs w:val="22"/>
        </w:rPr>
        <w:t>Mol. Psychiatry</w:t>
      </w:r>
      <w:r w:rsidRPr="000D55A5">
        <w:rPr>
          <w:rFonts w:ascii="Arial" w:hAnsi="Arial" w:cs="Arial"/>
          <w:sz w:val="22"/>
          <w:szCs w:val="22"/>
        </w:rPr>
        <w:t xml:space="preserve"> </w:t>
      </w:r>
      <w:r w:rsidRPr="000D55A5">
        <w:rPr>
          <w:rFonts w:ascii="Arial" w:hAnsi="Arial" w:cs="Arial"/>
          <w:b/>
          <w:bCs/>
          <w:sz w:val="22"/>
          <w:szCs w:val="22"/>
        </w:rPr>
        <w:t>27</w:t>
      </w:r>
      <w:r w:rsidRPr="000D55A5">
        <w:rPr>
          <w:rFonts w:ascii="Arial" w:hAnsi="Arial" w:cs="Arial"/>
          <w:sz w:val="22"/>
          <w:szCs w:val="22"/>
        </w:rPr>
        <w:t>, 281–295 (2022).</w:t>
      </w:r>
    </w:p>
    <w:p w14:paraId="7A4C701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w:t>
      </w:r>
      <w:r w:rsidRPr="000D55A5">
        <w:rPr>
          <w:rFonts w:ascii="Arial" w:hAnsi="Arial" w:cs="Arial"/>
          <w:sz w:val="22"/>
          <w:szCs w:val="22"/>
        </w:rPr>
        <w:tab/>
        <w:t xml:space="preserve">WHO World Mental Health Survey Collaborators </w:t>
      </w:r>
      <w:r w:rsidRPr="000D55A5">
        <w:rPr>
          <w:rFonts w:ascii="Arial" w:hAnsi="Arial" w:cs="Arial"/>
          <w:i/>
          <w:iCs/>
          <w:sz w:val="22"/>
          <w:szCs w:val="22"/>
        </w:rPr>
        <w:t>et al.</w:t>
      </w:r>
      <w:r w:rsidRPr="000D55A5">
        <w:rPr>
          <w:rFonts w:ascii="Arial" w:hAnsi="Arial" w:cs="Arial"/>
          <w:sz w:val="22"/>
          <w:szCs w:val="22"/>
        </w:rPr>
        <w:t xml:space="preserve"> The cross-national epidemiology of social anxiety disorder: Data from the World Mental Health Survey Initiative. </w:t>
      </w:r>
      <w:r w:rsidRPr="000D55A5">
        <w:rPr>
          <w:rFonts w:ascii="Arial" w:hAnsi="Arial" w:cs="Arial"/>
          <w:i/>
          <w:iCs/>
          <w:sz w:val="22"/>
          <w:szCs w:val="22"/>
        </w:rPr>
        <w:t>BMC Med.</w:t>
      </w:r>
      <w:r w:rsidRPr="000D55A5">
        <w:rPr>
          <w:rFonts w:ascii="Arial" w:hAnsi="Arial" w:cs="Arial"/>
          <w:sz w:val="22"/>
          <w:szCs w:val="22"/>
        </w:rPr>
        <w:t xml:space="preserve"> </w:t>
      </w:r>
      <w:r w:rsidRPr="000D55A5">
        <w:rPr>
          <w:rFonts w:ascii="Arial" w:hAnsi="Arial" w:cs="Arial"/>
          <w:b/>
          <w:bCs/>
          <w:sz w:val="22"/>
          <w:szCs w:val="22"/>
        </w:rPr>
        <w:t>15</w:t>
      </w:r>
      <w:r w:rsidRPr="000D55A5">
        <w:rPr>
          <w:rFonts w:ascii="Arial" w:hAnsi="Arial" w:cs="Arial"/>
          <w:sz w:val="22"/>
          <w:szCs w:val="22"/>
        </w:rPr>
        <w:t>, 143 (2017).</w:t>
      </w:r>
    </w:p>
    <w:p w14:paraId="617635C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w:t>
      </w:r>
      <w:r w:rsidRPr="000D55A5">
        <w:rPr>
          <w:rFonts w:ascii="Arial" w:hAnsi="Arial" w:cs="Arial"/>
          <w:sz w:val="22"/>
          <w:szCs w:val="22"/>
        </w:rPr>
        <w:tab/>
        <w:t xml:space="preserve">Beesdo, K., Pine, D. S., Lieb, R. &amp; Wittchen, H.-U. Incidence and risk patterns of anxiety and depressive disorders and categorization of generalized anxiety disorder. </w:t>
      </w:r>
      <w:r w:rsidRPr="000D55A5">
        <w:rPr>
          <w:rFonts w:ascii="Arial" w:hAnsi="Arial" w:cs="Arial"/>
          <w:i/>
          <w:iCs/>
          <w:sz w:val="22"/>
          <w:szCs w:val="22"/>
        </w:rPr>
        <w:t>Arch. Gen. Psychiatry</w:t>
      </w:r>
      <w:r w:rsidRPr="000D55A5">
        <w:rPr>
          <w:rFonts w:ascii="Arial" w:hAnsi="Arial" w:cs="Arial"/>
          <w:sz w:val="22"/>
          <w:szCs w:val="22"/>
        </w:rPr>
        <w:t xml:space="preserve"> </w:t>
      </w:r>
      <w:r w:rsidRPr="000D55A5">
        <w:rPr>
          <w:rFonts w:ascii="Arial" w:hAnsi="Arial" w:cs="Arial"/>
          <w:b/>
          <w:bCs/>
          <w:sz w:val="22"/>
          <w:szCs w:val="22"/>
        </w:rPr>
        <w:t>67</w:t>
      </w:r>
      <w:r w:rsidRPr="000D55A5">
        <w:rPr>
          <w:rFonts w:ascii="Arial" w:hAnsi="Arial" w:cs="Arial"/>
          <w:sz w:val="22"/>
          <w:szCs w:val="22"/>
        </w:rPr>
        <w:t>, 47 (2010).</w:t>
      </w:r>
    </w:p>
    <w:p w14:paraId="0EF99E9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w:t>
      </w:r>
      <w:r w:rsidRPr="000D55A5">
        <w:rPr>
          <w:rFonts w:ascii="Arial" w:hAnsi="Arial" w:cs="Arial"/>
          <w:sz w:val="22"/>
          <w:szCs w:val="22"/>
        </w:rPr>
        <w:tab/>
        <w:t xml:space="preserve">Duchesne, S. &amp; Ratelle, C. F. Patterns of anxiety symptoms during adolescence: Gender differences and sociomotivational factors. </w:t>
      </w:r>
      <w:r w:rsidRPr="000D55A5">
        <w:rPr>
          <w:rFonts w:ascii="Arial" w:hAnsi="Arial" w:cs="Arial"/>
          <w:i/>
          <w:iCs/>
          <w:sz w:val="22"/>
          <w:szCs w:val="22"/>
        </w:rPr>
        <w:t>J. Appl. Dev. Psychol.</w:t>
      </w:r>
      <w:r w:rsidRPr="000D55A5">
        <w:rPr>
          <w:rFonts w:ascii="Arial" w:hAnsi="Arial" w:cs="Arial"/>
          <w:sz w:val="22"/>
          <w:szCs w:val="22"/>
        </w:rPr>
        <w:t xml:space="preserve"> </w:t>
      </w:r>
      <w:r w:rsidRPr="000D55A5">
        <w:rPr>
          <w:rFonts w:ascii="Arial" w:hAnsi="Arial" w:cs="Arial"/>
          <w:b/>
          <w:bCs/>
          <w:sz w:val="22"/>
          <w:szCs w:val="22"/>
        </w:rPr>
        <w:t>46</w:t>
      </w:r>
      <w:r w:rsidRPr="000D55A5">
        <w:rPr>
          <w:rFonts w:ascii="Arial" w:hAnsi="Arial" w:cs="Arial"/>
          <w:sz w:val="22"/>
          <w:szCs w:val="22"/>
        </w:rPr>
        <w:t>, 41–50 (2016).</w:t>
      </w:r>
    </w:p>
    <w:p w14:paraId="19468A8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w:t>
      </w:r>
      <w:r w:rsidRPr="000D55A5">
        <w:rPr>
          <w:rFonts w:ascii="Arial" w:hAnsi="Arial" w:cs="Arial"/>
          <w:sz w:val="22"/>
          <w:szCs w:val="22"/>
        </w:rPr>
        <w:tab/>
        <w:t xml:space="preserve">Miers, A. C., Blöte, A. W., de Rooij, M., Bokhorst, C. L. &amp; Westenberg, P. M. Trajectories of social anxiety during adolescence and relations with cognition, social competence, and temperament. </w:t>
      </w:r>
      <w:r w:rsidRPr="000D55A5">
        <w:rPr>
          <w:rFonts w:ascii="Arial" w:hAnsi="Arial" w:cs="Arial"/>
          <w:i/>
          <w:iCs/>
          <w:sz w:val="22"/>
          <w:szCs w:val="22"/>
        </w:rPr>
        <w:t>J. Abnorm. Child Psychol.</w:t>
      </w:r>
      <w:r w:rsidRPr="000D55A5">
        <w:rPr>
          <w:rFonts w:ascii="Arial" w:hAnsi="Arial" w:cs="Arial"/>
          <w:sz w:val="22"/>
          <w:szCs w:val="22"/>
        </w:rPr>
        <w:t xml:space="preserve"> </w:t>
      </w:r>
      <w:r w:rsidRPr="000D55A5">
        <w:rPr>
          <w:rFonts w:ascii="Arial" w:hAnsi="Arial" w:cs="Arial"/>
          <w:b/>
          <w:bCs/>
          <w:sz w:val="22"/>
          <w:szCs w:val="22"/>
        </w:rPr>
        <w:t>41</w:t>
      </w:r>
      <w:r w:rsidRPr="000D55A5">
        <w:rPr>
          <w:rFonts w:ascii="Arial" w:hAnsi="Arial" w:cs="Arial"/>
          <w:sz w:val="22"/>
          <w:szCs w:val="22"/>
        </w:rPr>
        <w:t>, 97–110 (2013).</w:t>
      </w:r>
    </w:p>
    <w:p w14:paraId="423E592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w:t>
      </w:r>
      <w:r w:rsidRPr="000D55A5">
        <w:rPr>
          <w:rFonts w:ascii="Arial" w:hAnsi="Arial" w:cs="Arial"/>
          <w:sz w:val="22"/>
          <w:szCs w:val="22"/>
        </w:rPr>
        <w:tab/>
        <w:t xml:space="preserve">Ahlen, J. &amp; Ghaderi, A. Dimension-specific symptom patterns in trajectories of broad anxiety: A longitudinal prospective study in school-aged children. </w:t>
      </w:r>
      <w:r w:rsidRPr="000D55A5">
        <w:rPr>
          <w:rFonts w:ascii="Arial" w:hAnsi="Arial" w:cs="Arial"/>
          <w:i/>
          <w:iCs/>
          <w:sz w:val="22"/>
          <w:szCs w:val="22"/>
        </w:rPr>
        <w:t>Dev. Psychopathol.</w:t>
      </w:r>
      <w:r w:rsidRPr="000D55A5">
        <w:rPr>
          <w:rFonts w:ascii="Arial" w:hAnsi="Arial" w:cs="Arial"/>
          <w:sz w:val="22"/>
          <w:szCs w:val="22"/>
        </w:rPr>
        <w:t xml:space="preserve"> </w:t>
      </w:r>
      <w:r w:rsidRPr="000D55A5">
        <w:rPr>
          <w:rFonts w:ascii="Arial" w:hAnsi="Arial" w:cs="Arial"/>
          <w:b/>
          <w:bCs/>
          <w:sz w:val="22"/>
          <w:szCs w:val="22"/>
        </w:rPr>
        <w:t>32</w:t>
      </w:r>
      <w:r w:rsidRPr="000D55A5">
        <w:rPr>
          <w:rFonts w:ascii="Arial" w:hAnsi="Arial" w:cs="Arial"/>
          <w:sz w:val="22"/>
          <w:szCs w:val="22"/>
        </w:rPr>
        <w:t>, 31–41 (2020).</w:t>
      </w:r>
    </w:p>
    <w:p w14:paraId="6CEF18C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w:t>
      </w:r>
      <w:r w:rsidRPr="000D55A5">
        <w:rPr>
          <w:rFonts w:ascii="Arial" w:hAnsi="Arial" w:cs="Arial"/>
          <w:sz w:val="22"/>
          <w:szCs w:val="22"/>
        </w:rPr>
        <w:tab/>
        <w:t xml:space="preserve">Olino, T. M., Stepp, S. D., Keenan, K., Loeber, R. &amp; Hipwell, A. Trajectories of depression and anxiety symptoms in adolescent girls: a comparison of parallel trajectory approaches. </w:t>
      </w:r>
      <w:r w:rsidRPr="000D55A5">
        <w:rPr>
          <w:rFonts w:ascii="Arial" w:hAnsi="Arial" w:cs="Arial"/>
          <w:i/>
          <w:iCs/>
          <w:sz w:val="22"/>
          <w:szCs w:val="22"/>
        </w:rPr>
        <w:t>J. Pers. Assess.</w:t>
      </w:r>
      <w:r w:rsidRPr="000D55A5">
        <w:rPr>
          <w:rFonts w:ascii="Arial" w:hAnsi="Arial" w:cs="Arial"/>
          <w:sz w:val="22"/>
          <w:szCs w:val="22"/>
        </w:rPr>
        <w:t xml:space="preserve"> </w:t>
      </w:r>
      <w:r w:rsidRPr="000D55A5">
        <w:rPr>
          <w:rFonts w:ascii="Arial" w:hAnsi="Arial" w:cs="Arial"/>
          <w:b/>
          <w:bCs/>
          <w:sz w:val="22"/>
          <w:szCs w:val="22"/>
        </w:rPr>
        <w:t>96</w:t>
      </w:r>
      <w:r w:rsidRPr="000D55A5">
        <w:rPr>
          <w:rFonts w:ascii="Arial" w:hAnsi="Arial" w:cs="Arial"/>
          <w:sz w:val="22"/>
          <w:szCs w:val="22"/>
        </w:rPr>
        <w:t>, 316–326 (2014).</w:t>
      </w:r>
    </w:p>
    <w:p w14:paraId="2B95EAC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w:t>
      </w:r>
      <w:r w:rsidRPr="000D55A5">
        <w:rPr>
          <w:rFonts w:ascii="Arial" w:hAnsi="Arial" w:cs="Arial"/>
          <w:sz w:val="22"/>
          <w:szCs w:val="22"/>
        </w:rPr>
        <w:tab/>
        <w:t xml:space="preserve">Krygsman, A. &amp; Vaillancourt, T. Elevated social anxiety symptoms across childhood and adolescence predict adult mental disorders and cannabis use. </w:t>
      </w:r>
      <w:r w:rsidRPr="000D55A5">
        <w:rPr>
          <w:rFonts w:ascii="Arial" w:hAnsi="Arial" w:cs="Arial"/>
          <w:i/>
          <w:iCs/>
          <w:sz w:val="22"/>
          <w:szCs w:val="22"/>
        </w:rPr>
        <w:t>Compr. Psychiatry</w:t>
      </w:r>
      <w:r w:rsidRPr="000D55A5">
        <w:rPr>
          <w:rFonts w:ascii="Arial" w:hAnsi="Arial" w:cs="Arial"/>
          <w:sz w:val="22"/>
          <w:szCs w:val="22"/>
        </w:rPr>
        <w:t xml:space="preserve"> </w:t>
      </w:r>
      <w:r w:rsidRPr="000D55A5">
        <w:rPr>
          <w:rFonts w:ascii="Arial" w:hAnsi="Arial" w:cs="Arial"/>
          <w:b/>
          <w:bCs/>
          <w:sz w:val="22"/>
          <w:szCs w:val="22"/>
        </w:rPr>
        <w:t>115</w:t>
      </w:r>
      <w:r w:rsidRPr="000D55A5">
        <w:rPr>
          <w:rFonts w:ascii="Arial" w:hAnsi="Arial" w:cs="Arial"/>
          <w:sz w:val="22"/>
          <w:szCs w:val="22"/>
        </w:rPr>
        <w:t>, 152302 (2022).</w:t>
      </w:r>
    </w:p>
    <w:p w14:paraId="315B8F9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w:t>
      </w:r>
      <w:r w:rsidRPr="000D55A5">
        <w:rPr>
          <w:rFonts w:ascii="Arial" w:hAnsi="Arial" w:cs="Arial"/>
          <w:sz w:val="22"/>
          <w:szCs w:val="22"/>
        </w:rPr>
        <w:tab/>
        <w:t xml:space="preserve">Keller, M. B. The lifelong course of social anxiety disorder: A clinical perspective. </w:t>
      </w:r>
      <w:r w:rsidRPr="000D55A5">
        <w:rPr>
          <w:rFonts w:ascii="Arial" w:hAnsi="Arial" w:cs="Arial"/>
          <w:i/>
          <w:iCs/>
          <w:sz w:val="22"/>
          <w:szCs w:val="22"/>
        </w:rPr>
        <w:t>Acta Psychiatr. Scand.</w:t>
      </w:r>
      <w:r w:rsidRPr="000D55A5">
        <w:rPr>
          <w:rFonts w:ascii="Arial" w:hAnsi="Arial" w:cs="Arial"/>
          <w:sz w:val="22"/>
          <w:szCs w:val="22"/>
        </w:rPr>
        <w:t xml:space="preserve"> </w:t>
      </w:r>
      <w:r w:rsidRPr="000D55A5">
        <w:rPr>
          <w:rFonts w:ascii="Arial" w:hAnsi="Arial" w:cs="Arial"/>
          <w:b/>
          <w:bCs/>
          <w:sz w:val="22"/>
          <w:szCs w:val="22"/>
        </w:rPr>
        <w:t>108</w:t>
      </w:r>
      <w:r w:rsidRPr="000D55A5">
        <w:rPr>
          <w:rFonts w:ascii="Arial" w:hAnsi="Arial" w:cs="Arial"/>
          <w:sz w:val="22"/>
          <w:szCs w:val="22"/>
        </w:rPr>
        <w:t>, 85–94 (2003).</w:t>
      </w:r>
    </w:p>
    <w:p w14:paraId="20A10E9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w:t>
      </w:r>
      <w:r w:rsidRPr="000D55A5">
        <w:rPr>
          <w:rFonts w:ascii="Arial" w:hAnsi="Arial" w:cs="Arial"/>
          <w:sz w:val="22"/>
          <w:szCs w:val="22"/>
        </w:rPr>
        <w:tab/>
        <w:t xml:space="preserve">Kendall, P. C. </w:t>
      </w:r>
      <w:r w:rsidRPr="000D55A5">
        <w:rPr>
          <w:rFonts w:ascii="Arial" w:hAnsi="Arial" w:cs="Arial"/>
          <w:i/>
          <w:iCs/>
          <w:sz w:val="22"/>
          <w:szCs w:val="22"/>
        </w:rPr>
        <w:t>et al.</w:t>
      </w:r>
      <w:r w:rsidRPr="000D55A5">
        <w:rPr>
          <w:rFonts w:ascii="Arial" w:hAnsi="Arial" w:cs="Arial"/>
          <w:sz w:val="22"/>
          <w:szCs w:val="22"/>
        </w:rPr>
        <w:t xml:space="preserve"> Clinical characteristics of anxiety disordered youth.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24</w:t>
      </w:r>
      <w:r w:rsidRPr="000D55A5">
        <w:rPr>
          <w:rFonts w:ascii="Arial" w:hAnsi="Arial" w:cs="Arial"/>
          <w:sz w:val="22"/>
          <w:szCs w:val="22"/>
        </w:rPr>
        <w:t>, 360–365 (2010).</w:t>
      </w:r>
    </w:p>
    <w:p w14:paraId="5DB8A1A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w:t>
      </w:r>
      <w:r w:rsidRPr="000D55A5">
        <w:rPr>
          <w:rFonts w:ascii="Arial" w:hAnsi="Arial" w:cs="Arial"/>
          <w:sz w:val="22"/>
          <w:szCs w:val="22"/>
        </w:rPr>
        <w:tab/>
        <w:t xml:space="preserve">Zimmermann, P. </w:t>
      </w:r>
      <w:r w:rsidRPr="000D55A5">
        <w:rPr>
          <w:rFonts w:ascii="Arial" w:hAnsi="Arial" w:cs="Arial"/>
          <w:i/>
          <w:iCs/>
          <w:sz w:val="22"/>
          <w:szCs w:val="22"/>
        </w:rPr>
        <w:t>et al.</w:t>
      </w:r>
      <w:r w:rsidRPr="000D55A5">
        <w:rPr>
          <w:rFonts w:ascii="Arial" w:hAnsi="Arial" w:cs="Arial"/>
          <w:sz w:val="22"/>
          <w:szCs w:val="22"/>
        </w:rPr>
        <w:t xml:space="preserve"> Primary anxiety disorders and the development of subsequent alcohol use disorders: a 4-year community study of adolescents and young adults. </w:t>
      </w:r>
      <w:r w:rsidRPr="000D55A5">
        <w:rPr>
          <w:rFonts w:ascii="Arial" w:hAnsi="Arial" w:cs="Arial"/>
          <w:i/>
          <w:iCs/>
          <w:sz w:val="22"/>
          <w:szCs w:val="22"/>
        </w:rPr>
        <w:t>Psychol. Med.</w:t>
      </w:r>
      <w:r w:rsidRPr="000D55A5">
        <w:rPr>
          <w:rFonts w:ascii="Arial" w:hAnsi="Arial" w:cs="Arial"/>
          <w:sz w:val="22"/>
          <w:szCs w:val="22"/>
        </w:rPr>
        <w:t xml:space="preserve"> </w:t>
      </w:r>
      <w:r w:rsidRPr="000D55A5">
        <w:rPr>
          <w:rFonts w:ascii="Arial" w:hAnsi="Arial" w:cs="Arial"/>
          <w:b/>
          <w:bCs/>
          <w:sz w:val="22"/>
          <w:szCs w:val="22"/>
        </w:rPr>
        <w:t>33</w:t>
      </w:r>
      <w:r w:rsidRPr="000D55A5">
        <w:rPr>
          <w:rFonts w:ascii="Arial" w:hAnsi="Arial" w:cs="Arial"/>
          <w:sz w:val="22"/>
          <w:szCs w:val="22"/>
        </w:rPr>
        <w:t>, 1211–1222 (2003).</w:t>
      </w:r>
    </w:p>
    <w:p w14:paraId="0F1F2AE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w:t>
      </w:r>
      <w:r w:rsidRPr="000D55A5">
        <w:rPr>
          <w:rFonts w:ascii="Arial" w:hAnsi="Arial" w:cs="Arial"/>
          <w:sz w:val="22"/>
          <w:szCs w:val="22"/>
        </w:rPr>
        <w:tab/>
        <w:t xml:space="preserve">Husky, M. M. </w:t>
      </w:r>
      <w:r w:rsidRPr="000D55A5">
        <w:rPr>
          <w:rFonts w:ascii="Arial" w:hAnsi="Arial" w:cs="Arial"/>
          <w:i/>
          <w:iCs/>
          <w:sz w:val="22"/>
          <w:szCs w:val="22"/>
        </w:rPr>
        <w:t>et al.</w:t>
      </w:r>
      <w:r w:rsidRPr="000D55A5">
        <w:rPr>
          <w:rFonts w:ascii="Arial" w:hAnsi="Arial" w:cs="Arial"/>
          <w:sz w:val="22"/>
          <w:szCs w:val="22"/>
        </w:rPr>
        <w:t xml:space="preserve"> Twelve-Month Suicidal Symptoms and Use of Services Among Adolescents: Results </w:t>
      </w:r>
      <w:proofErr w:type="gramStart"/>
      <w:r w:rsidRPr="000D55A5">
        <w:rPr>
          <w:rFonts w:ascii="Arial" w:hAnsi="Arial" w:cs="Arial"/>
          <w:sz w:val="22"/>
          <w:szCs w:val="22"/>
        </w:rPr>
        <w:t>From</w:t>
      </w:r>
      <w:proofErr w:type="gramEnd"/>
      <w:r w:rsidRPr="000D55A5">
        <w:rPr>
          <w:rFonts w:ascii="Arial" w:hAnsi="Arial" w:cs="Arial"/>
          <w:sz w:val="22"/>
          <w:szCs w:val="22"/>
        </w:rPr>
        <w:t xml:space="preserve"> the National Comorbidity Survey. </w:t>
      </w:r>
      <w:r w:rsidRPr="000D55A5">
        <w:rPr>
          <w:rFonts w:ascii="Arial" w:hAnsi="Arial" w:cs="Arial"/>
          <w:i/>
          <w:iCs/>
          <w:sz w:val="22"/>
          <w:szCs w:val="22"/>
        </w:rPr>
        <w:t>Psychiatr. Serv.</w:t>
      </w:r>
      <w:r w:rsidRPr="000D55A5">
        <w:rPr>
          <w:rFonts w:ascii="Arial" w:hAnsi="Arial" w:cs="Arial"/>
          <w:sz w:val="22"/>
          <w:szCs w:val="22"/>
        </w:rPr>
        <w:t xml:space="preserve"> </w:t>
      </w:r>
      <w:r w:rsidRPr="000D55A5">
        <w:rPr>
          <w:rFonts w:ascii="Arial" w:hAnsi="Arial" w:cs="Arial"/>
          <w:b/>
          <w:bCs/>
          <w:sz w:val="22"/>
          <w:szCs w:val="22"/>
        </w:rPr>
        <w:t>63</w:t>
      </w:r>
      <w:r w:rsidRPr="000D55A5">
        <w:rPr>
          <w:rFonts w:ascii="Arial" w:hAnsi="Arial" w:cs="Arial"/>
          <w:sz w:val="22"/>
          <w:szCs w:val="22"/>
        </w:rPr>
        <w:t>, 989–996 (2012).</w:t>
      </w:r>
    </w:p>
    <w:p w14:paraId="39BD136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w:t>
      </w:r>
      <w:r w:rsidRPr="000D55A5">
        <w:rPr>
          <w:rFonts w:ascii="Arial" w:hAnsi="Arial" w:cs="Arial"/>
          <w:sz w:val="22"/>
          <w:szCs w:val="22"/>
        </w:rPr>
        <w:tab/>
        <w:t xml:space="preserve">Weeks, M., Coplan, R. J. &amp; Kingsbury, A. The correlates and consequences of early appearing social anxiety in young children.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23</w:t>
      </w:r>
      <w:r w:rsidRPr="000D55A5">
        <w:rPr>
          <w:rFonts w:ascii="Arial" w:hAnsi="Arial" w:cs="Arial"/>
          <w:sz w:val="22"/>
          <w:szCs w:val="22"/>
        </w:rPr>
        <w:t>, 965–972 (2009).</w:t>
      </w:r>
    </w:p>
    <w:p w14:paraId="259EB84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w:t>
      </w:r>
      <w:r w:rsidRPr="000D55A5">
        <w:rPr>
          <w:rFonts w:ascii="Arial" w:hAnsi="Arial" w:cs="Arial"/>
          <w:sz w:val="22"/>
          <w:szCs w:val="22"/>
        </w:rPr>
        <w:tab/>
        <w:t xml:space="preserve">Beesdo-Baum, K. </w:t>
      </w:r>
      <w:r w:rsidRPr="000D55A5">
        <w:rPr>
          <w:rFonts w:ascii="Arial" w:hAnsi="Arial" w:cs="Arial"/>
          <w:i/>
          <w:iCs/>
          <w:sz w:val="22"/>
          <w:szCs w:val="22"/>
        </w:rPr>
        <w:t>et al.</w:t>
      </w:r>
      <w:r w:rsidRPr="000D55A5">
        <w:rPr>
          <w:rFonts w:ascii="Arial" w:hAnsi="Arial" w:cs="Arial"/>
          <w:sz w:val="22"/>
          <w:szCs w:val="22"/>
        </w:rPr>
        <w:t xml:space="preserve"> The natural course of social anxiety disorder among adolescents and young adults: </w:t>
      </w:r>
      <w:r w:rsidRPr="000D55A5">
        <w:rPr>
          <w:rFonts w:ascii="Arial" w:hAnsi="Arial" w:cs="Arial"/>
          <w:b/>
          <w:bCs/>
          <w:sz w:val="22"/>
          <w:szCs w:val="22"/>
        </w:rPr>
        <w:t>Natural course of social anxiety disorder</w:t>
      </w:r>
      <w:r w:rsidRPr="000D55A5">
        <w:rPr>
          <w:rFonts w:ascii="Arial" w:hAnsi="Arial" w:cs="Arial"/>
          <w:sz w:val="22"/>
          <w:szCs w:val="22"/>
        </w:rPr>
        <w:t xml:space="preserve">. </w:t>
      </w:r>
      <w:r w:rsidRPr="000D55A5">
        <w:rPr>
          <w:rFonts w:ascii="Arial" w:hAnsi="Arial" w:cs="Arial"/>
          <w:i/>
          <w:iCs/>
          <w:sz w:val="22"/>
          <w:szCs w:val="22"/>
        </w:rPr>
        <w:t>Acta Psychiatr. Scand.</w:t>
      </w:r>
      <w:r w:rsidRPr="000D55A5">
        <w:rPr>
          <w:rFonts w:ascii="Arial" w:hAnsi="Arial" w:cs="Arial"/>
          <w:sz w:val="22"/>
          <w:szCs w:val="22"/>
        </w:rPr>
        <w:t xml:space="preserve"> </w:t>
      </w:r>
      <w:r w:rsidRPr="000D55A5">
        <w:rPr>
          <w:rFonts w:ascii="Arial" w:hAnsi="Arial" w:cs="Arial"/>
          <w:b/>
          <w:bCs/>
          <w:sz w:val="22"/>
          <w:szCs w:val="22"/>
        </w:rPr>
        <w:t>126</w:t>
      </w:r>
      <w:r w:rsidRPr="000D55A5">
        <w:rPr>
          <w:rFonts w:ascii="Arial" w:hAnsi="Arial" w:cs="Arial"/>
          <w:sz w:val="22"/>
          <w:szCs w:val="22"/>
        </w:rPr>
        <w:t>, 411–425 (2012).</w:t>
      </w:r>
    </w:p>
    <w:p w14:paraId="550F5AE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w:t>
      </w:r>
      <w:r w:rsidRPr="000D55A5">
        <w:rPr>
          <w:rFonts w:ascii="Arial" w:hAnsi="Arial" w:cs="Arial"/>
          <w:sz w:val="22"/>
          <w:szCs w:val="22"/>
        </w:rPr>
        <w:tab/>
        <w:t xml:space="preserve">Burstein, M. </w:t>
      </w:r>
      <w:r w:rsidRPr="000D55A5">
        <w:rPr>
          <w:rFonts w:ascii="Arial" w:hAnsi="Arial" w:cs="Arial"/>
          <w:i/>
          <w:iCs/>
          <w:sz w:val="22"/>
          <w:szCs w:val="22"/>
        </w:rPr>
        <w:t>et al.</w:t>
      </w:r>
      <w:r w:rsidRPr="000D55A5">
        <w:rPr>
          <w:rFonts w:ascii="Arial" w:hAnsi="Arial" w:cs="Arial"/>
          <w:sz w:val="22"/>
          <w:szCs w:val="22"/>
        </w:rPr>
        <w:t xml:space="preserve"> Social phobia and subtypes in the national comorbidity survey–adolescent supplement: Prevalence, correlates, and comorbidity. </w:t>
      </w:r>
      <w:r w:rsidRPr="000D55A5">
        <w:rPr>
          <w:rFonts w:ascii="Arial" w:hAnsi="Arial" w:cs="Arial"/>
          <w:i/>
          <w:iCs/>
          <w:sz w:val="22"/>
          <w:szCs w:val="22"/>
        </w:rPr>
        <w:t>J. Am. Acad. Child Adolesc. Psychiatry</w:t>
      </w:r>
      <w:r w:rsidRPr="000D55A5">
        <w:rPr>
          <w:rFonts w:ascii="Arial" w:hAnsi="Arial" w:cs="Arial"/>
          <w:sz w:val="22"/>
          <w:szCs w:val="22"/>
        </w:rPr>
        <w:t xml:space="preserve"> </w:t>
      </w:r>
      <w:r w:rsidRPr="000D55A5">
        <w:rPr>
          <w:rFonts w:ascii="Arial" w:hAnsi="Arial" w:cs="Arial"/>
          <w:b/>
          <w:bCs/>
          <w:sz w:val="22"/>
          <w:szCs w:val="22"/>
        </w:rPr>
        <w:t>50</w:t>
      </w:r>
      <w:r w:rsidRPr="000D55A5">
        <w:rPr>
          <w:rFonts w:ascii="Arial" w:hAnsi="Arial" w:cs="Arial"/>
          <w:sz w:val="22"/>
          <w:szCs w:val="22"/>
        </w:rPr>
        <w:t>, 870–880 (2011).</w:t>
      </w:r>
    </w:p>
    <w:p w14:paraId="491FEA3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w:t>
      </w:r>
      <w:r w:rsidRPr="000D55A5">
        <w:rPr>
          <w:rFonts w:ascii="Arial" w:hAnsi="Arial" w:cs="Arial"/>
          <w:sz w:val="22"/>
          <w:szCs w:val="22"/>
        </w:rPr>
        <w:tab/>
        <w:t xml:space="preserve">Wittchen, H.-U. &amp; Fehm, L. Epidemiology and natural course of social fears and social phobia: </w:t>
      </w:r>
      <w:r w:rsidRPr="000D55A5">
        <w:rPr>
          <w:rFonts w:ascii="Arial" w:hAnsi="Arial" w:cs="Arial"/>
          <w:b/>
          <w:bCs/>
          <w:sz w:val="22"/>
          <w:szCs w:val="22"/>
        </w:rPr>
        <w:t>Epidemiology and course of SP</w:t>
      </w:r>
      <w:r w:rsidRPr="000D55A5">
        <w:rPr>
          <w:rFonts w:ascii="Arial" w:hAnsi="Arial" w:cs="Arial"/>
          <w:sz w:val="22"/>
          <w:szCs w:val="22"/>
        </w:rPr>
        <w:t xml:space="preserve">. </w:t>
      </w:r>
      <w:r w:rsidRPr="000D55A5">
        <w:rPr>
          <w:rFonts w:ascii="Arial" w:hAnsi="Arial" w:cs="Arial"/>
          <w:i/>
          <w:iCs/>
          <w:sz w:val="22"/>
          <w:szCs w:val="22"/>
        </w:rPr>
        <w:t>Acta Psychiatr. Scand.</w:t>
      </w:r>
      <w:r w:rsidRPr="000D55A5">
        <w:rPr>
          <w:rFonts w:ascii="Arial" w:hAnsi="Arial" w:cs="Arial"/>
          <w:sz w:val="22"/>
          <w:szCs w:val="22"/>
        </w:rPr>
        <w:t xml:space="preserve"> </w:t>
      </w:r>
      <w:r w:rsidRPr="000D55A5">
        <w:rPr>
          <w:rFonts w:ascii="Arial" w:hAnsi="Arial" w:cs="Arial"/>
          <w:b/>
          <w:bCs/>
          <w:sz w:val="22"/>
          <w:szCs w:val="22"/>
        </w:rPr>
        <w:t>108</w:t>
      </w:r>
      <w:r w:rsidRPr="000D55A5">
        <w:rPr>
          <w:rFonts w:ascii="Arial" w:hAnsi="Arial" w:cs="Arial"/>
          <w:sz w:val="22"/>
          <w:szCs w:val="22"/>
        </w:rPr>
        <w:t>, 4–18 (2003).</w:t>
      </w:r>
    </w:p>
    <w:p w14:paraId="686A5CE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w:t>
      </w:r>
      <w:r w:rsidRPr="000D55A5">
        <w:rPr>
          <w:rFonts w:ascii="Arial" w:hAnsi="Arial" w:cs="Arial"/>
          <w:sz w:val="22"/>
          <w:szCs w:val="22"/>
        </w:rPr>
        <w:tab/>
        <w:t xml:space="preserve">Mohatt, J., Bennett, S. M. &amp; Walkup, J. T. Treatment of Separation, Generalized, and Social Anxiety Disorders in Youths. </w:t>
      </w:r>
      <w:r w:rsidRPr="000D55A5">
        <w:rPr>
          <w:rFonts w:ascii="Arial" w:hAnsi="Arial" w:cs="Arial"/>
          <w:i/>
          <w:iCs/>
          <w:sz w:val="22"/>
          <w:szCs w:val="22"/>
        </w:rPr>
        <w:t>Am. J. Psychiatry</w:t>
      </w:r>
      <w:r w:rsidRPr="000D55A5">
        <w:rPr>
          <w:rFonts w:ascii="Arial" w:hAnsi="Arial" w:cs="Arial"/>
          <w:sz w:val="22"/>
          <w:szCs w:val="22"/>
        </w:rPr>
        <w:t xml:space="preserve"> </w:t>
      </w:r>
      <w:r w:rsidRPr="000D55A5">
        <w:rPr>
          <w:rFonts w:ascii="Arial" w:hAnsi="Arial" w:cs="Arial"/>
          <w:b/>
          <w:bCs/>
          <w:sz w:val="22"/>
          <w:szCs w:val="22"/>
        </w:rPr>
        <w:t>171</w:t>
      </w:r>
      <w:r w:rsidRPr="000D55A5">
        <w:rPr>
          <w:rFonts w:ascii="Arial" w:hAnsi="Arial" w:cs="Arial"/>
          <w:sz w:val="22"/>
          <w:szCs w:val="22"/>
        </w:rPr>
        <w:t>, 741–748 (2014).</w:t>
      </w:r>
    </w:p>
    <w:p w14:paraId="537B314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21.</w:t>
      </w:r>
      <w:r w:rsidRPr="000D55A5">
        <w:rPr>
          <w:rFonts w:ascii="Arial" w:hAnsi="Arial" w:cs="Arial"/>
          <w:sz w:val="22"/>
          <w:szCs w:val="22"/>
        </w:rPr>
        <w:tab/>
        <w:t xml:space="preserve">James, A. C., Reardon, T., Soler, A., James, G. &amp; Creswell, C. Cognitive behavioural therapy for anxiety disorders in children and adolescents. </w:t>
      </w:r>
      <w:r w:rsidRPr="000D55A5">
        <w:rPr>
          <w:rFonts w:ascii="Arial" w:hAnsi="Arial" w:cs="Arial"/>
          <w:i/>
          <w:iCs/>
          <w:sz w:val="22"/>
          <w:szCs w:val="22"/>
        </w:rPr>
        <w:t>Cochrane Database Syst. Rev.</w:t>
      </w:r>
      <w:r w:rsidRPr="000D55A5">
        <w:rPr>
          <w:rFonts w:ascii="Arial" w:hAnsi="Arial" w:cs="Arial"/>
          <w:sz w:val="22"/>
          <w:szCs w:val="22"/>
        </w:rPr>
        <w:t xml:space="preserve"> </w:t>
      </w:r>
      <w:r w:rsidRPr="000D55A5">
        <w:rPr>
          <w:rFonts w:ascii="Arial" w:hAnsi="Arial" w:cs="Arial"/>
          <w:b/>
          <w:bCs/>
          <w:sz w:val="22"/>
          <w:szCs w:val="22"/>
        </w:rPr>
        <w:t>2020</w:t>
      </w:r>
      <w:r w:rsidRPr="000D55A5">
        <w:rPr>
          <w:rFonts w:ascii="Arial" w:hAnsi="Arial" w:cs="Arial"/>
          <w:sz w:val="22"/>
          <w:szCs w:val="22"/>
        </w:rPr>
        <w:t>, (2020).</w:t>
      </w:r>
    </w:p>
    <w:p w14:paraId="381F754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22.</w:t>
      </w:r>
      <w:r w:rsidRPr="000D55A5">
        <w:rPr>
          <w:rFonts w:ascii="Arial" w:hAnsi="Arial" w:cs="Arial"/>
          <w:sz w:val="22"/>
          <w:szCs w:val="22"/>
        </w:rPr>
        <w:tab/>
        <w:t xml:space="preserve">Evans, R., Clark, D. M. &amp; Leigh, E. Are young people with primary social anxiety disorder less likely to recover following generic CBT compared to young people with other primary anxiety disorders? A systematic review and meta-analysis. </w:t>
      </w:r>
      <w:r w:rsidRPr="000D55A5">
        <w:rPr>
          <w:rFonts w:ascii="Arial" w:hAnsi="Arial" w:cs="Arial"/>
          <w:i/>
          <w:iCs/>
          <w:sz w:val="22"/>
          <w:szCs w:val="22"/>
        </w:rPr>
        <w:t>Behav. Cogn. Psychother.</w:t>
      </w:r>
      <w:r w:rsidRPr="000D55A5">
        <w:rPr>
          <w:rFonts w:ascii="Arial" w:hAnsi="Arial" w:cs="Arial"/>
          <w:sz w:val="22"/>
          <w:szCs w:val="22"/>
        </w:rPr>
        <w:t xml:space="preserve"> </w:t>
      </w:r>
      <w:r w:rsidRPr="000D55A5">
        <w:rPr>
          <w:rFonts w:ascii="Arial" w:hAnsi="Arial" w:cs="Arial"/>
          <w:b/>
          <w:bCs/>
          <w:sz w:val="22"/>
          <w:szCs w:val="22"/>
        </w:rPr>
        <w:t>49</w:t>
      </w:r>
      <w:r w:rsidRPr="000D55A5">
        <w:rPr>
          <w:rFonts w:ascii="Arial" w:hAnsi="Arial" w:cs="Arial"/>
          <w:sz w:val="22"/>
          <w:szCs w:val="22"/>
        </w:rPr>
        <w:t>, 352–369 (2021).</w:t>
      </w:r>
    </w:p>
    <w:p w14:paraId="29E3B70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23.</w:t>
      </w:r>
      <w:r w:rsidRPr="000D55A5">
        <w:rPr>
          <w:rFonts w:ascii="Arial" w:hAnsi="Arial" w:cs="Arial"/>
          <w:sz w:val="22"/>
          <w:szCs w:val="22"/>
        </w:rPr>
        <w:tab/>
        <w:t xml:space="preserve">Fox, A. S. &amp; Kalin, N. H. A translational neuroscience approach to understanding the development of social anxiety disorder and its pathophysiology. </w:t>
      </w:r>
      <w:r w:rsidRPr="000D55A5">
        <w:rPr>
          <w:rFonts w:ascii="Arial" w:hAnsi="Arial" w:cs="Arial"/>
          <w:i/>
          <w:iCs/>
          <w:sz w:val="22"/>
          <w:szCs w:val="22"/>
        </w:rPr>
        <w:t>Am. J. Psychiatry</w:t>
      </w:r>
      <w:r w:rsidRPr="000D55A5">
        <w:rPr>
          <w:rFonts w:ascii="Arial" w:hAnsi="Arial" w:cs="Arial"/>
          <w:sz w:val="22"/>
          <w:szCs w:val="22"/>
        </w:rPr>
        <w:t xml:space="preserve"> </w:t>
      </w:r>
      <w:r w:rsidRPr="000D55A5">
        <w:rPr>
          <w:rFonts w:ascii="Arial" w:hAnsi="Arial" w:cs="Arial"/>
          <w:b/>
          <w:bCs/>
          <w:sz w:val="22"/>
          <w:szCs w:val="22"/>
        </w:rPr>
        <w:t>171</w:t>
      </w:r>
      <w:r w:rsidRPr="000D55A5">
        <w:rPr>
          <w:rFonts w:ascii="Arial" w:hAnsi="Arial" w:cs="Arial"/>
          <w:sz w:val="22"/>
          <w:szCs w:val="22"/>
        </w:rPr>
        <w:t>, 1162–1173 (2014).</w:t>
      </w:r>
    </w:p>
    <w:p w14:paraId="1FF1804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24.</w:t>
      </w:r>
      <w:r w:rsidRPr="000D55A5">
        <w:rPr>
          <w:rFonts w:ascii="Arial" w:hAnsi="Arial" w:cs="Arial"/>
          <w:sz w:val="22"/>
          <w:szCs w:val="22"/>
        </w:rPr>
        <w:tab/>
        <w:t xml:space="preserve">Pérez-Edgar, K. </w:t>
      </w:r>
      <w:r w:rsidRPr="000D55A5">
        <w:rPr>
          <w:rFonts w:ascii="Arial" w:hAnsi="Arial" w:cs="Arial"/>
          <w:i/>
          <w:iCs/>
          <w:sz w:val="22"/>
          <w:szCs w:val="22"/>
        </w:rPr>
        <w:t>et al.</w:t>
      </w:r>
      <w:r w:rsidRPr="000D55A5">
        <w:rPr>
          <w:rFonts w:ascii="Arial" w:hAnsi="Arial" w:cs="Arial"/>
          <w:sz w:val="22"/>
          <w:szCs w:val="22"/>
        </w:rPr>
        <w:t xml:space="preserve"> Attention biases to threat and behavioral inhibition in early childhood shape adolescent social withdrawal. </w:t>
      </w:r>
      <w:r w:rsidRPr="000D55A5">
        <w:rPr>
          <w:rFonts w:ascii="Arial" w:hAnsi="Arial" w:cs="Arial"/>
          <w:i/>
          <w:iCs/>
          <w:sz w:val="22"/>
          <w:szCs w:val="22"/>
        </w:rPr>
        <w:t>Emotion</w:t>
      </w:r>
      <w:r w:rsidRPr="000D55A5">
        <w:rPr>
          <w:rFonts w:ascii="Arial" w:hAnsi="Arial" w:cs="Arial"/>
          <w:sz w:val="22"/>
          <w:szCs w:val="22"/>
        </w:rPr>
        <w:t xml:space="preserve"> </w:t>
      </w:r>
      <w:r w:rsidRPr="000D55A5">
        <w:rPr>
          <w:rFonts w:ascii="Arial" w:hAnsi="Arial" w:cs="Arial"/>
          <w:b/>
          <w:bCs/>
          <w:sz w:val="22"/>
          <w:szCs w:val="22"/>
        </w:rPr>
        <w:t>10</w:t>
      </w:r>
      <w:r w:rsidRPr="000D55A5">
        <w:rPr>
          <w:rFonts w:ascii="Arial" w:hAnsi="Arial" w:cs="Arial"/>
          <w:sz w:val="22"/>
          <w:szCs w:val="22"/>
        </w:rPr>
        <w:t>, 349–357 (2010).</w:t>
      </w:r>
    </w:p>
    <w:p w14:paraId="0ED208F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25.</w:t>
      </w:r>
      <w:r w:rsidRPr="000D55A5">
        <w:rPr>
          <w:rFonts w:ascii="Arial" w:hAnsi="Arial" w:cs="Arial"/>
          <w:sz w:val="22"/>
          <w:szCs w:val="22"/>
        </w:rPr>
        <w:tab/>
        <w:t xml:space="preserve">Creswell, C. </w:t>
      </w:r>
      <w:r w:rsidRPr="000D55A5">
        <w:rPr>
          <w:rFonts w:ascii="Arial" w:hAnsi="Arial" w:cs="Arial"/>
          <w:i/>
          <w:iCs/>
          <w:sz w:val="22"/>
          <w:szCs w:val="22"/>
        </w:rPr>
        <w:t>et al.</w:t>
      </w:r>
      <w:r w:rsidRPr="000D55A5">
        <w:rPr>
          <w:rFonts w:ascii="Arial" w:hAnsi="Arial" w:cs="Arial"/>
          <w:sz w:val="22"/>
          <w:szCs w:val="22"/>
        </w:rPr>
        <w:t xml:space="preserve"> Emotion processing in infancy: Specificity in risk for social anxiety and associations with two-year outcomes. </w:t>
      </w:r>
      <w:r w:rsidRPr="000D55A5">
        <w:rPr>
          <w:rFonts w:ascii="Arial" w:hAnsi="Arial" w:cs="Arial"/>
          <w:i/>
          <w:iCs/>
          <w:sz w:val="22"/>
          <w:szCs w:val="22"/>
        </w:rPr>
        <w:t>J. Exp. Psychopathol.</w:t>
      </w:r>
      <w:r w:rsidRPr="000D55A5">
        <w:rPr>
          <w:rFonts w:ascii="Arial" w:hAnsi="Arial" w:cs="Arial"/>
          <w:sz w:val="22"/>
          <w:szCs w:val="22"/>
        </w:rPr>
        <w:t xml:space="preserve"> </w:t>
      </w:r>
      <w:r w:rsidRPr="000D55A5">
        <w:rPr>
          <w:rFonts w:ascii="Arial" w:hAnsi="Arial" w:cs="Arial"/>
          <w:b/>
          <w:bCs/>
          <w:sz w:val="22"/>
          <w:szCs w:val="22"/>
        </w:rPr>
        <w:t>2</w:t>
      </w:r>
      <w:r w:rsidRPr="000D55A5">
        <w:rPr>
          <w:rFonts w:ascii="Arial" w:hAnsi="Arial" w:cs="Arial"/>
          <w:sz w:val="22"/>
          <w:szCs w:val="22"/>
        </w:rPr>
        <w:t>, 490–508 (2011).</w:t>
      </w:r>
    </w:p>
    <w:p w14:paraId="2AAFC7C6"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26.</w:t>
      </w:r>
      <w:r w:rsidRPr="000D55A5">
        <w:rPr>
          <w:rFonts w:ascii="Arial" w:hAnsi="Arial" w:cs="Arial"/>
          <w:sz w:val="22"/>
          <w:szCs w:val="22"/>
        </w:rPr>
        <w:tab/>
        <w:t xml:space="preserve">Thai, N., Taber-Thomas, B. C. &amp; Pérez-Edgar, K. E. Neural correlates of attention biases, behavioral inhibition, and social anxiety in children: An ERP study. </w:t>
      </w:r>
      <w:r w:rsidRPr="000D55A5">
        <w:rPr>
          <w:rFonts w:ascii="Arial" w:hAnsi="Arial" w:cs="Arial"/>
          <w:i/>
          <w:iCs/>
          <w:sz w:val="22"/>
          <w:szCs w:val="22"/>
        </w:rPr>
        <w:t>Dev. Cogn. Neurosci.</w:t>
      </w:r>
      <w:r w:rsidRPr="000D55A5">
        <w:rPr>
          <w:rFonts w:ascii="Arial" w:hAnsi="Arial" w:cs="Arial"/>
          <w:sz w:val="22"/>
          <w:szCs w:val="22"/>
        </w:rPr>
        <w:t xml:space="preserve"> </w:t>
      </w:r>
      <w:r w:rsidRPr="000D55A5">
        <w:rPr>
          <w:rFonts w:ascii="Arial" w:hAnsi="Arial" w:cs="Arial"/>
          <w:b/>
          <w:bCs/>
          <w:sz w:val="22"/>
          <w:szCs w:val="22"/>
        </w:rPr>
        <w:t>19</w:t>
      </w:r>
      <w:r w:rsidRPr="000D55A5">
        <w:rPr>
          <w:rFonts w:ascii="Arial" w:hAnsi="Arial" w:cs="Arial"/>
          <w:sz w:val="22"/>
          <w:szCs w:val="22"/>
        </w:rPr>
        <w:t>, 200–210 (2016).</w:t>
      </w:r>
    </w:p>
    <w:p w14:paraId="348FC60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27.</w:t>
      </w:r>
      <w:r w:rsidRPr="000D55A5">
        <w:rPr>
          <w:rFonts w:ascii="Arial" w:hAnsi="Arial" w:cs="Arial"/>
          <w:sz w:val="22"/>
          <w:szCs w:val="22"/>
        </w:rPr>
        <w:tab/>
        <w:t xml:space="preserve">Mogg, K. &amp; Bradley, B. P. Anxiety and Threat-Related Attention: Cognitive-Motivational Framework and Treatment. </w:t>
      </w:r>
      <w:r w:rsidRPr="000D55A5">
        <w:rPr>
          <w:rFonts w:ascii="Arial" w:hAnsi="Arial" w:cs="Arial"/>
          <w:i/>
          <w:iCs/>
          <w:sz w:val="22"/>
          <w:szCs w:val="22"/>
        </w:rPr>
        <w:t>Trends Cogn. Sci.</w:t>
      </w:r>
      <w:r w:rsidRPr="000D55A5">
        <w:rPr>
          <w:rFonts w:ascii="Arial" w:hAnsi="Arial" w:cs="Arial"/>
          <w:sz w:val="22"/>
          <w:szCs w:val="22"/>
        </w:rPr>
        <w:t xml:space="preserve"> </w:t>
      </w:r>
      <w:r w:rsidRPr="000D55A5">
        <w:rPr>
          <w:rFonts w:ascii="Arial" w:hAnsi="Arial" w:cs="Arial"/>
          <w:b/>
          <w:bCs/>
          <w:sz w:val="22"/>
          <w:szCs w:val="22"/>
        </w:rPr>
        <w:t>22</w:t>
      </w:r>
      <w:r w:rsidRPr="000D55A5">
        <w:rPr>
          <w:rFonts w:ascii="Arial" w:hAnsi="Arial" w:cs="Arial"/>
          <w:sz w:val="22"/>
          <w:szCs w:val="22"/>
        </w:rPr>
        <w:t>, 225–240 (2018).</w:t>
      </w:r>
    </w:p>
    <w:p w14:paraId="0AADD9B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28.</w:t>
      </w:r>
      <w:r w:rsidRPr="000D55A5">
        <w:rPr>
          <w:rFonts w:ascii="Arial" w:hAnsi="Arial" w:cs="Arial"/>
          <w:sz w:val="22"/>
          <w:szCs w:val="22"/>
        </w:rPr>
        <w:tab/>
        <w:t xml:space="preserve">Hakamata, Y. </w:t>
      </w:r>
      <w:r w:rsidRPr="000D55A5">
        <w:rPr>
          <w:rFonts w:ascii="Arial" w:hAnsi="Arial" w:cs="Arial"/>
          <w:i/>
          <w:iCs/>
          <w:sz w:val="22"/>
          <w:szCs w:val="22"/>
        </w:rPr>
        <w:t>et al.</w:t>
      </w:r>
      <w:r w:rsidRPr="000D55A5">
        <w:rPr>
          <w:rFonts w:ascii="Arial" w:hAnsi="Arial" w:cs="Arial"/>
          <w:sz w:val="22"/>
          <w:szCs w:val="22"/>
        </w:rPr>
        <w:t xml:space="preserve"> Attention bias modification treatment: A meta-analysis toward the establishment of novel treatment for anxiety. </w:t>
      </w:r>
      <w:r w:rsidRPr="000D55A5">
        <w:rPr>
          <w:rFonts w:ascii="Arial" w:hAnsi="Arial" w:cs="Arial"/>
          <w:i/>
          <w:iCs/>
          <w:sz w:val="22"/>
          <w:szCs w:val="22"/>
        </w:rPr>
        <w:t>Biol. Psychiatry</w:t>
      </w:r>
      <w:r w:rsidRPr="000D55A5">
        <w:rPr>
          <w:rFonts w:ascii="Arial" w:hAnsi="Arial" w:cs="Arial"/>
          <w:sz w:val="22"/>
          <w:szCs w:val="22"/>
        </w:rPr>
        <w:t xml:space="preserve"> </w:t>
      </w:r>
      <w:r w:rsidRPr="000D55A5">
        <w:rPr>
          <w:rFonts w:ascii="Arial" w:hAnsi="Arial" w:cs="Arial"/>
          <w:b/>
          <w:bCs/>
          <w:sz w:val="22"/>
          <w:szCs w:val="22"/>
        </w:rPr>
        <w:t>68</w:t>
      </w:r>
      <w:r w:rsidRPr="000D55A5">
        <w:rPr>
          <w:rFonts w:ascii="Arial" w:hAnsi="Arial" w:cs="Arial"/>
          <w:sz w:val="22"/>
          <w:szCs w:val="22"/>
        </w:rPr>
        <w:t>, 982–990 (2010).</w:t>
      </w:r>
    </w:p>
    <w:p w14:paraId="4A86C22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29.</w:t>
      </w:r>
      <w:r w:rsidRPr="000D55A5">
        <w:rPr>
          <w:rFonts w:ascii="Arial" w:hAnsi="Arial" w:cs="Arial"/>
          <w:sz w:val="22"/>
          <w:szCs w:val="22"/>
        </w:rPr>
        <w:tab/>
        <w:t xml:space="preserve">Heeren, A., Reese, H. E., McNally, R. J. &amp; Philippot, P. Attention training toward and away from threat in social phobia: Effects on subjective, behavioral, and physiological measures of anxiety. </w:t>
      </w:r>
      <w:r w:rsidRPr="000D55A5">
        <w:rPr>
          <w:rFonts w:ascii="Arial" w:hAnsi="Arial" w:cs="Arial"/>
          <w:i/>
          <w:iCs/>
          <w:sz w:val="22"/>
          <w:szCs w:val="22"/>
        </w:rPr>
        <w:t>Behav. Res. Ther.</w:t>
      </w:r>
      <w:r w:rsidRPr="000D55A5">
        <w:rPr>
          <w:rFonts w:ascii="Arial" w:hAnsi="Arial" w:cs="Arial"/>
          <w:sz w:val="22"/>
          <w:szCs w:val="22"/>
        </w:rPr>
        <w:t xml:space="preserve"> </w:t>
      </w:r>
      <w:r w:rsidRPr="000D55A5">
        <w:rPr>
          <w:rFonts w:ascii="Arial" w:hAnsi="Arial" w:cs="Arial"/>
          <w:b/>
          <w:bCs/>
          <w:sz w:val="22"/>
          <w:szCs w:val="22"/>
        </w:rPr>
        <w:t>50</w:t>
      </w:r>
      <w:r w:rsidRPr="000D55A5">
        <w:rPr>
          <w:rFonts w:ascii="Arial" w:hAnsi="Arial" w:cs="Arial"/>
          <w:sz w:val="22"/>
          <w:szCs w:val="22"/>
        </w:rPr>
        <w:t>, 30–39 (2012).</w:t>
      </w:r>
    </w:p>
    <w:p w14:paraId="2ED46A7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30.</w:t>
      </w:r>
      <w:r w:rsidRPr="000D55A5">
        <w:rPr>
          <w:rFonts w:ascii="Arial" w:hAnsi="Arial" w:cs="Arial"/>
          <w:sz w:val="22"/>
          <w:szCs w:val="22"/>
        </w:rPr>
        <w:tab/>
        <w:t xml:space="preserve">Kampmann, I. L., Emmelkamp, P. M. G. &amp; Morina, N. Meta-analysis of technology-assisted interventions for social anxiety disorder.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42</w:t>
      </w:r>
      <w:r w:rsidRPr="000D55A5">
        <w:rPr>
          <w:rFonts w:ascii="Arial" w:hAnsi="Arial" w:cs="Arial"/>
          <w:sz w:val="22"/>
          <w:szCs w:val="22"/>
        </w:rPr>
        <w:t>, 71–84 (2016).</w:t>
      </w:r>
    </w:p>
    <w:p w14:paraId="2604B4C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31.</w:t>
      </w:r>
      <w:r w:rsidRPr="000D55A5">
        <w:rPr>
          <w:rFonts w:ascii="Arial" w:hAnsi="Arial" w:cs="Arial"/>
          <w:sz w:val="22"/>
          <w:szCs w:val="22"/>
        </w:rPr>
        <w:tab/>
        <w:t xml:space="preserve">Pilling, S. </w:t>
      </w:r>
      <w:r w:rsidRPr="000D55A5">
        <w:rPr>
          <w:rFonts w:ascii="Arial" w:hAnsi="Arial" w:cs="Arial"/>
          <w:i/>
          <w:iCs/>
          <w:sz w:val="22"/>
          <w:szCs w:val="22"/>
        </w:rPr>
        <w:t>et al.</w:t>
      </w:r>
      <w:r w:rsidRPr="000D55A5">
        <w:rPr>
          <w:rFonts w:ascii="Arial" w:hAnsi="Arial" w:cs="Arial"/>
          <w:sz w:val="22"/>
          <w:szCs w:val="22"/>
        </w:rPr>
        <w:t xml:space="preserve"> Recognition, assessment and treatment of social anxiety disorder: Summary of NICE guidance. </w:t>
      </w:r>
      <w:r w:rsidRPr="000D55A5">
        <w:rPr>
          <w:rFonts w:ascii="Arial" w:hAnsi="Arial" w:cs="Arial"/>
          <w:i/>
          <w:iCs/>
          <w:sz w:val="22"/>
          <w:szCs w:val="22"/>
        </w:rPr>
        <w:t>BMJ</w:t>
      </w:r>
      <w:r w:rsidRPr="000D55A5">
        <w:rPr>
          <w:rFonts w:ascii="Arial" w:hAnsi="Arial" w:cs="Arial"/>
          <w:sz w:val="22"/>
          <w:szCs w:val="22"/>
        </w:rPr>
        <w:t xml:space="preserve"> </w:t>
      </w:r>
      <w:r w:rsidRPr="000D55A5">
        <w:rPr>
          <w:rFonts w:ascii="Arial" w:hAnsi="Arial" w:cs="Arial"/>
          <w:b/>
          <w:bCs/>
          <w:sz w:val="22"/>
          <w:szCs w:val="22"/>
        </w:rPr>
        <w:t>346</w:t>
      </w:r>
      <w:r w:rsidRPr="000D55A5">
        <w:rPr>
          <w:rFonts w:ascii="Arial" w:hAnsi="Arial" w:cs="Arial"/>
          <w:sz w:val="22"/>
          <w:szCs w:val="22"/>
        </w:rPr>
        <w:t>, f2541–f2541 (2013).</w:t>
      </w:r>
    </w:p>
    <w:p w14:paraId="1D9787C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32.</w:t>
      </w:r>
      <w:r w:rsidRPr="000D55A5">
        <w:rPr>
          <w:rFonts w:ascii="Arial" w:hAnsi="Arial" w:cs="Arial"/>
          <w:sz w:val="22"/>
          <w:szCs w:val="22"/>
        </w:rPr>
        <w:tab/>
        <w:t xml:space="preserve">Craske, M. G., Treanor, M., Conway, C. C., Zbozinek, T. &amp; Vervliet, B. Maximizing exposure therapy: An inhibitory learning approach. </w:t>
      </w:r>
      <w:r w:rsidRPr="000D55A5">
        <w:rPr>
          <w:rFonts w:ascii="Arial" w:hAnsi="Arial" w:cs="Arial"/>
          <w:i/>
          <w:iCs/>
          <w:sz w:val="22"/>
          <w:szCs w:val="22"/>
        </w:rPr>
        <w:t>Behav. Res. Ther.</w:t>
      </w:r>
      <w:r w:rsidRPr="000D55A5">
        <w:rPr>
          <w:rFonts w:ascii="Arial" w:hAnsi="Arial" w:cs="Arial"/>
          <w:sz w:val="22"/>
          <w:szCs w:val="22"/>
        </w:rPr>
        <w:t xml:space="preserve"> </w:t>
      </w:r>
      <w:r w:rsidRPr="000D55A5">
        <w:rPr>
          <w:rFonts w:ascii="Arial" w:hAnsi="Arial" w:cs="Arial"/>
          <w:b/>
          <w:bCs/>
          <w:sz w:val="22"/>
          <w:szCs w:val="22"/>
        </w:rPr>
        <w:t>58</w:t>
      </w:r>
      <w:r w:rsidRPr="000D55A5">
        <w:rPr>
          <w:rFonts w:ascii="Arial" w:hAnsi="Arial" w:cs="Arial"/>
          <w:sz w:val="22"/>
          <w:szCs w:val="22"/>
        </w:rPr>
        <w:t>, 10–23 (2014).</w:t>
      </w:r>
    </w:p>
    <w:p w14:paraId="5940256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33.</w:t>
      </w:r>
      <w:r w:rsidRPr="000D55A5">
        <w:rPr>
          <w:rFonts w:ascii="Arial" w:hAnsi="Arial" w:cs="Arial"/>
          <w:sz w:val="22"/>
          <w:szCs w:val="22"/>
        </w:rPr>
        <w:tab/>
        <w:t xml:space="preserve">Craske, M. G. </w:t>
      </w:r>
      <w:r w:rsidRPr="000D55A5">
        <w:rPr>
          <w:rFonts w:ascii="Arial" w:hAnsi="Arial" w:cs="Arial"/>
          <w:i/>
          <w:iCs/>
          <w:sz w:val="22"/>
          <w:szCs w:val="22"/>
        </w:rPr>
        <w:t>et al.</w:t>
      </w:r>
      <w:r w:rsidRPr="000D55A5">
        <w:rPr>
          <w:rFonts w:ascii="Arial" w:hAnsi="Arial" w:cs="Arial"/>
          <w:sz w:val="22"/>
          <w:szCs w:val="22"/>
        </w:rPr>
        <w:t xml:space="preserve"> Optimizing inhibitory learning during exposure therapy. </w:t>
      </w:r>
      <w:r w:rsidRPr="000D55A5">
        <w:rPr>
          <w:rFonts w:ascii="Arial" w:hAnsi="Arial" w:cs="Arial"/>
          <w:i/>
          <w:iCs/>
          <w:sz w:val="22"/>
          <w:szCs w:val="22"/>
        </w:rPr>
        <w:t>Behav. Res. Ther.</w:t>
      </w:r>
      <w:r w:rsidRPr="000D55A5">
        <w:rPr>
          <w:rFonts w:ascii="Arial" w:hAnsi="Arial" w:cs="Arial"/>
          <w:sz w:val="22"/>
          <w:szCs w:val="22"/>
        </w:rPr>
        <w:t xml:space="preserve"> </w:t>
      </w:r>
      <w:r w:rsidRPr="000D55A5">
        <w:rPr>
          <w:rFonts w:ascii="Arial" w:hAnsi="Arial" w:cs="Arial"/>
          <w:b/>
          <w:bCs/>
          <w:sz w:val="22"/>
          <w:szCs w:val="22"/>
        </w:rPr>
        <w:t>46</w:t>
      </w:r>
      <w:r w:rsidRPr="000D55A5">
        <w:rPr>
          <w:rFonts w:ascii="Arial" w:hAnsi="Arial" w:cs="Arial"/>
          <w:sz w:val="22"/>
          <w:szCs w:val="22"/>
        </w:rPr>
        <w:t>, 5–27 (2008).</w:t>
      </w:r>
    </w:p>
    <w:p w14:paraId="0CE7809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34.</w:t>
      </w:r>
      <w:r w:rsidRPr="000D55A5">
        <w:rPr>
          <w:rFonts w:ascii="Arial" w:hAnsi="Arial" w:cs="Arial"/>
          <w:sz w:val="22"/>
          <w:szCs w:val="22"/>
        </w:rPr>
        <w:tab/>
        <w:t xml:space="preserve">Heimberg, R. G. Cognitive-behavioral therapy for social anxiety disorder: current status and future directions. </w:t>
      </w:r>
      <w:r w:rsidRPr="000D55A5">
        <w:rPr>
          <w:rFonts w:ascii="Arial" w:hAnsi="Arial" w:cs="Arial"/>
          <w:i/>
          <w:iCs/>
          <w:sz w:val="22"/>
          <w:szCs w:val="22"/>
        </w:rPr>
        <w:t>Biol. Psychiatry</w:t>
      </w:r>
      <w:r w:rsidRPr="000D55A5">
        <w:rPr>
          <w:rFonts w:ascii="Arial" w:hAnsi="Arial" w:cs="Arial"/>
          <w:sz w:val="22"/>
          <w:szCs w:val="22"/>
        </w:rPr>
        <w:t xml:space="preserve"> </w:t>
      </w:r>
      <w:r w:rsidRPr="000D55A5">
        <w:rPr>
          <w:rFonts w:ascii="Arial" w:hAnsi="Arial" w:cs="Arial"/>
          <w:b/>
          <w:bCs/>
          <w:sz w:val="22"/>
          <w:szCs w:val="22"/>
        </w:rPr>
        <w:t>51</w:t>
      </w:r>
      <w:r w:rsidRPr="000D55A5">
        <w:rPr>
          <w:rFonts w:ascii="Arial" w:hAnsi="Arial" w:cs="Arial"/>
          <w:sz w:val="22"/>
          <w:szCs w:val="22"/>
        </w:rPr>
        <w:t>, 101–108 (2002).</w:t>
      </w:r>
    </w:p>
    <w:p w14:paraId="283BEB3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35.</w:t>
      </w:r>
      <w:r w:rsidRPr="000D55A5">
        <w:rPr>
          <w:rFonts w:ascii="Arial" w:hAnsi="Arial" w:cs="Arial"/>
          <w:sz w:val="22"/>
          <w:szCs w:val="22"/>
        </w:rPr>
        <w:tab/>
        <w:t xml:space="preserve">Baker, K. D., Bisby, M. A. &amp; Richardson, R. Impaired fear extinction in adolescent rodents: Behavioural and neural analyses. </w:t>
      </w:r>
      <w:r w:rsidRPr="000D55A5">
        <w:rPr>
          <w:rFonts w:ascii="Arial" w:hAnsi="Arial" w:cs="Arial"/>
          <w:i/>
          <w:iCs/>
          <w:sz w:val="22"/>
          <w:szCs w:val="22"/>
        </w:rPr>
        <w:t>Neurosci. Biobehav. Rev.</w:t>
      </w:r>
      <w:r w:rsidRPr="000D55A5">
        <w:rPr>
          <w:rFonts w:ascii="Arial" w:hAnsi="Arial" w:cs="Arial"/>
          <w:sz w:val="22"/>
          <w:szCs w:val="22"/>
        </w:rPr>
        <w:t xml:space="preserve"> </w:t>
      </w:r>
      <w:r w:rsidRPr="000D55A5">
        <w:rPr>
          <w:rFonts w:ascii="Arial" w:hAnsi="Arial" w:cs="Arial"/>
          <w:b/>
          <w:bCs/>
          <w:sz w:val="22"/>
          <w:szCs w:val="22"/>
        </w:rPr>
        <w:t>70</w:t>
      </w:r>
      <w:r w:rsidRPr="000D55A5">
        <w:rPr>
          <w:rFonts w:ascii="Arial" w:hAnsi="Arial" w:cs="Arial"/>
          <w:sz w:val="22"/>
          <w:szCs w:val="22"/>
        </w:rPr>
        <w:t>, 59–73 (2016).</w:t>
      </w:r>
    </w:p>
    <w:p w14:paraId="1DBC04E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36.</w:t>
      </w:r>
      <w:r w:rsidRPr="000D55A5">
        <w:rPr>
          <w:rFonts w:ascii="Arial" w:hAnsi="Arial" w:cs="Arial"/>
          <w:sz w:val="22"/>
          <w:szCs w:val="22"/>
        </w:rPr>
        <w:tab/>
        <w:t xml:space="preserve">Bisby, M. A., Stylianakis, A. A., Baker, K. D. &amp; Richardson, R. Fear extinction learning and retention during adolescence in rats and mice: A systematic review. </w:t>
      </w:r>
      <w:r w:rsidRPr="000D55A5">
        <w:rPr>
          <w:rFonts w:ascii="Arial" w:hAnsi="Arial" w:cs="Arial"/>
          <w:i/>
          <w:iCs/>
          <w:sz w:val="22"/>
          <w:szCs w:val="22"/>
        </w:rPr>
        <w:t>Neurosci. Biobehav. Rev.</w:t>
      </w:r>
      <w:r w:rsidRPr="000D55A5">
        <w:rPr>
          <w:rFonts w:ascii="Arial" w:hAnsi="Arial" w:cs="Arial"/>
          <w:sz w:val="22"/>
          <w:szCs w:val="22"/>
        </w:rPr>
        <w:t xml:space="preserve"> </w:t>
      </w:r>
      <w:r w:rsidRPr="000D55A5">
        <w:rPr>
          <w:rFonts w:ascii="Arial" w:hAnsi="Arial" w:cs="Arial"/>
          <w:b/>
          <w:bCs/>
          <w:sz w:val="22"/>
          <w:szCs w:val="22"/>
        </w:rPr>
        <w:t>131</w:t>
      </w:r>
      <w:r w:rsidRPr="000D55A5">
        <w:rPr>
          <w:rFonts w:ascii="Arial" w:hAnsi="Arial" w:cs="Arial"/>
          <w:sz w:val="22"/>
          <w:szCs w:val="22"/>
        </w:rPr>
        <w:t>, 1264–1274 (2021).</w:t>
      </w:r>
    </w:p>
    <w:p w14:paraId="511432C2"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37.</w:t>
      </w:r>
      <w:r w:rsidRPr="000D55A5">
        <w:rPr>
          <w:rFonts w:ascii="Arial" w:hAnsi="Arial" w:cs="Arial"/>
          <w:sz w:val="22"/>
          <w:szCs w:val="22"/>
        </w:rPr>
        <w:tab/>
        <w:t xml:space="preserve">Johnson, D. C. &amp; Casey, B. J. Extinction during memory reconsolidation blocks recovery of fear in adolescents. </w:t>
      </w:r>
      <w:r w:rsidRPr="000D55A5">
        <w:rPr>
          <w:rFonts w:ascii="Arial" w:hAnsi="Arial" w:cs="Arial"/>
          <w:i/>
          <w:iCs/>
          <w:sz w:val="22"/>
          <w:szCs w:val="22"/>
        </w:rPr>
        <w:t>Sci. Rep.</w:t>
      </w:r>
      <w:r w:rsidRPr="000D55A5">
        <w:rPr>
          <w:rFonts w:ascii="Arial" w:hAnsi="Arial" w:cs="Arial"/>
          <w:sz w:val="22"/>
          <w:szCs w:val="22"/>
        </w:rPr>
        <w:t xml:space="preserve"> </w:t>
      </w:r>
      <w:r w:rsidRPr="000D55A5">
        <w:rPr>
          <w:rFonts w:ascii="Arial" w:hAnsi="Arial" w:cs="Arial"/>
          <w:b/>
          <w:bCs/>
          <w:sz w:val="22"/>
          <w:szCs w:val="22"/>
        </w:rPr>
        <w:t>5</w:t>
      </w:r>
      <w:r w:rsidRPr="000D55A5">
        <w:rPr>
          <w:rFonts w:ascii="Arial" w:hAnsi="Arial" w:cs="Arial"/>
          <w:sz w:val="22"/>
          <w:szCs w:val="22"/>
        </w:rPr>
        <w:t>, 8863 (2015).</w:t>
      </w:r>
    </w:p>
    <w:p w14:paraId="0EEC227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38.</w:t>
      </w:r>
      <w:r w:rsidRPr="000D55A5">
        <w:rPr>
          <w:rFonts w:ascii="Arial" w:hAnsi="Arial" w:cs="Arial"/>
          <w:sz w:val="22"/>
          <w:szCs w:val="22"/>
        </w:rPr>
        <w:tab/>
        <w:t xml:space="preserve">Morriss, J., Christakou, A. &amp; van Reekum, C. M. Multimodal evidence for delayed threat extinction learning in adolescence and young adulthood. </w:t>
      </w:r>
      <w:r w:rsidRPr="000D55A5">
        <w:rPr>
          <w:rFonts w:ascii="Arial" w:hAnsi="Arial" w:cs="Arial"/>
          <w:i/>
          <w:iCs/>
          <w:sz w:val="22"/>
          <w:szCs w:val="22"/>
        </w:rPr>
        <w:t>Sci. Rep.</w:t>
      </w:r>
      <w:r w:rsidRPr="000D55A5">
        <w:rPr>
          <w:rFonts w:ascii="Arial" w:hAnsi="Arial" w:cs="Arial"/>
          <w:sz w:val="22"/>
          <w:szCs w:val="22"/>
        </w:rPr>
        <w:t xml:space="preserve"> </w:t>
      </w:r>
      <w:r w:rsidRPr="000D55A5">
        <w:rPr>
          <w:rFonts w:ascii="Arial" w:hAnsi="Arial" w:cs="Arial"/>
          <w:b/>
          <w:bCs/>
          <w:sz w:val="22"/>
          <w:szCs w:val="22"/>
        </w:rPr>
        <w:t>9</w:t>
      </w:r>
      <w:r w:rsidRPr="000D55A5">
        <w:rPr>
          <w:rFonts w:ascii="Arial" w:hAnsi="Arial" w:cs="Arial"/>
          <w:sz w:val="22"/>
          <w:szCs w:val="22"/>
        </w:rPr>
        <w:t>, 7748 (2019).</w:t>
      </w:r>
    </w:p>
    <w:p w14:paraId="13F29E26"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39.</w:t>
      </w:r>
      <w:r w:rsidRPr="000D55A5">
        <w:rPr>
          <w:rFonts w:ascii="Arial" w:hAnsi="Arial" w:cs="Arial"/>
          <w:sz w:val="22"/>
          <w:szCs w:val="22"/>
        </w:rPr>
        <w:tab/>
        <w:t xml:space="preserve">Pattwell, S. S., Lee, F. S. &amp; Casey, B. J. Fear learning and memory across adolescent development. </w:t>
      </w:r>
      <w:r w:rsidRPr="000D55A5">
        <w:rPr>
          <w:rFonts w:ascii="Arial" w:hAnsi="Arial" w:cs="Arial"/>
          <w:i/>
          <w:iCs/>
          <w:sz w:val="22"/>
          <w:szCs w:val="22"/>
        </w:rPr>
        <w:t>Horm. Behav.</w:t>
      </w:r>
      <w:r w:rsidRPr="000D55A5">
        <w:rPr>
          <w:rFonts w:ascii="Arial" w:hAnsi="Arial" w:cs="Arial"/>
          <w:sz w:val="22"/>
          <w:szCs w:val="22"/>
        </w:rPr>
        <w:t xml:space="preserve"> </w:t>
      </w:r>
      <w:r w:rsidRPr="000D55A5">
        <w:rPr>
          <w:rFonts w:ascii="Arial" w:hAnsi="Arial" w:cs="Arial"/>
          <w:b/>
          <w:bCs/>
          <w:sz w:val="22"/>
          <w:szCs w:val="22"/>
        </w:rPr>
        <w:t>64</w:t>
      </w:r>
      <w:r w:rsidRPr="000D55A5">
        <w:rPr>
          <w:rFonts w:ascii="Arial" w:hAnsi="Arial" w:cs="Arial"/>
          <w:sz w:val="22"/>
          <w:szCs w:val="22"/>
        </w:rPr>
        <w:t>, 380–389 (2013).</w:t>
      </w:r>
    </w:p>
    <w:p w14:paraId="5DA9E1C2"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40.</w:t>
      </w:r>
      <w:r w:rsidRPr="000D55A5">
        <w:rPr>
          <w:rFonts w:ascii="Arial" w:hAnsi="Arial" w:cs="Arial"/>
          <w:sz w:val="22"/>
          <w:szCs w:val="22"/>
        </w:rPr>
        <w:tab/>
        <w:t xml:space="preserve">Pejic, T., Hermann, A., Vaitl, D. &amp; Stark, R. Social anxiety modulates amygdala activation during social conditioning. </w:t>
      </w:r>
      <w:r w:rsidRPr="000D55A5">
        <w:rPr>
          <w:rFonts w:ascii="Arial" w:hAnsi="Arial" w:cs="Arial"/>
          <w:i/>
          <w:iCs/>
          <w:sz w:val="22"/>
          <w:szCs w:val="22"/>
        </w:rPr>
        <w:t>Soc. Cogn. Affect. Neurosci.</w:t>
      </w:r>
      <w:r w:rsidRPr="000D55A5">
        <w:rPr>
          <w:rFonts w:ascii="Arial" w:hAnsi="Arial" w:cs="Arial"/>
          <w:sz w:val="22"/>
          <w:szCs w:val="22"/>
        </w:rPr>
        <w:t xml:space="preserve"> </w:t>
      </w:r>
      <w:r w:rsidRPr="000D55A5">
        <w:rPr>
          <w:rFonts w:ascii="Arial" w:hAnsi="Arial" w:cs="Arial"/>
          <w:b/>
          <w:bCs/>
          <w:sz w:val="22"/>
          <w:szCs w:val="22"/>
        </w:rPr>
        <w:t>8</w:t>
      </w:r>
      <w:r w:rsidRPr="000D55A5">
        <w:rPr>
          <w:rFonts w:ascii="Arial" w:hAnsi="Arial" w:cs="Arial"/>
          <w:sz w:val="22"/>
          <w:szCs w:val="22"/>
        </w:rPr>
        <w:t>, 267–276 (2013).</w:t>
      </w:r>
    </w:p>
    <w:p w14:paraId="5946B407"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41.</w:t>
      </w:r>
      <w:r w:rsidRPr="000D55A5">
        <w:rPr>
          <w:rFonts w:ascii="Arial" w:hAnsi="Arial" w:cs="Arial"/>
          <w:sz w:val="22"/>
          <w:szCs w:val="22"/>
        </w:rPr>
        <w:tab/>
        <w:t xml:space="preserve">Powers, A. &amp; Casey, B. J. The adolescent brain and the emergence and peak of psychopathology. </w:t>
      </w:r>
      <w:r w:rsidRPr="000D55A5">
        <w:rPr>
          <w:rFonts w:ascii="Arial" w:hAnsi="Arial" w:cs="Arial"/>
          <w:i/>
          <w:iCs/>
          <w:sz w:val="22"/>
          <w:szCs w:val="22"/>
        </w:rPr>
        <w:t>J. Infant Child Adolesc. Psychother.</w:t>
      </w:r>
      <w:r w:rsidRPr="000D55A5">
        <w:rPr>
          <w:rFonts w:ascii="Arial" w:hAnsi="Arial" w:cs="Arial"/>
          <w:sz w:val="22"/>
          <w:szCs w:val="22"/>
        </w:rPr>
        <w:t xml:space="preserve"> </w:t>
      </w:r>
      <w:r w:rsidRPr="000D55A5">
        <w:rPr>
          <w:rFonts w:ascii="Arial" w:hAnsi="Arial" w:cs="Arial"/>
          <w:b/>
          <w:bCs/>
          <w:sz w:val="22"/>
          <w:szCs w:val="22"/>
        </w:rPr>
        <w:t>14</w:t>
      </w:r>
      <w:r w:rsidRPr="000D55A5">
        <w:rPr>
          <w:rFonts w:ascii="Arial" w:hAnsi="Arial" w:cs="Arial"/>
          <w:sz w:val="22"/>
          <w:szCs w:val="22"/>
        </w:rPr>
        <w:t>, 3–15 (2015).</w:t>
      </w:r>
    </w:p>
    <w:p w14:paraId="0875679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42.</w:t>
      </w:r>
      <w:r w:rsidRPr="000D55A5">
        <w:rPr>
          <w:rFonts w:ascii="Arial" w:hAnsi="Arial" w:cs="Arial"/>
          <w:sz w:val="22"/>
          <w:szCs w:val="22"/>
        </w:rPr>
        <w:tab/>
        <w:t xml:space="preserve">Haddad, A. D. M., Lissek, S., Pine, D. S. &amp; Lau, J. Y. F. How do social fears in adolescence develop? Fear conditioning shapes attention orienting to social threat cues. </w:t>
      </w:r>
      <w:r w:rsidRPr="000D55A5">
        <w:rPr>
          <w:rFonts w:ascii="Arial" w:hAnsi="Arial" w:cs="Arial"/>
          <w:i/>
          <w:iCs/>
          <w:sz w:val="22"/>
          <w:szCs w:val="22"/>
        </w:rPr>
        <w:t>Cogn. Emot.</w:t>
      </w:r>
      <w:r w:rsidRPr="000D55A5">
        <w:rPr>
          <w:rFonts w:ascii="Arial" w:hAnsi="Arial" w:cs="Arial"/>
          <w:sz w:val="22"/>
          <w:szCs w:val="22"/>
        </w:rPr>
        <w:t xml:space="preserve"> </w:t>
      </w:r>
      <w:r w:rsidRPr="000D55A5">
        <w:rPr>
          <w:rFonts w:ascii="Arial" w:hAnsi="Arial" w:cs="Arial"/>
          <w:b/>
          <w:bCs/>
          <w:sz w:val="22"/>
          <w:szCs w:val="22"/>
        </w:rPr>
        <w:t>25</w:t>
      </w:r>
      <w:r w:rsidRPr="000D55A5">
        <w:rPr>
          <w:rFonts w:ascii="Arial" w:hAnsi="Arial" w:cs="Arial"/>
          <w:sz w:val="22"/>
          <w:szCs w:val="22"/>
        </w:rPr>
        <w:t>, 1139–1147 (2011).</w:t>
      </w:r>
    </w:p>
    <w:p w14:paraId="1B1470D7"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43.</w:t>
      </w:r>
      <w:r w:rsidRPr="000D55A5">
        <w:rPr>
          <w:rFonts w:ascii="Arial" w:hAnsi="Arial" w:cs="Arial"/>
          <w:sz w:val="22"/>
          <w:szCs w:val="22"/>
        </w:rPr>
        <w:tab/>
        <w:t xml:space="preserve">Reichenberger, J., Porsch, S., Wittmann, J., Zimmermann, V. &amp; Shiban, Y. Social fear conditioning paradigm in virtual reality: Social vs. electrical aversive conditioning. </w:t>
      </w:r>
      <w:r w:rsidRPr="000D55A5">
        <w:rPr>
          <w:rFonts w:ascii="Arial" w:hAnsi="Arial" w:cs="Arial"/>
          <w:i/>
          <w:iCs/>
          <w:sz w:val="22"/>
          <w:szCs w:val="22"/>
        </w:rPr>
        <w:t>Front. Psychol.</w:t>
      </w:r>
      <w:r w:rsidRPr="000D55A5">
        <w:rPr>
          <w:rFonts w:ascii="Arial" w:hAnsi="Arial" w:cs="Arial"/>
          <w:sz w:val="22"/>
          <w:szCs w:val="22"/>
        </w:rPr>
        <w:t xml:space="preserve"> </w:t>
      </w:r>
      <w:r w:rsidRPr="000D55A5">
        <w:rPr>
          <w:rFonts w:ascii="Arial" w:hAnsi="Arial" w:cs="Arial"/>
          <w:b/>
          <w:bCs/>
          <w:sz w:val="22"/>
          <w:szCs w:val="22"/>
        </w:rPr>
        <w:t>8</w:t>
      </w:r>
      <w:r w:rsidRPr="000D55A5">
        <w:rPr>
          <w:rFonts w:ascii="Arial" w:hAnsi="Arial" w:cs="Arial"/>
          <w:sz w:val="22"/>
          <w:szCs w:val="22"/>
        </w:rPr>
        <w:t>, 1979 (2017).</w:t>
      </w:r>
    </w:p>
    <w:p w14:paraId="7A399F2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44.</w:t>
      </w:r>
      <w:r w:rsidRPr="000D55A5">
        <w:rPr>
          <w:rFonts w:ascii="Arial" w:hAnsi="Arial" w:cs="Arial"/>
          <w:sz w:val="22"/>
          <w:szCs w:val="22"/>
        </w:rPr>
        <w:tab/>
        <w:t xml:space="preserve">Toth, I., Neumann, I. D. &amp; Slattery, D. A. Social fear conditioning: A novel and specific animal model to study social anxiety disorder. </w:t>
      </w:r>
      <w:r w:rsidRPr="000D55A5">
        <w:rPr>
          <w:rFonts w:ascii="Arial" w:hAnsi="Arial" w:cs="Arial"/>
          <w:i/>
          <w:iCs/>
          <w:sz w:val="22"/>
          <w:szCs w:val="22"/>
        </w:rPr>
        <w:t>Neuropsychopharmacology</w:t>
      </w:r>
      <w:r w:rsidRPr="000D55A5">
        <w:rPr>
          <w:rFonts w:ascii="Arial" w:hAnsi="Arial" w:cs="Arial"/>
          <w:sz w:val="22"/>
          <w:szCs w:val="22"/>
        </w:rPr>
        <w:t xml:space="preserve"> </w:t>
      </w:r>
      <w:r w:rsidRPr="000D55A5">
        <w:rPr>
          <w:rFonts w:ascii="Arial" w:hAnsi="Arial" w:cs="Arial"/>
          <w:b/>
          <w:bCs/>
          <w:sz w:val="22"/>
          <w:szCs w:val="22"/>
        </w:rPr>
        <w:t>37</w:t>
      </w:r>
      <w:r w:rsidRPr="000D55A5">
        <w:rPr>
          <w:rFonts w:ascii="Arial" w:hAnsi="Arial" w:cs="Arial"/>
          <w:sz w:val="22"/>
          <w:szCs w:val="22"/>
        </w:rPr>
        <w:t>, 1433–1443 (2012).</w:t>
      </w:r>
    </w:p>
    <w:p w14:paraId="0F9C6E9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45.</w:t>
      </w:r>
      <w:r w:rsidRPr="000D55A5">
        <w:rPr>
          <w:rFonts w:ascii="Arial" w:hAnsi="Arial" w:cs="Arial"/>
          <w:sz w:val="22"/>
          <w:szCs w:val="22"/>
        </w:rPr>
        <w:tab/>
        <w:t xml:space="preserve">Dunsmoor, J. E., Niv, Y., Daw, N. &amp; Phelps, E. A. Rethinking extinction. </w:t>
      </w:r>
      <w:r w:rsidRPr="000D55A5">
        <w:rPr>
          <w:rFonts w:ascii="Arial" w:hAnsi="Arial" w:cs="Arial"/>
          <w:i/>
          <w:iCs/>
          <w:sz w:val="22"/>
          <w:szCs w:val="22"/>
        </w:rPr>
        <w:t>Neuron</w:t>
      </w:r>
      <w:r w:rsidRPr="000D55A5">
        <w:rPr>
          <w:rFonts w:ascii="Arial" w:hAnsi="Arial" w:cs="Arial"/>
          <w:sz w:val="22"/>
          <w:szCs w:val="22"/>
        </w:rPr>
        <w:t xml:space="preserve"> </w:t>
      </w:r>
      <w:r w:rsidRPr="000D55A5">
        <w:rPr>
          <w:rFonts w:ascii="Arial" w:hAnsi="Arial" w:cs="Arial"/>
          <w:b/>
          <w:bCs/>
          <w:sz w:val="22"/>
          <w:szCs w:val="22"/>
        </w:rPr>
        <w:t>88</w:t>
      </w:r>
      <w:r w:rsidRPr="000D55A5">
        <w:rPr>
          <w:rFonts w:ascii="Arial" w:hAnsi="Arial" w:cs="Arial"/>
          <w:sz w:val="22"/>
          <w:szCs w:val="22"/>
        </w:rPr>
        <w:t>, 47–63 (2015).</w:t>
      </w:r>
    </w:p>
    <w:p w14:paraId="7F4B90C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46.</w:t>
      </w:r>
      <w:r w:rsidRPr="000D55A5">
        <w:rPr>
          <w:rFonts w:ascii="Arial" w:hAnsi="Arial" w:cs="Arial"/>
          <w:sz w:val="22"/>
          <w:szCs w:val="22"/>
        </w:rPr>
        <w:tab/>
        <w:t xml:space="preserve">Clark, D. M. &amp; Wells, A. A cognitive model of social phobia. in </w:t>
      </w:r>
      <w:r w:rsidRPr="000D55A5">
        <w:rPr>
          <w:rFonts w:ascii="Arial" w:hAnsi="Arial" w:cs="Arial"/>
          <w:i/>
          <w:iCs/>
          <w:sz w:val="22"/>
          <w:szCs w:val="22"/>
        </w:rPr>
        <w:t>Social Phobia: diagnosis, assessment and treatment</w:t>
      </w:r>
      <w:r w:rsidRPr="000D55A5">
        <w:rPr>
          <w:rFonts w:ascii="Arial" w:hAnsi="Arial" w:cs="Arial"/>
          <w:sz w:val="22"/>
          <w:szCs w:val="22"/>
        </w:rPr>
        <w:t xml:space="preserve"> (eds. Heimberg, R. G., Liebowitz, M. R. &amp; Schneier, F. R.) 69–93 (Guilford Press, 1995).</w:t>
      </w:r>
    </w:p>
    <w:p w14:paraId="10FD76F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47.</w:t>
      </w:r>
      <w:r w:rsidRPr="000D55A5">
        <w:rPr>
          <w:rFonts w:ascii="Arial" w:hAnsi="Arial" w:cs="Arial"/>
          <w:sz w:val="22"/>
          <w:szCs w:val="22"/>
        </w:rPr>
        <w:tab/>
        <w:t xml:space="preserve">Hodson, K. J., McManus, F. V., Clark, D. M. &amp; Doll, H. Can Clark and Wells’ (1995) Cognitive Model of Social Phobia be Applied to Young People? </w:t>
      </w:r>
      <w:r w:rsidRPr="000D55A5">
        <w:rPr>
          <w:rFonts w:ascii="Arial" w:hAnsi="Arial" w:cs="Arial"/>
          <w:i/>
          <w:iCs/>
          <w:sz w:val="22"/>
          <w:szCs w:val="22"/>
        </w:rPr>
        <w:t>Behav. Cogn. Psychother.</w:t>
      </w:r>
      <w:r w:rsidRPr="000D55A5">
        <w:rPr>
          <w:rFonts w:ascii="Arial" w:hAnsi="Arial" w:cs="Arial"/>
          <w:sz w:val="22"/>
          <w:szCs w:val="22"/>
        </w:rPr>
        <w:t xml:space="preserve"> </w:t>
      </w:r>
      <w:r w:rsidRPr="000D55A5">
        <w:rPr>
          <w:rFonts w:ascii="Arial" w:hAnsi="Arial" w:cs="Arial"/>
          <w:b/>
          <w:bCs/>
          <w:sz w:val="22"/>
          <w:szCs w:val="22"/>
        </w:rPr>
        <w:t>36</w:t>
      </w:r>
      <w:r w:rsidRPr="000D55A5">
        <w:rPr>
          <w:rFonts w:ascii="Arial" w:hAnsi="Arial" w:cs="Arial"/>
          <w:sz w:val="22"/>
          <w:szCs w:val="22"/>
        </w:rPr>
        <w:t>, 449–461 (2008).</w:t>
      </w:r>
    </w:p>
    <w:p w14:paraId="66CA7BF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48.</w:t>
      </w:r>
      <w:r w:rsidRPr="000D55A5">
        <w:rPr>
          <w:rFonts w:ascii="Arial" w:hAnsi="Arial" w:cs="Arial"/>
          <w:sz w:val="22"/>
          <w:szCs w:val="22"/>
        </w:rPr>
        <w:tab/>
        <w:t xml:space="preserve">Heimberg, R. G., Brozovich, F. A. &amp; Rapee, R. M. A Cognitive Behavioral Model of Social Anxiety Disorder. in </w:t>
      </w:r>
      <w:r w:rsidRPr="000D55A5">
        <w:rPr>
          <w:rFonts w:ascii="Arial" w:hAnsi="Arial" w:cs="Arial"/>
          <w:i/>
          <w:iCs/>
          <w:sz w:val="22"/>
          <w:szCs w:val="22"/>
        </w:rPr>
        <w:t>Social Anxiety</w:t>
      </w:r>
      <w:r w:rsidRPr="000D55A5">
        <w:rPr>
          <w:rFonts w:ascii="Arial" w:hAnsi="Arial" w:cs="Arial"/>
          <w:sz w:val="22"/>
          <w:szCs w:val="22"/>
        </w:rPr>
        <w:t xml:space="preserve"> 395–422 (Elsevier, 2010). doi:10.1016/B978-0-12-375096-9.00015-8.</w:t>
      </w:r>
    </w:p>
    <w:p w14:paraId="0103559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49.</w:t>
      </w:r>
      <w:r w:rsidRPr="000D55A5">
        <w:rPr>
          <w:rFonts w:ascii="Arial" w:hAnsi="Arial" w:cs="Arial"/>
          <w:sz w:val="22"/>
          <w:szCs w:val="22"/>
        </w:rPr>
        <w:tab/>
        <w:t xml:space="preserve">Clark, D. M. A cognitive perspective on social phobia. in </w:t>
      </w:r>
      <w:r w:rsidRPr="000D55A5">
        <w:rPr>
          <w:rFonts w:ascii="Arial" w:hAnsi="Arial" w:cs="Arial"/>
          <w:i/>
          <w:iCs/>
          <w:sz w:val="22"/>
          <w:szCs w:val="22"/>
        </w:rPr>
        <w:t>nternational Handbook of Social Anxiety: Concepts, Research and Interventions Relating to the Self and Shyness</w:t>
      </w:r>
      <w:r w:rsidRPr="000D55A5">
        <w:rPr>
          <w:rFonts w:ascii="Arial" w:hAnsi="Arial" w:cs="Arial"/>
          <w:sz w:val="22"/>
          <w:szCs w:val="22"/>
        </w:rPr>
        <w:t xml:space="preserve"> (eds. Crozier, W. R. &amp; Alden, L. E.) 405–430 (John Wiley &amp; Sons, Ltd, 2001).</w:t>
      </w:r>
    </w:p>
    <w:p w14:paraId="77F7D3BA"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50.</w:t>
      </w:r>
      <w:r w:rsidRPr="000D55A5">
        <w:rPr>
          <w:rFonts w:ascii="Arial" w:hAnsi="Arial" w:cs="Arial"/>
          <w:sz w:val="22"/>
          <w:szCs w:val="22"/>
        </w:rPr>
        <w:tab/>
        <w:t xml:space="preserve">Murty, V. P., Calabro, F. &amp; Luna, B. The role of experience in adolescent cognitive development: Integration of executive, memory, and mesolimbic systems. </w:t>
      </w:r>
      <w:r w:rsidRPr="000D55A5">
        <w:rPr>
          <w:rFonts w:ascii="Arial" w:hAnsi="Arial" w:cs="Arial"/>
          <w:i/>
          <w:iCs/>
          <w:sz w:val="22"/>
          <w:szCs w:val="22"/>
        </w:rPr>
        <w:t>Neurosci. Biobehav. Rev.</w:t>
      </w:r>
      <w:r w:rsidRPr="000D55A5">
        <w:rPr>
          <w:rFonts w:ascii="Arial" w:hAnsi="Arial" w:cs="Arial"/>
          <w:sz w:val="22"/>
          <w:szCs w:val="22"/>
        </w:rPr>
        <w:t xml:space="preserve"> </w:t>
      </w:r>
      <w:r w:rsidRPr="000D55A5">
        <w:rPr>
          <w:rFonts w:ascii="Arial" w:hAnsi="Arial" w:cs="Arial"/>
          <w:b/>
          <w:bCs/>
          <w:sz w:val="22"/>
          <w:szCs w:val="22"/>
        </w:rPr>
        <w:t>70</w:t>
      </w:r>
      <w:r w:rsidRPr="000D55A5">
        <w:rPr>
          <w:rFonts w:ascii="Arial" w:hAnsi="Arial" w:cs="Arial"/>
          <w:sz w:val="22"/>
          <w:szCs w:val="22"/>
        </w:rPr>
        <w:t>, 46–58 (2016).</w:t>
      </w:r>
    </w:p>
    <w:p w14:paraId="79827E27"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51.</w:t>
      </w:r>
      <w:r w:rsidRPr="000D55A5">
        <w:rPr>
          <w:rFonts w:ascii="Arial" w:hAnsi="Arial" w:cs="Arial"/>
          <w:sz w:val="22"/>
          <w:szCs w:val="22"/>
        </w:rPr>
        <w:tab/>
        <w:t xml:space="preserve">Coles, M. E. &amp; Heimberg, R. G. Recognition bias for critical faces in social phobia: A replication and extension. </w:t>
      </w:r>
      <w:r w:rsidRPr="000D55A5">
        <w:rPr>
          <w:rFonts w:ascii="Arial" w:hAnsi="Arial" w:cs="Arial"/>
          <w:i/>
          <w:iCs/>
          <w:sz w:val="22"/>
          <w:szCs w:val="22"/>
        </w:rPr>
        <w:t>Behav. Res. Ther.</w:t>
      </w:r>
      <w:r w:rsidRPr="000D55A5">
        <w:rPr>
          <w:rFonts w:ascii="Arial" w:hAnsi="Arial" w:cs="Arial"/>
          <w:sz w:val="22"/>
          <w:szCs w:val="22"/>
        </w:rPr>
        <w:t xml:space="preserve"> </w:t>
      </w:r>
      <w:r w:rsidRPr="000D55A5">
        <w:rPr>
          <w:rFonts w:ascii="Arial" w:hAnsi="Arial" w:cs="Arial"/>
          <w:b/>
          <w:bCs/>
          <w:sz w:val="22"/>
          <w:szCs w:val="22"/>
        </w:rPr>
        <w:t>43</w:t>
      </w:r>
      <w:r w:rsidRPr="000D55A5">
        <w:rPr>
          <w:rFonts w:ascii="Arial" w:hAnsi="Arial" w:cs="Arial"/>
          <w:sz w:val="22"/>
          <w:szCs w:val="22"/>
        </w:rPr>
        <w:t>, 109–120 (2005).</w:t>
      </w:r>
    </w:p>
    <w:p w14:paraId="1E2EA60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52.</w:t>
      </w:r>
      <w:r w:rsidRPr="000D55A5">
        <w:rPr>
          <w:rFonts w:ascii="Arial" w:hAnsi="Arial" w:cs="Arial"/>
          <w:sz w:val="22"/>
          <w:szCs w:val="22"/>
        </w:rPr>
        <w:tab/>
        <w:t xml:space="preserve">Foa, E. B., Gilboa-Schechtman, E. &amp; Amir, N. Memory bias in generalized social phobia: Remembering negative emotional expressions.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14</w:t>
      </w:r>
      <w:r w:rsidRPr="000D55A5">
        <w:rPr>
          <w:rFonts w:ascii="Arial" w:hAnsi="Arial" w:cs="Arial"/>
          <w:sz w:val="22"/>
          <w:szCs w:val="22"/>
        </w:rPr>
        <w:t>, 501–519 (2000).</w:t>
      </w:r>
    </w:p>
    <w:p w14:paraId="7EA3A71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53.</w:t>
      </w:r>
      <w:r w:rsidRPr="000D55A5">
        <w:rPr>
          <w:rFonts w:ascii="Arial" w:hAnsi="Arial" w:cs="Arial"/>
          <w:sz w:val="22"/>
          <w:szCs w:val="22"/>
        </w:rPr>
        <w:tab/>
        <w:t xml:space="preserve">Lundh, L.-G. &amp; Öst, L.-G. Face recognition in patients with social phobia. </w:t>
      </w:r>
      <w:r w:rsidRPr="000D55A5">
        <w:rPr>
          <w:rFonts w:ascii="Arial" w:hAnsi="Arial" w:cs="Arial"/>
          <w:i/>
          <w:iCs/>
          <w:sz w:val="22"/>
          <w:szCs w:val="22"/>
        </w:rPr>
        <w:t>Scand. J. Behav. Ther.</w:t>
      </w:r>
      <w:r w:rsidRPr="000D55A5">
        <w:rPr>
          <w:rFonts w:ascii="Arial" w:hAnsi="Arial" w:cs="Arial"/>
          <w:sz w:val="22"/>
          <w:szCs w:val="22"/>
        </w:rPr>
        <w:t xml:space="preserve"> </w:t>
      </w:r>
      <w:r w:rsidRPr="000D55A5">
        <w:rPr>
          <w:rFonts w:ascii="Arial" w:hAnsi="Arial" w:cs="Arial"/>
          <w:b/>
          <w:bCs/>
          <w:sz w:val="22"/>
          <w:szCs w:val="22"/>
        </w:rPr>
        <w:t>25</w:t>
      </w:r>
      <w:r w:rsidRPr="000D55A5">
        <w:rPr>
          <w:rFonts w:ascii="Arial" w:hAnsi="Arial" w:cs="Arial"/>
          <w:sz w:val="22"/>
          <w:szCs w:val="22"/>
        </w:rPr>
        <w:t>, 139–148 (1996).</w:t>
      </w:r>
    </w:p>
    <w:p w14:paraId="674D192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54.</w:t>
      </w:r>
      <w:r w:rsidRPr="000D55A5">
        <w:rPr>
          <w:rFonts w:ascii="Arial" w:hAnsi="Arial" w:cs="Arial"/>
          <w:sz w:val="22"/>
          <w:szCs w:val="22"/>
        </w:rPr>
        <w:tab/>
        <w:t xml:space="preserve">Lundh, L.-G. &amp; Öst, L.-G. Recognition bias for critical faces in social phobics. </w:t>
      </w:r>
      <w:r w:rsidRPr="000D55A5">
        <w:rPr>
          <w:rFonts w:ascii="Arial" w:hAnsi="Arial" w:cs="Arial"/>
          <w:i/>
          <w:iCs/>
          <w:sz w:val="22"/>
          <w:szCs w:val="22"/>
        </w:rPr>
        <w:t>Behav. Res. Ther.</w:t>
      </w:r>
      <w:r w:rsidRPr="000D55A5">
        <w:rPr>
          <w:rFonts w:ascii="Arial" w:hAnsi="Arial" w:cs="Arial"/>
          <w:sz w:val="22"/>
          <w:szCs w:val="22"/>
        </w:rPr>
        <w:t xml:space="preserve"> </w:t>
      </w:r>
      <w:r w:rsidRPr="000D55A5">
        <w:rPr>
          <w:rFonts w:ascii="Arial" w:hAnsi="Arial" w:cs="Arial"/>
          <w:b/>
          <w:bCs/>
          <w:sz w:val="22"/>
          <w:szCs w:val="22"/>
        </w:rPr>
        <w:t>34</w:t>
      </w:r>
      <w:r w:rsidRPr="000D55A5">
        <w:rPr>
          <w:rFonts w:ascii="Arial" w:hAnsi="Arial" w:cs="Arial"/>
          <w:sz w:val="22"/>
          <w:szCs w:val="22"/>
        </w:rPr>
        <w:t>, 787–794 (1996).</w:t>
      </w:r>
    </w:p>
    <w:p w14:paraId="13CBEA0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55.</w:t>
      </w:r>
      <w:r w:rsidRPr="000D55A5">
        <w:rPr>
          <w:rFonts w:ascii="Arial" w:hAnsi="Arial" w:cs="Arial"/>
          <w:sz w:val="22"/>
          <w:szCs w:val="22"/>
        </w:rPr>
        <w:tab/>
        <w:t xml:space="preserve">Coles, M. E., Turk, C. L. &amp; Heimberg, R. G. Memory bias for threat in generalized anxiety disorder: The potential importance of stimulus relevance. </w:t>
      </w:r>
      <w:r w:rsidRPr="000D55A5">
        <w:rPr>
          <w:rFonts w:ascii="Arial" w:hAnsi="Arial" w:cs="Arial"/>
          <w:i/>
          <w:iCs/>
          <w:sz w:val="22"/>
          <w:szCs w:val="22"/>
        </w:rPr>
        <w:t>Cogn. Behav. Ther.</w:t>
      </w:r>
      <w:r w:rsidRPr="000D55A5">
        <w:rPr>
          <w:rFonts w:ascii="Arial" w:hAnsi="Arial" w:cs="Arial"/>
          <w:sz w:val="22"/>
          <w:szCs w:val="22"/>
        </w:rPr>
        <w:t xml:space="preserve"> </w:t>
      </w:r>
      <w:r w:rsidRPr="000D55A5">
        <w:rPr>
          <w:rFonts w:ascii="Arial" w:hAnsi="Arial" w:cs="Arial"/>
          <w:b/>
          <w:bCs/>
          <w:sz w:val="22"/>
          <w:szCs w:val="22"/>
        </w:rPr>
        <w:t>36</w:t>
      </w:r>
      <w:r w:rsidRPr="000D55A5">
        <w:rPr>
          <w:rFonts w:ascii="Arial" w:hAnsi="Arial" w:cs="Arial"/>
          <w:sz w:val="22"/>
          <w:szCs w:val="22"/>
        </w:rPr>
        <w:t>, 65–73 (2007).</w:t>
      </w:r>
    </w:p>
    <w:p w14:paraId="10DDF31A"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56.</w:t>
      </w:r>
      <w:r w:rsidRPr="000D55A5">
        <w:rPr>
          <w:rFonts w:ascii="Arial" w:hAnsi="Arial" w:cs="Arial"/>
          <w:sz w:val="22"/>
          <w:szCs w:val="22"/>
        </w:rPr>
        <w:tab/>
        <w:t xml:space="preserve">Large, B., MacLeod, C., Clarke, P. J. F. &amp; Notebaert, L. It’s all about control: Memory bias in anxiety is restricted to threat cues that signal controllable danger. </w:t>
      </w:r>
      <w:r w:rsidRPr="000D55A5">
        <w:rPr>
          <w:rFonts w:ascii="Arial" w:hAnsi="Arial" w:cs="Arial"/>
          <w:i/>
          <w:iCs/>
          <w:sz w:val="22"/>
          <w:szCs w:val="22"/>
        </w:rPr>
        <w:t>J. Exp. Psychopathol.</w:t>
      </w:r>
      <w:r w:rsidRPr="000D55A5">
        <w:rPr>
          <w:rFonts w:ascii="Arial" w:hAnsi="Arial" w:cs="Arial"/>
          <w:sz w:val="22"/>
          <w:szCs w:val="22"/>
        </w:rPr>
        <w:t xml:space="preserve"> </w:t>
      </w:r>
      <w:r w:rsidRPr="000D55A5">
        <w:rPr>
          <w:rFonts w:ascii="Arial" w:hAnsi="Arial" w:cs="Arial"/>
          <w:b/>
          <w:bCs/>
          <w:sz w:val="22"/>
          <w:szCs w:val="22"/>
        </w:rPr>
        <w:t>7</w:t>
      </w:r>
      <w:r w:rsidRPr="000D55A5">
        <w:rPr>
          <w:rFonts w:ascii="Arial" w:hAnsi="Arial" w:cs="Arial"/>
          <w:sz w:val="22"/>
          <w:szCs w:val="22"/>
        </w:rPr>
        <w:t>, 190–204 (2016).</w:t>
      </w:r>
    </w:p>
    <w:p w14:paraId="2DC3D6C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57.</w:t>
      </w:r>
      <w:r w:rsidRPr="000D55A5">
        <w:rPr>
          <w:rFonts w:ascii="Arial" w:hAnsi="Arial" w:cs="Arial"/>
          <w:sz w:val="22"/>
          <w:szCs w:val="22"/>
        </w:rPr>
        <w:tab/>
        <w:t xml:space="preserve">Yeung, R. C. &amp; Fernandes, M. A. Social anxiety enhances recognition of task-irrelevant threat words. </w:t>
      </w:r>
      <w:r w:rsidRPr="000D55A5">
        <w:rPr>
          <w:rFonts w:ascii="Arial" w:hAnsi="Arial" w:cs="Arial"/>
          <w:i/>
          <w:iCs/>
          <w:sz w:val="22"/>
          <w:szCs w:val="22"/>
        </w:rPr>
        <w:t>Acta Psychol. (Amst.)</w:t>
      </w:r>
      <w:r w:rsidRPr="000D55A5">
        <w:rPr>
          <w:rFonts w:ascii="Arial" w:hAnsi="Arial" w:cs="Arial"/>
          <w:sz w:val="22"/>
          <w:szCs w:val="22"/>
        </w:rPr>
        <w:t xml:space="preserve"> </w:t>
      </w:r>
      <w:r w:rsidRPr="000D55A5">
        <w:rPr>
          <w:rFonts w:ascii="Arial" w:hAnsi="Arial" w:cs="Arial"/>
          <w:b/>
          <w:bCs/>
          <w:sz w:val="22"/>
          <w:szCs w:val="22"/>
        </w:rPr>
        <w:t>194</w:t>
      </w:r>
      <w:r w:rsidRPr="000D55A5">
        <w:rPr>
          <w:rFonts w:ascii="Arial" w:hAnsi="Arial" w:cs="Arial"/>
          <w:sz w:val="22"/>
          <w:szCs w:val="22"/>
        </w:rPr>
        <w:t>, 69–76 (2019).</w:t>
      </w:r>
    </w:p>
    <w:p w14:paraId="4D13822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58.</w:t>
      </w:r>
      <w:r w:rsidRPr="000D55A5">
        <w:rPr>
          <w:rFonts w:ascii="Arial" w:hAnsi="Arial" w:cs="Arial"/>
          <w:sz w:val="22"/>
          <w:szCs w:val="22"/>
        </w:rPr>
        <w:tab/>
        <w:t xml:space="preserve">Cody, M. W. &amp; Teachman, B. A. Post-event processing and memory bias for performance feedback in social anxiety.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24</w:t>
      </w:r>
      <w:r w:rsidRPr="000D55A5">
        <w:rPr>
          <w:rFonts w:ascii="Arial" w:hAnsi="Arial" w:cs="Arial"/>
          <w:sz w:val="22"/>
          <w:szCs w:val="22"/>
        </w:rPr>
        <w:t>, 468–479 (2010).</w:t>
      </w:r>
    </w:p>
    <w:p w14:paraId="0076228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59.</w:t>
      </w:r>
      <w:r w:rsidRPr="000D55A5">
        <w:rPr>
          <w:rFonts w:ascii="Arial" w:hAnsi="Arial" w:cs="Arial"/>
          <w:sz w:val="22"/>
          <w:szCs w:val="22"/>
        </w:rPr>
        <w:tab/>
        <w:t xml:space="preserve">Glazier, B. L. &amp; Alden, L. E. Social anxiety disorder and memory for positive feedback. </w:t>
      </w:r>
      <w:r w:rsidRPr="000D55A5">
        <w:rPr>
          <w:rFonts w:ascii="Arial" w:hAnsi="Arial" w:cs="Arial"/>
          <w:i/>
          <w:iCs/>
          <w:sz w:val="22"/>
          <w:szCs w:val="22"/>
        </w:rPr>
        <w:t>J. Abnorm. Psychol.</w:t>
      </w:r>
      <w:r w:rsidRPr="000D55A5">
        <w:rPr>
          <w:rFonts w:ascii="Arial" w:hAnsi="Arial" w:cs="Arial"/>
          <w:sz w:val="22"/>
          <w:szCs w:val="22"/>
        </w:rPr>
        <w:t xml:space="preserve"> </w:t>
      </w:r>
      <w:r w:rsidRPr="000D55A5">
        <w:rPr>
          <w:rFonts w:ascii="Arial" w:hAnsi="Arial" w:cs="Arial"/>
          <w:b/>
          <w:bCs/>
          <w:sz w:val="22"/>
          <w:szCs w:val="22"/>
        </w:rPr>
        <w:t>128</w:t>
      </w:r>
      <w:r w:rsidRPr="000D55A5">
        <w:rPr>
          <w:rFonts w:ascii="Arial" w:hAnsi="Arial" w:cs="Arial"/>
          <w:sz w:val="22"/>
          <w:szCs w:val="22"/>
        </w:rPr>
        <w:t>, 228–233 (2019).</w:t>
      </w:r>
    </w:p>
    <w:p w14:paraId="4F16C27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60.</w:t>
      </w:r>
      <w:r w:rsidRPr="000D55A5">
        <w:rPr>
          <w:rFonts w:ascii="Arial" w:hAnsi="Arial" w:cs="Arial"/>
          <w:sz w:val="22"/>
          <w:szCs w:val="22"/>
        </w:rPr>
        <w:tab/>
        <w:t xml:space="preserve">O’Brien, B., Kane, L., Houle, S. A., Aquilina, F. &amp; Ashbaugh, A. R. Recall, response bias and recognition are differentially impacted by social anxiety irrespective of feedback modality. </w:t>
      </w:r>
      <w:r w:rsidRPr="000D55A5">
        <w:rPr>
          <w:rFonts w:ascii="Arial" w:hAnsi="Arial" w:cs="Arial"/>
          <w:i/>
          <w:iCs/>
          <w:sz w:val="22"/>
          <w:szCs w:val="22"/>
        </w:rPr>
        <w:t>J. Behav. Ther. Exp. Psychiatry</w:t>
      </w:r>
      <w:r w:rsidRPr="000D55A5">
        <w:rPr>
          <w:rFonts w:ascii="Arial" w:hAnsi="Arial" w:cs="Arial"/>
          <w:sz w:val="22"/>
          <w:szCs w:val="22"/>
        </w:rPr>
        <w:t xml:space="preserve"> </w:t>
      </w:r>
      <w:r w:rsidRPr="000D55A5">
        <w:rPr>
          <w:rFonts w:ascii="Arial" w:hAnsi="Arial" w:cs="Arial"/>
          <w:b/>
          <w:bCs/>
          <w:sz w:val="22"/>
          <w:szCs w:val="22"/>
        </w:rPr>
        <w:t>74</w:t>
      </w:r>
      <w:r w:rsidRPr="000D55A5">
        <w:rPr>
          <w:rFonts w:ascii="Arial" w:hAnsi="Arial" w:cs="Arial"/>
          <w:sz w:val="22"/>
          <w:szCs w:val="22"/>
        </w:rPr>
        <w:t>, 101694 (2022).</w:t>
      </w:r>
    </w:p>
    <w:p w14:paraId="372F6F5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61.</w:t>
      </w:r>
      <w:r w:rsidRPr="000D55A5">
        <w:rPr>
          <w:rFonts w:ascii="Arial" w:hAnsi="Arial" w:cs="Arial"/>
          <w:sz w:val="22"/>
          <w:szCs w:val="22"/>
        </w:rPr>
        <w:tab/>
        <w:t xml:space="preserve">Jarcho, J. M. </w:t>
      </w:r>
      <w:r w:rsidRPr="000D55A5">
        <w:rPr>
          <w:rFonts w:ascii="Arial" w:hAnsi="Arial" w:cs="Arial"/>
          <w:i/>
          <w:iCs/>
          <w:sz w:val="22"/>
          <w:szCs w:val="22"/>
        </w:rPr>
        <w:t>et al.</w:t>
      </w:r>
      <w:r w:rsidRPr="000D55A5">
        <w:rPr>
          <w:rFonts w:ascii="Arial" w:hAnsi="Arial" w:cs="Arial"/>
          <w:sz w:val="22"/>
          <w:szCs w:val="22"/>
        </w:rPr>
        <w:t xml:space="preserve"> Forgetting the best when predicting the worst: Preliminary observations on neural circuit function in adolescent social anxiety. </w:t>
      </w:r>
      <w:r w:rsidRPr="000D55A5">
        <w:rPr>
          <w:rFonts w:ascii="Arial" w:hAnsi="Arial" w:cs="Arial"/>
          <w:i/>
          <w:iCs/>
          <w:sz w:val="22"/>
          <w:szCs w:val="22"/>
        </w:rPr>
        <w:t>Dev. Cogn. Neurosci.</w:t>
      </w:r>
      <w:r w:rsidRPr="000D55A5">
        <w:rPr>
          <w:rFonts w:ascii="Arial" w:hAnsi="Arial" w:cs="Arial"/>
          <w:sz w:val="22"/>
          <w:szCs w:val="22"/>
        </w:rPr>
        <w:t xml:space="preserve"> </w:t>
      </w:r>
      <w:r w:rsidRPr="000D55A5">
        <w:rPr>
          <w:rFonts w:ascii="Arial" w:hAnsi="Arial" w:cs="Arial"/>
          <w:b/>
          <w:bCs/>
          <w:sz w:val="22"/>
          <w:szCs w:val="22"/>
        </w:rPr>
        <w:t>13</w:t>
      </w:r>
      <w:r w:rsidRPr="000D55A5">
        <w:rPr>
          <w:rFonts w:ascii="Arial" w:hAnsi="Arial" w:cs="Arial"/>
          <w:sz w:val="22"/>
          <w:szCs w:val="22"/>
        </w:rPr>
        <w:t>, 21–31 (2015).</w:t>
      </w:r>
    </w:p>
    <w:p w14:paraId="31CFBB5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62.</w:t>
      </w:r>
      <w:r w:rsidRPr="000D55A5">
        <w:rPr>
          <w:rFonts w:ascii="Arial" w:hAnsi="Arial" w:cs="Arial"/>
          <w:sz w:val="22"/>
          <w:szCs w:val="22"/>
        </w:rPr>
        <w:tab/>
        <w:t xml:space="preserve">Morgan, J. Autobiographical memory biases in social anxiety. </w:t>
      </w:r>
      <w:r w:rsidRPr="000D55A5">
        <w:rPr>
          <w:rFonts w:ascii="Arial" w:hAnsi="Arial" w:cs="Arial"/>
          <w:i/>
          <w:iCs/>
          <w:sz w:val="22"/>
          <w:szCs w:val="22"/>
        </w:rPr>
        <w:t>Clin. Psychol. Rev.</w:t>
      </w:r>
      <w:r w:rsidRPr="000D55A5">
        <w:rPr>
          <w:rFonts w:ascii="Arial" w:hAnsi="Arial" w:cs="Arial"/>
          <w:sz w:val="22"/>
          <w:szCs w:val="22"/>
        </w:rPr>
        <w:t xml:space="preserve"> </w:t>
      </w:r>
      <w:r w:rsidRPr="000D55A5">
        <w:rPr>
          <w:rFonts w:ascii="Arial" w:hAnsi="Arial" w:cs="Arial"/>
          <w:b/>
          <w:bCs/>
          <w:sz w:val="22"/>
          <w:szCs w:val="22"/>
        </w:rPr>
        <w:t>30</w:t>
      </w:r>
      <w:r w:rsidRPr="000D55A5">
        <w:rPr>
          <w:rFonts w:ascii="Arial" w:hAnsi="Arial" w:cs="Arial"/>
          <w:sz w:val="22"/>
          <w:szCs w:val="22"/>
        </w:rPr>
        <w:t>, 288–297 (2010).</w:t>
      </w:r>
    </w:p>
    <w:p w14:paraId="0953DFAA"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63.</w:t>
      </w:r>
      <w:r w:rsidRPr="000D55A5">
        <w:rPr>
          <w:rFonts w:ascii="Arial" w:hAnsi="Arial" w:cs="Arial"/>
          <w:sz w:val="22"/>
          <w:szCs w:val="22"/>
        </w:rPr>
        <w:tab/>
        <w:t xml:space="preserve">Moscovitch, D. A. </w:t>
      </w:r>
      <w:r w:rsidRPr="000D55A5">
        <w:rPr>
          <w:rFonts w:ascii="Arial" w:hAnsi="Arial" w:cs="Arial"/>
          <w:i/>
          <w:iCs/>
          <w:sz w:val="22"/>
          <w:szCs w:val="22"/>
        </w:rPr>
        <w:t>et al.</w:t>
      </w:r>
      <w:r w:rsidRPr="000D55A5">
        <w:rPr>
          <w:rFonts w:ascii="Arial" w:hAnsi="Arial" w:cs="Arial"/>
          <w:sz w:val="22"/>
          <w:szCs w:val="22"/>
        </w:rPr>
        <w:t xml:space="preserve"> Autobiographical memory retrieval and appraisal in social anxiety disorder. </w:t>
      </w:r>
      <w:r w:rsidRPr="000D55A5">
        <w:rPr>
          <w:rFonts w:ascii="Arial" w:hAnsi="Arial" w:cs="Arial"/>
          <w:i/>
          <w:iCs/>
          <w:sz w:val="22"/>
          <w:szCs w:val="22"/>
        </w:rPr>
        <w:t>Behav. Res. Ther.</w:t>
      </w:r>
      <w:r w:rsidRPr="000D55A5">
        <w:rPr>
          <w:rFonts w:ascii="Arial" w:hAnsi="Arial" w:cs="Arial"/>
          <w:sz w:val="22"/>
          <w:szCs w:val="22"/>
        </w:rPr>
        <w:t xml:space="preserve"> </w:t>
      </w:r>
      <w:r w:rsidRPr="000D55A5">
        <w:rPr>
          <w:rFonts w:ascii="Arial" w:hAnsi="Arial" w:cs="Arial"/>
          <w:b/>
          <w:bCs/>
          <w:sz w:val="22"/>
          <w:szCs w:val="22"/>
        </w:rPr>
        <w:t>107</w:t>
      </w:r>
      <w:r w:rsidRPr="000D55A5">
        <w:rPr>
          <w:rFonts w:ascii="Arial" w:hAnsi="Arial" w:cs="Arial"/>
          <w:sz w:val="22"/>
          <w:szCs w:val="22"/>
        </w:rPr>
        <w:t>, 106–116 (2018).</w:t>
      </w:r>
    </w:p>
    <w:p w14:paraId="71B8406A"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64.</w:t>
      </w:r>
      <w:r w:rsidRPr="000D55A5">
        <w:rPr>
          <w:rFonts w:ascii="Arial" w:hAnsi="Arial" w:cs="Arial"/>
          <w:sz w:val="22"/>
          <w:szCs w:val="22"/>
        </w:rPr>
        <w:tab/>
        <w:t xml:space="preserve">Roth, D. A., Coles, M. E. &amp; Heimberg, R. G. The relationship between memories for childhood teasing and anxiety and depression in adulthood.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16</w:t>
      </w:r>
      <w:r w:rsidRPr="000D55A5">
        <w:rPr>
          <w:rFonts w:ascii="Arial" w:hAnsi="Arial" w:cs="Arial"/>
          <w:sz w:val="22"/>
          <w:szCs w:val="22"/>
        </w:rPr>
        <w:t>, 149–164 (2002).</w:t>
      </w:r>
    </w:p>
    <w:p w14:paraId="448C238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65.</w:t>
      </w:r>
      <w:r w:rsidRPr="000D55A5">
        <w:rPr>
          <w:rFonts w:ascii="Arial" w:hAnsi="Arial" w:cs="Arial"/>
          <w:sz w:val="22"/>
          <w:szCs w:val="22"/>
        </w:rPr>
        <w:tab/>
        <w:t xml:space="preserve">Stemberger, R. T., Turner, S. M., Beidel, D. C. &amp; Calhoun, K. S. Social phobia: An analysis of possible developmental factors. </w:t>
      </w:r>
      <w:r w:rsidRPr="000D55A5">
        <w:rPr>
          <w:rFonts w:ascii="Arial" w:hAnsi="Arial" w:cs="Arial"/>
          <w:i/>
          <w:iCs/>
          <w:sz w:val="22"/>
          <w:szCs w:val="22"/>
        </w:rPr>
        <w:t>J. Abnorm. Psychol.</w:t>
      </w:r>
      <w:r w:rsidRPr="000D55A5">
        <w:rPr>
          <w:rFonts w:ascii="Arial" w:hAnsi="Arial" w:cs="Arial"/>
          <w:sz w:val="22"/>
          <w:szCs w:val="22"/>
        </w:rPr>
        <w:t xml:space="preserve"> </w:t>
      </w:r>
      <w:r w:rsidRPr="000D55A5">
        <w:rPr>
          <w:rFonts w:ascii="Arial" w:hAnsi="Arial" w:cs="Arial"/>
          <w:b/>
          <w:bCs/>
          <w:sz w:val="22"/>
          <w:szCs w:val="22"/>
        </w:rPr>
        <w:t>104</w:t>
      </w:r>
      <w:r w:rsidRPr="000D55A5">
        <w:rPr>
          <w:rFonts w:ascii="Arial" w:hAnsi="Arial" w:cs="Arial"/>
          <w:sz w:val="22"/>
          <w:szCs w:val="22"/>
        </w:rPr>
        <w:t>, 526–531 (1995).</w:t>
      </w:r>
    </w:p>
    <w:p w14:paraId="4F3C108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66.</w:t>
      </w:r>
      <w:r w:rsidRPr="000D55A5">
        <w:rPr>
          <w:rFonts w:ascii="Arial" w:hAnsi="Arial" w:cs="Arial"/>
          <w:sz w:val="22"/>
          <w:szCs w:val="22"/>
        </w:rPr>
        <w:tab/>
        <w:t xml:space="preserve">Daleiden, E. L. Childhood anxiety and memory functioning: A comparison of systemic and processing accounts. </w:t>
      </w:r>
      <w:r w:rsidRPr="000D55A5">
        <w:rPr>
          <w:rFonts w:ascii="Arial" w:hAnsi="Arial" w:cs="Arial"/>
          <w:i/>
          <w:iCs/>
          <w:sz w:val="22"/>
          <w:szCs w:val="22"/>
        </w:rPr>
        <w:t>J. Exp. Child Psychol.</w:t>
      </w:r>
      <w:r w:rsidRPr="000D55A5">
        <w:rPr>
          <w:rFonts w:ascii="Arial" w:hAnsi="Arial" w:cs="Arial"/>
          <w:sz w:val="22"/>
          <w:szCs w:val="22"/>
        </w:rPr>
        <w:t xml:space="preserve"> </w:t>
      </w:r>
      <w:r w:rsidRPr="000D55A5">
        <w:rPr>
          <w:rFonts w:ascii="Arial" w:hAnsi="Arial" w:cs="Arial"/>
          <w:b/>
          <w:bCs/>
          <w:sz w:val="22"/>
          <w:szCs w:val="22"/>
        </w:rPr>
        <w:t>68</w:t>
      </w:r>
      <w:r w:rsidRPr="000D55A5">
        <w:rPr>
          <w:rFonts w:ascii="Arial" w:hAnsi="Arial" w:cs="Arial"/>
          <w:sz w:val="22"/>
          <w:szCs w:val="22"/>
        </w:rPr>
        <w:t>, 216–235 (1998).</w:t>
      </w:r>
    </w:p>
    <w:p w14:paraId="4E52784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67.</w:t>
      </w:r>
      <w:r w:rsidRPr="000D55A5">
        <w:rPr>
          <w:rFonts w:ascii="Arial" w:hAnsi="Arial" w:cs="Arial"/>
          <w:sz w:val="22"/>
          <w:szCs w:val="22"/>
        </w:rPr>
        <w:tab/>
        <w:t xml:space="preserve">Vassilopoulos, S. P. Social anxiety and memory biases in middle childhood: A preliminary study. </w:t>
      </w:r>
      <w:r w:rsidRPr="000D55A5">
        <w:rPr>
          <w:rFonts w:ascii="Arial" w:hAnsi="Arial" w:cs="Arial"/>
          <w:i/>
          <w:iCs/>
          <w:sz w:val="22"/>
          <w:szCs w:val="22"/>
        </w:rPr>
        <w:t>Hell. J. Psychol.</w:t>
      </w:r>
      <w:r w:rsidRPr="000D55A5">
        <w:rPr>
          <w:rFonts w:ascii="Arial" w:hAnsi="Arial" w:cs="Arial"/>
          <w:sz w:val="22"/>
          <w:szCs w:val="22"/>
        </w:rPr>
        <w:t xml:space="preserve"> </w:t>
      </w:r>
      <w:r w:rsidRPr="000D55A5">
        <w:rPr>
          <w:rFonts w:ascii="Arial" w:hAnsi="Arial" w:cs="Arial"/>
          <w:b/>
          <w:bCs/>
          <w:sz w:val="22"/>
          <w:szCs w:val="22"/>
        </w:rPr>
        <w:t>9</w:t>
      </w:r>
      <w:r w:rsidRPr="000D55A5">
        <w:rPr>
          <w:rFonts w:ascii="Arial" w:hAnsi="Arial" w:cs="Arial"/>
          <w:sz w:val="22"/>
          <w:szCs w:val="22"/>
        </w:rPr>
        <w:t>, 114–131 (2012).</w:t>
      </w:r>
    </w:p>
    <w:p w14:paraId="4CDE5F2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68.</w:t>
      </w:r>
      <w:r w:rsidRPr="000D55A5">
        <w:rPr>
          <w:rFonts w:ascii="Arial" w:hAnsi="Arial" w:cs="Arial"/>
          <w:sz w:val="22"/>
          <w:szCs w:val="22"/>
        </w:rPr>
        <w:tab/>
        <w:t xml:space="preserve">Watts, S. E. &amp; Weems, C. F. Associations Among Selective Attention, Memory Bias, Cognitive Errors and Symptoms of Anxiety in Youth. </w:t>
      </w:r>
      <w:r w:rsidRPr="000D55A5">
        <w:rPr>
          <w:rFonts w:ascii="Arial" w:hAnsi="Arial" w:cs="Arial"/>
          <w:i/>
          <w:iCs/>
          <w:sz w:val="22"/>
          <w:szCs w:val="22"/>
        </w:rPr>
        <w:t>J. Abnorm. Child Psychol.</w:t>
      </w:r>
      <w:r w:rsidRPr="000D55A5">
        <w:rPr>
          <w:rFonts w:ascii="Arial" w:hAnsi="Arial" w:cs="Arial"/>
          <w:sz w:val="22"/>
          <w:szCs w:val="22"/>
        </w:rPr>
        <w:t xml:space="preserve"> </w:t>
      </w:r>
      <w:r w:rsidRPr="000D55A5">
        <w:rPr>
          <w:rFonts w:ascii="Arial" w:hAnsi="Arial" w:cs="Arial"/>
          <w:b/>
          <w:bCs/>
          <w:sz w:val="22"/>
          <w:szCs w:val="22"/>
        </w:rPr>
        <w:t>34</w:t>
      </w:r>
      <w:r w:rsidRPr="000D55A5">
        <w:rPr>
          <w:rFonts w:ascii="Arial" w:hAnsi="Arial" w:cs="Arial"/>
          <w:sz w:val="22"/>
          <w:szCs w:val="22"/>
        </w:rPr>
        <w:t>, 838–849 (2006).</w:t>
      </w:r>
    </w:p>
    <w:p w14:paraId="09F5C0C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69.</w:t>
      </w:r>
      <w:r w:rsidRPr="000D55A5">
        <w:rPr>
          <w:rFonts w:ascii="Arial" w:hAnsi="Arial" w:cs="Arial"/>
          <w:sz w:val="22"/>
          <w:szCs w:val="22"/>
        </w:rPr>
        <w:tab/>
        <w:t xml:space="preserve">Songco, A., Booth, C., Spiegler, O., Parsons, S. &amp; Fox, E. Anxiety and Depressive Symptom Trajectories in Adolescence and the Co-Occurring Development of Cognitive Biases: Evidence from the CogBIAS Longitudinal Study. </w:t>
      </w:r>
      <w:r w:rsidRPr="000D55A5">
        <w:rPr>
          <w:rFonts w:ascii="Arial" w:hAnsi="Arial" w:cs="Arial"/>
          <w:i/>
          <w:iCs/>
          <w:sz w:val="22"/>
          <w:szCs w:val="22"/>
        </w:rPr>
        <w:t>J. Abnorm. Child Psychol.</w:t>
      </w:r>
      <w:r w:rsidRPr="000D55A5">
        <w:rPr>
          <w:rFonts w:ascii="Arial" w:hAnsi="Arial" w:cs="Arial"/>
          <w:sz w:val="22"/>
          <w:szCs w:val="22"/>
        </w:rPr>
        <w:t xml:space="preserve"> </w:t>
      </w:r>
      <w:r w:rsidRPr="000D55A5">
        <w:rPr>
          <w:rFonts w:ascii="Arial" w:hAnsi="Arial" w:cs="Arial"/>
          <w:b/>
          <w:bCs/>
          <w:sz w:val="22"/>
          <w:szCs w:val="22"/>
        </w:rPr>
        <w:t>48</w:t>
      </w:r>
      <w:r w:rsidRPr="000D55A5">
        <w:rPr>
          <w:rFonts w:ascii="Arial" w:hAnsi="Arial" w:cs="Arial"/>
          <w:sz w:val="22"/>
          <w:szCs w:val="22"/>
        </w:rPr>
        <w:t>, 1617–1633 (2020).</w:t>
      </w:r>
    </w:p>
    <w:p w14:paraId="33F04E3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70.</w:t>
      </w:r>
      <w:r w:rsidRPr="000D55A5">
        <w:rPr>
          <w:rFonts w:ascii="Arial" w:hAnsi="Arial" w:cs="Arial"/>
          <w:sz w:val="22"/>
          <w:szCs w:val="22"/>
        </w:rPr>
        <w:tab/>
        <w:t xml:space="preserve">Nelson, E. E., Leibenluft, E., McCLURE, E. B. &amp; Pine, D. S. The social re-orientation of adolescence: A neuroscience perspective on the process and its relation to psychopathology. </w:t>
      </w:r>
      <w:r w:rsidRPr="000D55A5">
        <w:rPr>
          <w:rFonts w:ascii="Arial" w:hAnsi="Arial" w:cs="Arial"/>
          <w:i/>
          <w:iCs/>
          <w:sz w:val="22"/>
          <w:szCs w:val="22"/>
        </w:rPr>
        <w:t>Psychol. Med.</w:t>
      </w:r>
      <w:r w:rsidRPr="000D55A5">
        <w:rPr>
          <w:rFonts w:ascii="Arial" w:hAnsi="Arial" w:cs="Arial"/>
          <w:sz w:val="22"/>
          <w:szCs w:val="22"/>
        </w:rPr>
        <w:t xml:space="preserve"> </w:t>
      </w:r>
      <w:r w:rsidRPr="000D55A5">
        <w:rPr>
          <w:rFonts w:ascii="Arial" w:hAnsi="Arial" w:cs="Arial"/>
          <w:b/>
          <w:bCs/>
          <w:sz w:val="22"/>
          <w:szCs w:val="22"/>
        </w:rPr>
        <w:t>35</w:t>
      </w:r>
      <w:r w:rsidRPr="000D55A5">
        <w:rPr>
          <w:rFonts w:ascii="Arial" w:hAnsi="Arial" w:cs="Arial"/>
          <w:sz w:val="22"/>
          <w:szCs w:val="22"/>
        </w:rPr>
        <w:t>, 163–174 (2005).</w:t>
      </w:r>
    </w:p>
    <w:p w14:paraId="24F5138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71.</w:t>
      </w:r>
      <w:r w:rsidRPr="000D55A5">
        <w:rPr>
          <w:rFonts w:ascii="Arial" w:hAnsi="Arial" w:cs="Arial"/>
          <w:sz w:val="22"/>
          <w:szCs w:val="22"/>
        </w:rPr>
        <w:tab/>
        <w:t xml:space="preserve">Nelson, E. E., Jarcho, J. M. &amp; Guyer, A. E. Social re-orientation and brain development: An expanded and updated view. </w:t>
      </w:r>
      <w:r w:rsidRPr="000D55A5">
        <w:rPr>
          <w:rFonts w:ascii="Arial" w:hAnsi="Arial" w:cs="Arial"/>
          <w:i/>
          <w:iCs/>
          <w:sz w:val="22"/>
          <w:szCs w:val="22"/>
        </w:rPr>
        <w:t>Dev. Cogn. Neurosci.</w:t>
      </w:r>
      <w:r w:rsidRPr="000D55A5">
        <w:rPr>
          <w:rFonts w:ascii="Arial" w:hAnsi="Arial" w:cs="Arial"/>
          <w:sz w:val="22"/>
          <w:szCs w:val="22"/>
        </w:rPr>
        <w:t xml:space="preserve"> </w:t>
      </w:r>
      <w:r w:rsidRPr="000D55A5">
        <w:rPr>
          <w:rFonts w:ascii="Arial" w:hAnsi="Arial" w:cs="Arial"/>
          <w:b/>
          <w:bCs/>
          <w:sz w:val="22"/>
          <w:szCs w:val="22"/>
        </w:rPr>
        <w:t>17</w:t>
      </w:r>
      <w:r w:rsidRPr="000D55A5">
        <w:rPr>
          <w:rFonts w:ascii="Arial" w:hAnsi="Arial" w:cs="Arial"/>
          <w:sz w:val="22"/>
          <w:szCs w:val="22"/>
        </w:rPr>
        <w:t>, 118–127 (2016).</w:t>
      </w:r>
    </w:p>
    <w:p w14:paraId="68FB1EC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72.</w:t>
      </w:r>
      <w:r w:rsidRPr="000D55A5">
        <w:rPr>
          <w:rFonts w:ascii="Arial" w:hAnsi="Arial" w:cs="Arial"/>
          <w:sz w:val="22"/>
          <w:szCs w:val="22"/>
        </w:rPr>
        <w:tab/>
        <w:t xml:space="preserve">Dalgleish, T. </w:t>
      </w:r>
      <w:r w:rsidRPr="000D55A5">
        <w:rPr>
          <w:rFonts w:ascii="Arial" w:hAnsi="Arial" w:cs="Arial"/>
          <w:i/>
          <w:iCs/>
          <w:sz w:val="22"/>
          <w:szCs w:val="22"/>
        </w:rPr>
        <w:t>et al.</w:t>
      </w:r>
      <w:r w:rsidRPr="000D55A5">
        <w:rPr>
          <w:rFonts w:ascii="Arial" w:hAnsi="Arial" w:cs="Arial"/>
          <w:sz w:val="22"/>
          <w:szCs w:val="22"/>
        </w:rPr>
        <w:t xml:space="preserve"> Social pain and social gain in the adolescent brain: A common neural circuitry underlying both positive and negative social evaluation. </w:t>
      </w:r>
      <w:r w:rsidRPr="000D55A5">
        <w:rPr>
          <w:rFonts w:ascii="Arial" w:hAnsi="Arial" w:cs="Arial"/>
          <w:i/>
          <w:iCs/>
          <w:sz w:val="22"/>
          <w:szCs w:val="22"/>
        </w:rPr>
        <w:t>Sci. Rep.</w:t>
      </w:r>
      <w:r w:rsidRPr="000D55A5">
        <w:rPr>
          <w:rFonts w:ascii="Arial" w:hAnsi="Arial" w:cs="Arial"/>
          <w:sz w:val="22"/>
          <w:szCs w:val="22"/>
        </w:rPr>
        <w:t xml:space="preserve"> </w:t>
      </w:r>
      <w:r w:rsidRPr="000D55A5">
        <w:rPr>
          <w:rFonts w:ascii="Arial" w:hAnsi="Arial" w:cs="Arial"/>
          <w:b/>
          <w:bCs/>
          <w:sz w:val="22"/>
          <w:szCs w:val="22"/>
        </w:rPr>
        <w:t>7</w:t>
      </w:r>
      <w:r w:rsidRPr="000D55A5">
        <w:rPr>
          <w:rFonts w:ascii="Arial" w:hAnsi="Arial" w:cs="Arial"/>
          <w:sz w:val="22"/>
          <w:szCs w:val="22"/>
        </w:rPr>
        <w:t>, 42010 (2017).</w:t>
      </w:r>
    </w:p>
    <w:p w14:paraId="04D9628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73.</w:t>
      </w:r>
      <w:r w:rsidRPr="000D55A5">
        <w:rPr>
          <w:rFonts w:ascii="Arial" w:hAnsi="Arial" w:cs="Arial"/>
          <w:sz w:val="22"/>
          <w:szCs w:val="22"/>
        </w:rPr>
        <w:tab/>
        <w:t xml:space="preserve">Somerville, L. H. The teenage brain: Sensitivity to social evaluation. </w:t>
      </w:r>
      <w:r w:rsidRPr="000D55A5">
        <w:rPr>
          <w:rFonts w:ascii="Arial" w:hAnsi="Arial" w:cs="Arial"/>
          <w:i/>
          <w:iCs/>
          <w:sz w:val="22"/>
          <w:szCs w:val="22"/>
        </w:rPr>
        <w:t>Curr. Dir. Psychol. Sci.</w:t>
      </w:r>
      <w:r w:rsidRPr="000D55A5">
        <w:rPr>
          <w:rFonts w:ascii="Arial" w:hAnsi="Arial" w:cs="Arial"/>
          <w:sz w:val="22"/>
          <w:szCs w:val="22"/>
        </w:rPr>
        <w:t xml:space="preserve"> </w:t>
      </w:r>
      <w:r w:rsidRPr="000D55A5">
        <w:rPr>
          <w:rFonts w:ascii="Arial" w:hAnsi="Arial" w:cs="Arial"/>
          <w:b/>
          <w:bCs/>
          <w:sz w:val="22"/>
          <w:szCs w:val="22"/>
        </w:rPr>
        <w:t>22</w:t>
      </w:r>
      <w:r w:rsidRPr="000D55A5">
        <w:rPr>
          <w:rFonts w:ascii="Arial" w:hAnsi="Arial" w:cs="Arial"/>
          <w:sz w:val="22"/>
          <w:szCs w:val="22"/>
        </w:rPr>
        <w:t>, 121–127 (2013).</w:t>
      </w:r>
    </w:p>
    <w:p w14:paraId="22A4EC5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74.</w:t>
      </w:r>
      <w:r w:rsidRPr="000D55A5">
        <w:rPr>
          <w:rFonts w:ascii="Arial" w:hAnsi="Arial" w:cs="Arial"/>
          <w:sz w:val="22"/>
          <w:szCs w:val="22"/>
        </w:rPr>
        <w:tab/>
        <w:t xml:space="preserve">Crone, E. A. &amp; Dahl, R. E. Understanding adolescence as a period of social–affective engagement and goal flexibility. </w:t>
      </w:r>
      <w:r w:rsidRPr="000D55A5">
        <w:rPr>
          <w:rFonts w:ascii="Arial" w:hAnsi="Arial" w:cs="Arial"/>
          <w:i/>
          <w:iCs/>
          <w:sz w:val="22"/>
          <w:szCs w:val="22"/>
        </w:rPr>
        <w:t>Nat. Rev. Neurosci.</w:t>
      </w:r>
      <w:r w:rsidRPr="000D55A5">
        <w:rPr>
          <w:rFonts w:ascii="Arial" w:hAnsi="Arial" w:cs="Arial"/>
          <w:sz w:val="22"/>
          <w:szCs w:val="22"/>
        </w:rPr>
        <w:t xml:space="preserve"> </w:t>
      </w:r>
      <w:r w:rsidRPr="000D55A5">
        <w:rPr>
          <w:rFonts w:ascii="Arial" w:hAnsi="Arial" w:cs="Arial"/>
          <w:b/>
          <w:bCs/>
          <w:sz w:val="22"/>
          <w:szCs w:val="22"/>
        </w:rPr>
        <w:t>13</w:t>
      </w:r>
      <w:r w:rsidRPr="000D55A5">
        <w:rPr>
          <w:rFonts w:ascii="Arial" w:hAnsi="Arial" w:cs="Arial"/>
          <w:sz w:val="22"/>
          <w:szCs w:val="22"/>
        </w:rPr>
        <w:t>, 636–650 (2012).</w:t>
      </w:r>
    </w:p>
    <w:p w14:paraId="2C0CB58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75.</w:t>
      </w:r>
      <w:r w:rsidRPr="000D55A5">
        <w:rPr>
          <w:rFonts w:ascii="Arial" w:hAnsi="Arial" w:cs="Arial"/>
          <w:sz w:val="22"/>
          <w:szCs w:val="22"/>
        </w:rPr>
        <w:tab/>
        <w:t xml:space="preserve">Shohamy, D. Learning and motivation in the human striatum. </w:t>
      </w:r>
      <w:r w:rsidRPr="000D55A5">
        <w:rPr>
          <w:rFonts w:ascii="Arial" w:hAnsi="Arial" w:cs="Arial"/>
          <w:i/>
          <w:iCs/>
          <w:sz w:val="22"/>
          <w:szCs w:val="22"/>
        </w:rPr>
        <w:t>Curr. Opin. Neurobiol.</w:t>
      </w:r>
      <w:r w:rsidRPr="000D55A5">
        <w:rPr>
          <w:rFonts w:ascii="Arial" w:hAnsi="Arial" w:cs="Arial"/>
          <w:sz w:val="22"/>
          <w:szCs w:val="22"/>
        </w:rPr>
        <w:t xml:space="preserve"> </w:t>
      </w:r>
      <w:r w:rsidRPr="000D55A5">
        <w:rPr>
          <w:rFonts w:ascii="Arial" w:hAnsi="Arial" w:cs="Arial"/>
          <w:b/>
          <w:bCs/>
          <w:sz w:val="22"/>
          <w:szCs w:val="22"/>
        </w:rPr>
        <w:t>21</w:t>
      </w:r>
      <w:r w:rsidRPr="000D55A5">
        <w:rPr>
          <w:rFonts w:ascii="Arial" w:hAnsi="Arial" w:cs="Arial"/>
          <w:sz w:val="22"/>
          <w:szCs w:val="22"/>
        </w:rPr>
        <w:t>, 408–414 (2011).</w:t>
      </w:r>
    </w:p>
    <w:p w14:paraId="7E9BEA27"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76.</w:t>
      </w:r>
      <w:r w:rsidRPr="000D55A5">
        <w:rPr>
          <w:rFonts w:ascii="Arial" w:hAnsi="Arial" w:cs="Arial"/>
          <w:sz w:val="22"/>
          <w:szCs w:val="22"/>
        </w:rPr>
        <w:tab/>
        <w:t xml:space="preserve">Steinberg, L. A social neuroscience perspective on adolescent risk-taking. </w:t>
      </w:r>
      <w:r w:rsidRPr="000D55A5">
        <w:rPr>
          <w:rFonts w:ascii="Arial" w:hAnsi="Arial" w:cs="Arial"/>
          <w:i/>
          <w:iCs/>
          <w:sz w:val="22"/>
          <w:szCs w:val="22"/>
        </w:rPr>
        <w:t>Dev. Rev. DR</w:t>
      </w:r>
      <w:r w:rsidRPr="000D55A5">
        <w:rPr>
          <w:rFonts w:ascii="Arial" w:hAnsi="Arial" w:cs="Arial"/>
          <w:sz w:val="22"/>
          <w:szCs w:val="22"/>
        </w:rPr>
        <w:t xml:space="preserve"> </w:t>
      </w:r>
      <w:r w:rsidRPr="000D55A5">
        <w:rPr>
          <w:rFonts w:ascii="Arial" w:hAnsi="Arial" w:cs="Arial"/>
          <w:b/>
          <w:bCs/>
          <w:sz w:val="22"/>
          <w:szCs w:val="22"/>
        </w:rPr>
        <w:t>28</w:t>
      </w:r>
      <w:r w:rsidRPr="000D55A5">
        <w:rPr>
          <w:rFonts w:ascii="Arial" w:hAnsi="Arial" w:cs="Arial"/>
          <w:sz w:val="22"/>
          <w:szCs w:val="22"/>
        </w:rPr>
        <w:t>, 78–106 (2008).</w:t>
      </w:r>
    </w:p>
    <w:p w14:paraId="3E72E7A2"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77.</w:t>
      </w:r>
      <w:r w:rsidRPr="000D55A5">
        <w:rPr>
          <w:rFonts w:ascii="Arial" w:hAnsi="Arial" w:cs="Arial"/>
          <w:sz w:val="22"/>
          <w:szCs w:val="22"/>
        </w:rPr>
        <w:tab/>
        <w:t xml:space="preserve">Murty, V. P. &amp; Adcock, R. A. Enriched encoding: Reward motivation organizes cortical networks for hippocampal detection of unexpected events. </w:t>
      </w:r>
      <w:r w:rsidRPr="000D55A5">
        <w:rPr>
          <w:rFonts w:ascii="Arial" w:hAnsi="Arial" w:cs="Arial"/>
          <w:i/>
          <w:iCs/>
          <w:sz w:val="22"/>
          <w:szCs w:val="22"/>
        </w:rPr>
        <w:t>Cereb. Cortex</w:t>
      </w:r>
      <w:r w:rsidRPr="000D55A5">
        <w:rPr>
          <w:rFonts w:ascii="Arial" w:hAnsi="Arial" w:cs="Arial"/>
          <w:sz w:val="22"/>
          <w:szCs w:val="22"/>
        </w:rPr>
        <w:t xml:space="preserve"> </w:t>
      </w:r>
      <w:r w:rsidRPr="000D55A5">
        <w:rPr>
          <w:rFonts w:ascii="Arial" w:hAnsi="Arial" w:cs="Arial"/>
          <w:b/>
          <w:bCs/>
          <w:sz w:val="22"/>
          <w:szCs w:val="22"/>
        </w:rPr>
        <w:t>24</w:t>
      </w:r>
      <w:r w:rsidRPr="000D55A5">
        <w:rPr>
          <w:rFonts w:ascii="Arial" w:hAnsi="Arial" w:cs="Arial"/>
          <w:sz w:val="22"/>
          <w:szCs w:val="22"/>
        </w:rPr>
        <w:t>, 2160–2168 (2014).</w:t>
      </w:r>
    </w:p>
    <w:p w14:paraId="592D094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78.</w:t>
      </w:r>
      <w:r w:rsidRPr="000D55A5">
        <w:rPr>
          <w:rFonts w:ascii="Arial" w:hAnsi="Arial" w:cs="Arial"/>
          <w:sz w:val="22"/>
          <w:szCs w:val="22"/>
        </w:rPr>
        <w:tab/>
        <w:t xml:space="preserve">Murty, V. P., LaBar, K. S., Hamilton, D. A. &amp; Adcock, R. A. Is all motivation good for learning? Dissociable influences of approach and avoidance motivation in declarative memory. </w:t>
      </w:r>
      <w:r w:rsidRPr="000D55A5">
        <w:rPr>
          <w:rFonts w:ascii="Arial" w:hAnsi="Arial" w:cs="Arial"/>
          <w:i/>
          <w:iCs/>
          <w:sz w:val="22"/>
          <w:szCs w:val="22"/>
        </w:rPr>
        <w:t>Learn. Mem.</w:t>
      </w:r>
      <w:r w:rsidRPr="000D55A5">
        <w:rPr>
          <w:rFonts w:ascii="Arial" w:hAnsi="Arial" w:cs="Arial"/>
          <w:sz w:val="22"/>
          <w:szCs w:val="22"/>
        </w:rPr>
        <w:t xml:space="preserve"> </w:t>
      </w:r>
      <w:r w:rsidRPr="000D55A5">
        <w:rPr>
          <w:rFonts w:ascii="Arial" w:hAnsi="Arial" w:cs="Arial"/>
          <w:b/>
          <w:bCs/>
          <w:sz w:val="22"/>
          <w:szCs w:val="22"/>
        </w:rPr>
        <w:t>18</w:t>
      </w:r>
      <w:r w:rsidRPr="000D55A5">
        <w:rPr>
          <w:rFonts w:ascii="Arial" w:hAnsi="Arial" w:cs="Arial"/>
          <w:sz w:val="22"/>
          <w:szCs w:val="22"/>
        </w:rPr>
        <w:t>, 712–717 (2011).</w:t>
      </w:r>
    </w:p>
    <w:p w14:paraId="2FCA5B1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79.</w:t>
      </w:r>
      <w:r w:rsidRPr="000D55A5">
        <w:rPr>
          <w:rFonts w:ascii="Arial" w:hAnsi="Arial" w:cs="Arial"/>
          <w:sz w:val="22"/>
          <w:szCs w:val="22"/>
        </w:rPr>
        <w:tab/>
        <w:t xml:space="preserve">Murty, V. P., Tompary, A., Adcock, R. A. &amp; Davachi, L. Selectivity in postencoding connectivity with high-level visual cortex is associated with reward-motivated memory. </w:t>
      </w:r>
      <w:r w:rsidRPr="000D55A5">
        <w:rPr>
          <w:rFonts w:ascii="Arial" w:hAnsi="Arial" w:cs="Arial"/>
          <w:i/>
          <w:iCs/>
          <w:sz w:val="22"/>
          <w:szCs w:val="22"/>
        </w:rPr>
        <w:t>J. Neurosci.</w:t>
      </w:r>
      <w:r w:rsidRPr="000D55A5">
        <w:rPr>
          <w:rFonts w:ascii="Arial" w:hAnsi="Arial" w:cs="Arial"/>
          <w:sz w:val="22"/>
          <w:szCs w:val="22"/>
        </w:rPr>
        <w:t xml:space="preserve"> </w:t>
      </w:r>
      <w:r w:rsidRPr="000D55A5">
        <w:rPr>
          <w:rFonts w:ascii="Arial" w:hAnsi="Arial" w:cs="Arial"/>
          <w:b/>
          <w:bCs/>
          <w:sz w:val="22"/>
          <w:szCs w:val="22"/>
        </w:rPr>
        <w:t>37</w:t>
      </w:r>
      <w:r w:rsidRPr="000D55A5">
        <w:rPr>
          <w:rFonts w:ascii="Arial" w:hAnsi="Arial" w:cs="Arial"/>
          <w:sz w:val="22"/>
          <w:szCs w:val="22"/>
        </w:rPr>
        <w:t>, 537–545 (2017).</w:t>
      </w:r>
    </w:p>
    <w:p w14:paraId="01162B5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80.</w:t>
      </w:r>
      <w:r w:rsidRPr="000D55A5">
        <w:rPr>
          <w:rFonts w:ascii="Arial" w:hAnsi="Arial" w:cs="Arial"/>
          <w:sz w:val="22"/>
          <w:szCs w:val="22"/>
        </w:rPr>
        <w:tab/>
        <w:t xml:space="preserve">Murty, V. P. &amp; Alison Adcock, R. Distinct medial temporal lobe network states as neural contexts for motivated memory formation. in </w:t>
      </w:r>
      <w:r w:rsidRPr="000D55A5">
        <w:rPr>
          <w:rFonts w:ascii="Arial" w:hAnsi="Arial" w:cs="Arial"/>
          <w:i/>
          <w:iCs/>
          <w:sz w:val="22"/>
          <w:szCs w:val="22"/>
        </w:rPr>
        <w:t>The Hippocampus from Cells to Systems</w:t>
      </w:r>
      <w:r w:rsidRPr="000D55A5">
        <w:rPr>
          <w:rFonts w:ascii="Arial" w:hAnsi="Arial" w:cs="Arial"/>
          <w:sz w:val="22"/>
          <w:szCs w:val="22"/>
        </w:rPr>
        <w:t xml:space="preserve"> (eds. Hannula, D. E. &amp; Duff, M. C.) 467–501 (Springer International Publishing, 2017). doi:10.1007/978-3-319-50406-3_15.</w:t>
      </w:r>
    </w:p>
    <w:p w14:paraId="4A89B79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81.</w:t>
      </w:r>
      <w:r w:rsidRPr="000D55A5">
        <w:rPr>
          <w:rFonts w:ascii="Arial" w:hAnsi="Arial" w:cs="Arial"/>
          <w:sz w:val="22"/>
          <w:szCs w:val="22"/>
        </w:rPr>
        <w:tab/>
        <w:t xml:space="preserve">Dickerson, K. C. &amp; Adcock, R. A. Motivation and Memory. in </w:t>
      </w:r>
      <w:r w:rsidRPr="000D55A5">
        <w:rPr>
          <w:rFonts w:ascii="Arial" w:hAnsi="Arial" w:cs="Arial"/>
          <w:i/>
          <w:iCs/>
          <w:sz w:val="22"/>
          <w:szCs w:val="22"/>
        </w:rPr>
        <w:t>Stevens’ Handbook of Experimental Psychology and Cognitive Neuroscience</w:t>
      </w:r>
      <w:r w:rsidRPr="000D55A5">
        <w:rPr>
          <w:rFonts w:ascii="Arial" w:hAnsi="Arial" w:cs="Arial"/>
          <w:sz w:val="22"/>
          <w:szCs w:val="22"/>
        </w:rPr>
        <w:t xml:space="preserve"> (ed. Wixted, J. T.) 1–36 (Wiley, 2018). doi:10.1002/9781119170174.epcn107.</w:t>
      </w:r>
    </w:p>
    <w:p w14:paraId="20542566"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82.</w:t>
      </w:r>
      <w:r w:rsidRPr="000D55A5">
        <w:rPr>
          <w:rFonts w:ascii="Arial" w:hAnsi="Arial" w:cs="Arial"/>
          <w:sz w:val="22"/>
          <w:szCs w:val="22"/>
        </w:rPr>
        <w:tab/>
        <w:t xml:space="preserve">Halamish, V. &amp; Stern, P. Motivation-based selective encoding and retrieval. </w:t>
      </w:r>
      <w:r w:rsidRPr="000D55A5">
        <w:rPr>
          <w:rFonts w:ascii="Arial" w:hAnsi="Arial" w:cs="Arial"/>
          <w:i/>
          <w:iCs/>
          <w:sz w:val="22"/>
          <w:szCs w:val="22"/>
        </w:rPr>
        <w:t>Mem. Cognit.</w:t>
      </w:r>
      <w:r w:rsidRPr="000D55A5">
        <w:rPr>
          <w:rFonts w:ascii="Arial" w:hAnsi="Arial" w:cs="Arial"/>
          <w:sz w:val="22"/>
          <w:szCs w:val="22"/>
        </w:rPr>
        <w:t xml:space="preserve"> </w:t>
      </w:r>
      <w:r w:rsidRPr="000D55A5">
        <w:rPr>
          <w:rFonts w:ascii="Arial" w:hAnsi="Arial" w:cs="Arial"/>
          <w:b/>
          <w:bCs/>
          <w:sz w:val="22"/>
          <w:szCs w:val="22"/>
        </w:rPr>
        <w:t>50</w:t>
      </w:r>
      <w:r w:rsidRPr="000D55A5">
        <w:rPr>
          <w:rFonts w:ascii="Arial" w:hAnsi="Arial" w:cs="Arial"/>
          <w:sz w:val="22"/>
          <w:szCs w:val="22"/>
        </w:rPr>
        <w:t>, 736–750 (2022).</w:t>
      </w:r>
    </w:p>
    <w:p w14:paraId="572B725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83.</w:t>
      </w:r>
      <w:r w:rsidRPr="000D55A5">
        <w:rPr>
          <w:rFonts w:ascii="Arial" w:hAnsi="Arial" w:cs="Arial"/>
          <w:sz w:val="22"/>
          <w:szCs w:val="22"/>
        </w:rPr>
        <w:tab/>
        <w:t xml:space="preserve">Woike, B. A., Bender, M. &amp; Besner, N. Implicit motivational states influence memory: Evidence for motive by state-dependent learning in personality. </w:t>
      </w:r>
      <w:r w:rsidRPr="000D55A5">
        <w:rPr>
          <w:rFonts w:ascii="Arial" w:hAnsi="Arial" w:cs="Arial"/>
          <w:i/>
          <w:iCs/>
          <w:sz w:val="22"/>
          <w:szCs w:val="22"/>
        </w:rPr>
        <w:t>J. Res. Personal.</w:t>
      </w:r>
      <w:r w:rsidRPr="000D55A5">
        <w:rPr>
          <w:rFonts w:ascii="Arial" w:hAnsi="Arial" w:cs="Arial"/>
          <w:sz w:val="22"/>
          <w:szCs w:val="22"/>
        </w:rPr>
        <w:t xml:space="preserve"> </w:t>
      </w:r>
      <w:r w:rsidRPr="000D55A5">
        <w:rPr>
          <w:rFonts w:ascii="Arial" w:hAnsi="Arial" w:cs="Arial"/>
          <w:b/>
          <w:bCs/>
          <w:sz w:val="22"/>
          <w:szCs w:val="22"/>
        </w:rPr>
        <w:t>43</w:t>
      </w:r>
      <w:r w:rsidRPr="000D55A5">
        <w:rPr>
          <w:rFonts w:ascii="Arial" w:hAnsi="Arial" w:cs="Arial"/>
          <w:sz w:val="22"/>
          <w:szCs w:val="22"/>
        </w:rPr>
        <w:t>, 39–48 (2009).</w:t>
      </w:r>
    </w:p>
    <w:p w14:paraId="38CDC3C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84.</w:t>
      </w:r>
      <w:r w:rsidRPr="000D55A5">
        <w:rPr>
          <w:rFonts w:ascii="Arial" w:hAnsi="Arial" w:cs="Arial"/>
          <w:sz w:val="22"/>
          <w:szCs w:val="22"/>
        </w:rPr>
        <w:tab/>
        <w:t xml:space="preserve">Zurbriggen, C. L. A., Jendryczko, D. &amp; Nussbeck, F. W. Rosy or blue? Change in recall bias of students’ affective experiences during early adolescence. </w:t>
      </w:r>
      <w:r w:rsidRPr="000D55A5">
        <w:rPr>
          <w:rFonts w:ascii="Arial" w:hAnsi="Arial" w:cs="Arial"/>
          <w:i/>
          <w:iCs/>
          <w:sz w:val="22"/>
          <w:szCs w:val="22"/>
        </w:rPr>
        <w:t>Emotion</w:t>
      </w:r>
      <w:r w:rsidRPr="000D55A5">
        <w:rPr>
          <w:rFonts w:ascii="Arial" w:hAnsi="Arial" w:cs="Arial"/>
          <w:sz w:val="22"/>
          <w:szCs w:val="22"/>
        </w:rPr>
        <w:t xml:space="preserve"> </w:t>
      </w:r>
      <w:r w:rsidRPr="000D55A5">
        <w:rPr>
          <w:rFonts w:ascii="Arial" w:hAnsi="Arial" w:cs="Arial"/>
          <w:b/>
          <w:bCs/>
          <w:sz w:val="22"/>
          <w:szCs w:val="22"/>
        </w:rPr>
        <w:t>21</w:t>
      </w:r>
      <w:r w:rsidRPr="000D55A5">
        <w:rPr>
          <w:rFonts w:ascii="Arial" w:hAnsi="Arial" w:cs="Arial"/>
          <w:sz w:val="22"/>
          <w:szCs w:val="22"/>
        </w:rPr>
        <w:t>, 1637–1649 (2021).</w:t>
      </w:r>
    </w:p>
    <w:p w14:paraId="48DD6DA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85.</w:t>
      </w:r>
      <w:r w:rsidRPr="000D55A5">
        <w:rPr>
          <w:rFonts w:ascii="Arial" w:hAnsi="Arial" w:cs="Arial"/>
          <w:sz w:val="22"/>
          <w:szCs w:val="22"/>
        </w:rPr>
        <w:tab/>
        <w:t xml:space="preserve">Garcia, D. &amp; Siddiqui, A. Adolescents’ psychological well-being and memory for life events: Influences on life satisfaction with respect to temperamental dispositions. </w:t>
      </w:r>
      <w:r w:rsidRPr="000D55A5">
        <w:rPr>
          <w:rFonts w:ascii="Arial" w:hAnsi="Arial" w:cs="Arial"/>
          <w:i/>
          <w:iCs/>
          <w:sz w:val="22"/>
          <w:szCs w:val="22"/>
        </w:rPr>
        <w:t>J. Happiness Stud.</w:t>
      </w:r>
      <w:r w:rsidRPr="000D55A5">
        <w:rPr>
          <w:rFonts w:ascii="Arial" w:hAnsi="Arial" w:cs="Arial"/>
          <w:sz w:val="22"/>
          <w:szCs w:val="22"/>
        </w:rPr>
        <w:t xml:space="preserve"> </w:t>
      </w:r>
      <w:r w:rsidRPr="000D55A5">
        <w:rPr>
          <w:rFonts w:ascii="Arial" w:hAnsi="Arial" w:cs="Arial"/>
          <w:b/>
          <w:bCs/>
          <w:sz w:val="22"/>
          <w:szCs w:val="22"/>
        </w:rPr>
        <w:t>10</w:t>
      </w:r>
      <w:r w:rsidRPr="000D55A5">
        <w:rPr>
          <w:rFonts w:ascii="Arial" w:hAnsi="Arial" w:cs="Arial"/>
          <w:sz w:val="22"/>
          <w:szCs w:val="22"/>
        </w:rPr>
        <w:t>, 407–419 (2009).</w:t>
      </w:r>
    </w:p>
    <w:p w14:paraId="71C4AC3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86.</w:t>
      </w:r>
      <w:r w:rsidRPr="000D55A5">
        <w:rPr>
          <w:rFonts w:ascii="Arial" w:hAnsi="Arial" w:cs="Arial"/>
          <w:sz w:val="22"/>
          <w:szCs w:val="22"/>
        </w:rPr>
        <w:tab/>
        <w:t xml:space="preserve">Garcia, D. &amp; Siddiqui, A. Adolescents’ affective temperaments: Life satisfaction, interpretation, and memory of events. </w:t>
      </w:r>
      <w:r w:rsidRPr="000D55A5">
        <w:rPr>
          <w:rFonts w:ascii="Arial" w:hAnsi="Arial" w:cs="Arial"/>
          <w:i/>
          <w:iCs/>
          <w:sz w:val="22"/>
          <w:szCs w:val="22"/>
        </w:rPr>
        <w:t>J. Posit. Psychol.</w:t>
      </w:r>
      <w:r w:rsidRPr="000D55A5">
        <w:rPr>
          <w:rFonts w:ascii="Arial" w:hAnsi="Arial" w:cs="Arial"/>
          <w:sz w:val="22"/>
          <w:szCs w:val="22"/>
        </w:rPr>
        <w:t xml:space="preserve"> </w:t>
      </w:r>
      <w:r w:rsidRPr="000D55A5">
        <w:rPr>
          <w:rFonts w:ascii="Arial" w:hAnsi="Arial" w:cs="Arial"/>
          <w:b/>
          <w:bCs/>
          <w:sz w:val="22"/>
          <w:szCs w:val="22"/>
        </w:rPr>
        <w:t>4</w:t>
      </w:r>
      <w:r w:rsidRPr="000D55A5">
        <w:rPr>
          <w:rFonts w:ascii="Arial" w:hAnsi="Arial" w:cs="Arial"/>
          <w:sz w:val="22"/>
          <w:szCs w:val="22"/>
        </w:rPr>
        <w:t>, 155–167 (2009).</w:t>
      </w:r>
    </w:p>
    <w:p w14:paraId="21104A5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87.</w:t>
      </w:r>
      <w:r w:rsidRPr="000D55A5">
        <w:rPr>
          <w:rFonts w:ascii="Arial" w:hAnsi="Arial" w:cs="Arial"/>
          <w:sz w:val="22"/>
          <w:szCs w:val="22"/>
        </w:rPr>
        <w:tab/>
        <w:t xml:space="preserve">Garcia, D. La vie en rose: High levels of well-being and events inside and outside autobiographical memory. </w:t>
      </w:r>
      <w:r w:rsidRPr="000D55A5">
        <w:rPr>
          <w:rFonts w:ascii="Arial" w:hAnsi="Arial" w:cs="Arial"/>
          <w:i/>
          <w:iCs/>
          <w:sz w:val="22"/>
          <w:szCs w:val="22"/>
        </w:rPr>
        <w:t>J. Happiness Stud.</w:t>
      </w:r>
      <w:r w:rsidRPr="000D55A5">
        <w:rPr>
          <w:rFonts w:ascii="Arial" w:hAnsi="Arial" w:cs="Arial"/>
          <w:sz w:val="22"/>
          <w:szCs w:val="22"/>
        </w:rPr>
        <w:t xml:space="preserve"> </w:t>
      </w:r>
      <w:r w:rsidRPr="000D55A5">
        <w:rPr>
          <w:rFonts w:ascii="Arial" w:hAnsi="Arial" w:cs="Arial"/>
          <w:b/>
          <w:bCs/>
          <w:sz w:val="22"/>
          <w:szCs w:val="22"/>
        </w:rPr>
        <w:t>15</w:t>
      </w:r>
      <w:r w:rsidRPr="000D55A5">
        <w:rPr>
          <w:rFonts w:ascii="Arial" w:hAnsi="Arial" w:cs="Arial"/>
          <w:sz w:val="22"/>
          <w:szCs w:val="22"/>
        </w:rPr>
        <w:t>, 657–672 (2014).</w:t>
      </w:r>
    </w:p>
    <w:p w14:paraId="0900F60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88.</w:t>
      </w:r>
      <w:r w:rsidRPr="000D55A5">
        <w:rPr>
          <w:rFonts w:ascii="Arial" w:hAnsi="Arial" w:cs="Arial"/>
          <w:sz w:val="22"/>
          <w:szCs w:val="22"/>
        </w:rPr>
        <w:tab/>
        <w:t xml:space="preserve">Nelson, B. D. &amp; Jarcho, J. M. Neural response to monetary and social feedback demonstrates differential associations with depression and social anxiety. </w:t>
      </w:r>
      <w:r w:rsidRPr="000D55A5">
        <w:rPr>
          <w:rFonts w:ascii="Arial" w:hAnsi="Arial" w:cs="Arial"/>
          <w:i/>
          <w:iCs/>
          <w:sz w:val="22"/>
          <w:szCs w:val="22"/>
        </w:rPr>
        <w:t>Soc. Cogn. Affect. Neurosci.</w:t>
      </w:r>
      <w:r w:rsidRPr="000D55A5">
        <w:rPr>
          <w:rFonts w:ascii="Arial" w:hAnsi="Arial" w:cs="Arial"/>
          <w:sz w:val="22"/>
          <w:szCs w:val="22"/>
        </w:rPr>
        <w:t xml:space="preserve"> </w:t>
      </w:r>
      <w:r w:rsidRPr="000D55A5">
        <w:rPr>
          <w:rFonts w:ascii="Arial" w:hAnsi="Arial" w:cs="Arial"/>
          <w:b/>
          <w:bCs/>
          <w:sz w:val="22"/>
          <w:szCs w:val="22"/>
        </w:rPr>
        <w:t>16</w:t>
      </w:r>
      <w:r w:rsidRPr="000D55A5">
        <w:rPr>
          <w:rFonts w:ascii="Arial" w:hAnsi="Arial" w:cs="Arial"/>
          <w:sz w:val="22"/>
          <w:szCs w:val="22"/>
        </w:rPr>
        <w:t>, 1048–1056 (2021).</w:t>
      </w:r>
    </w:p>
    <w:p w14:paraId="04EA244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89.</w:t>
      </w:r>
      <w:r w:rsidRPr="000D55A5">
        <w:rPr>
          <w:rFonts w:ascii="Arial" w:hAnsi="Arial" w:cs="Arial"/>
          <w:sz w:val="22"/>
          <w:szCs w:val="22"/>
        </w:rPr>
        <w:tab/>
        <w:t xml:space="preserve">Quarmley, M. E., Nelson, B. D., Clarkson, T., White, L. K. &amp; Jarcho, J. M. I knew you weren’t going to like me! Neural response to accurately predicting rejection is associated with anxiety and depression. </w:t>
      </w:r>
      <w:r w:rsidRPr="000D55A5">
        <w:rPr>
          <w:rFonts w:ascii="Arial" w:hAnsi="Arial" w:cs="Arial"/>
          <w:i/>
          <w:iCs/>
          <w:sz w:val="22"/>
          <w:szCs w:val="22"/>
        </w:rPr>
        <w:t>Front. Behav. Neurosci.</w:t>
      </w:r>
      <w:r w:rsidRPr="000D55A5">
        <w:rPr>
          <w:rFonts w:ascii="Arial" w:hAnsi="Arial" w:cs="Arial"/>
          <w:sz w:val="22"/>
          <w:szCs w:val="22"/>
        </w:rPr>
        <w:t xml:space="preserve"> </w:t>
      </w:r>
      <w:r w:rsidRPr="000D55A5">
        <w:rPr>
          <w:rFonts w:ascii="Arial" w:hAnsi="Arial" w:cs="Arial"/>
          <w:b/>
          <w:bCs/>
          <w:sz w:val="22"/>
          <w:szCs w:val="22"/>
        </w:rPr>
        <w:t>13</w:t>
      </w:r>
      <w:r w:rsidRPr="000D55A5">
        <w:rPr>
          <w:rFonts w:ascii="Arial" w:hAnsi="Arial" w:cs="Arial"/>
          <w:sz w:val="22"/>
          <w:szCs w:val="22"/>
        </w:rPr>
        <w:t>, 219 (2019).</w:t>
      </w:r>
    </w:p>
    <w:p w14:paraId="257EC68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90.</w:t>
      </w:r>
      <w:r w:rsidRPr="000D55A5">
        <w:rPr>
          <w:rFonts w:ascii="Arial" w:hAnsi="Arial" w:cs="Arial"/>
          <w:sz w:val="22"/>
          <w:szCs w:val="22"/>
        </w:rPr>
        <w:tab/>
        <w:t xml:space="preserve">Wagner, I. C. </w:t>
      </w:r>
      <w:r w:rsidRPr="000D55A5">
        <w:rPr>
          <w:rFonts w:ascii="Arial" w:hAnsi="Arial" w:cs="Arial"/>
          <w:i/>
          <w:iCs/>
          <w:sz w:val="22"/>
          <w:szCs w:val="22"/>
        </w:rPr>
        <w:t>et al.</w:t>
      </w:r>
      <w:r w:rsidRPr="000D55A5">
        <w:rPr>
          <w:rFonts w:ascii="Arial" w:hAnsi="Arial" w:cs="Arial"/>
          <w:sz w:val="22"/>
          <w:szCs w:val="22"/>
        </w:rPr>
        <w:t xml:space="preserve"> Schematic memory components converge within angular gyrus during retrieval. </w:t>
      </w:r>
      <w:r w:rsidRPr="000D55A5">
        <w:rPr>
          <w:rFonts w:ascii="Arial" w:hAnsi="Arial" w:cs="Arial"/>
          <w:i/>
          <w:iCs/>
          <w:sz w:val="22"/>
          <w:szCs w:val="22"/>
        </w:rPr>
        <w:t>eLife</w:t>
      </w:r>
      <w:r w:rsidRPr="000D55A5">
        <w:rPr>
          <w:rFonts w:ascii="Arial" w:hAnsi="Arial" w:cs="Arial"/>
          <w:sz w:val="22"/>
          <w:szCs w:val="22"/>
        </w:rPr>
        <w:t xml:space="preserve"> </w:t>
      </w:r>
      <w:r w:rsidRPr="000D55A5">
        <w:rPr>
          <w:rFonts w:ascii="Arial" w:hAnsi="Arial" w:cs="Arial"/>
          <w:b/>
          <w:bCs/>
          <w:sz w:val="22"/>
          <w:szCs w:val="22"/>
        </w:rPr>
        <w:t>4</w:t>
      </w:r>
      <w:r w:rsidRPr="000D55A5">
        <w:rPr>
          <w:rFonts w:ascii="Arial" w:hAnsi="Arial" w:cs="Arial"/>
          <w:sz w:val="22"/>
          <w:szCs w:val="22"/>
        </w:rPr>
        <w:t>, e09668 (2015).</w:t>
      </w:r>
    </w:p>
    <w:p w14:paraId="0B932A3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91.</w:t>
      </w:r>
      <w:r w:rsidRPr="000D55A5">
        <w:rPr>
          <w:rFonts w:ascii="Arial" w:hAnsi="Arial" w:cs="Arial"/>
          <w:sz w:val="22"/>
          <w:szCs w:val="22"/>
        </w:rPr>
        <w:tab/>
        <w:t xml:space="preserve">Sommer, T. The emergence of knowledge and how it supports the memory for novel related information. </w:t>
      </w:r>
      <w:r w:rsidRPr="000D55A5">
        <w:rPr>
          <w:rFonts w:ascii="Arial" w:hAnsi="Arial" w:cs="Arial"/>
          <w:i/>
          <w:iCs/>
          <w:sz w:val="22"/>
          <w:szCs w:val="22"/>
        </w:rPr>
        <w:t>Cereb. Cortex</w:t>
      </w:r>
      <w:r w:rsidRPr="000D55A5">
        <w:rPr>
          <w:rFonts w:ascii="Arial" w:hAnsi="Arial" w:cs="Arial"/>
          <w:sz w:val="22"/>
          <w:szCs w:val="22"/>
        </w:rPr>
        <w:t xml:space="preserve"> bhw031 (2016) doi:10.1093/cercor/bhw031.</w:t>
      </w:r>
    </w:p>
    <w:p w14:paraId="27C785E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92.</w:t>
      </w:r>
      <w:r w:rsidRPr="000D55A5">
        <w:rPr>
          <w:rFonts w:ascii="Arial" w:hAnsi="Arial" w:cs="Arial"/>
          <w:sz w:val="22"/>
          <w:szCs w:val="22"/>
        </w:rPr>
        <w:tab/>
        <w:t xml:space="preserve">Camara, E. Functional connectivity of reward processing in the brain. </w:t>
      </w:r>
      <w:r w:rsidRPr="000D55A5">
        <w:rPr>
          <w:rFonts w:ascii="Arial" w:hAnsi="Arial" w:cs="Arial"/>
          <w:i/>
          <w:iCs/>
          <w:sz w:val="22"/>
          <w:szCs w:val="22"/>
        </w:rPr>
        <w:t>Front. Hum. Neurosci.</w:t>
      </w:r>
      <w:r w:rsidRPr="000D55A5">
        <w:rPr>
          <w:rFonts w:ascii="Arial" w:hAnsi="Arial" w:cs="Arial"/>
          <w:sz w:val="22"/>
          <w:szCs w:val="22"/>
        </w:rPr>
        <w:t xml:space="preserve"> </w:t>
      </w:r>
      <w:r w:rsidRPr="000D55A5">
        <w:rPr>
          <w:rFonts w:ascii="Arial" w:hAnsi="Arial" w:cs="Arial"/>
          <w:b/>
          <w:bCs/>
          <w:sz w:val="22"/>
          <w:szCs w:val="22"/>
        </w:rPr>
        <w:t>2</w:t>
      </w:r>
      <w:r w:rsidRPr="000D55A5">
        <w:rPr>
          <w:rFonts w:ascii="Arial" w:hAnsi="Arial" w:cs="Arial"/>
          <w:sz w:val="22"/>
          <w:szCs w:val="22"/>
        </w:rPr>
        <w:t>, (2008).</w:t>
      </w:r>
    </w:p>
    <w:p w14:paraId="2C67D2E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93.</w:t>
      </w:r>
      <w:r w:rsidRPr="000D55A5">
        <w:rPr>
          <w:rFonts w:ascii="Arial" w:hAnsi="Arial" w:cs="Arial"/>
          <w:sz w:val="22"/>
          <w:szCs w:val="22"/>
        </w:rPr>
        <w:tab/>
        <w:t xml:space="preserve">Parry, W. H., Martorano, F. &amp; Cotton, E. K. Management of life-threatening asthma with intravenous isoproterenol infusions. </w:t>
      </w:r>
      <w:r w:rsidRPr="000D55A5">
        <w:rPr>
          <w:rFonts w:ascii="Arial" w:hAnsi="Arial" w:cs="Arial"/>
          <w:i/>
          <w:iCs/>
          <w:sz w:val="22"/>
          <w:szCs w:val="22"/>
        </w:rPr>
        <w:t>Am. J. Dis. Child. 1960</w:t>
      </w:r>
      <w:r w:rsidRPr="000D55A5">
        <w:rPr>
          <w:rFonts w:ascii="Arial" w:hAnsi="Arial" w:cs="Arial"/>
          <w:sz w:val="22"/>
          <w:szCs w:val="22"/>
        </w:rPr>
        <w:t xml:space="preserve"> </w:t>
      </w:r>
      <w:r w:rsidRPr="000D55A5">
        <w:rPr>
          <w:rFonts w:ascii="Arial" w:hAnsi="Arial" w:cs="Arial"/>
          <w:b/>
          <w:bCs/>
          <w:sz w:val="22"/>
          <w:szCs w:val="22"/>
        </w:rPr>
        <w:t>130</w:t>
      </w:r>
      <w:r w:rsidRPr="000D55A5">
        <w:rPr>
          <w:rFonts w:ascii="Arial" w:hAnsi="Arial" w:cs="Arial"/>
          <w:sz w:val="22"/>
          <w:szCs w:val="22"/>
        </w:rPr>
        <w:t>, 39–42 (1976).</w:t>
      </w:r>
    </w:p>
    <w:p w14:paraId="2613547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94.</w:t>
      </w:r>
      <w:r w:rsidRPr="000D55A5">
        <w:rPr>
          <w:rFonts w:ascii="Arial" w:hAnsi="Arial" w:cs="Arial"/>
          <w:sz w:val="22"/>
          <w:szCs w:val="22"/>
        </w:rPr>
        <w:tab/>
        <w:t xml:space="preserve">van den Bos, W., Cohen, M. X., Kahnt, T. &amp; Crone, E. A. Striatum–medial prefrontal cortex connectivity predicts developmental changes in reinforcement learning. </w:t>
      </w:r>
      <w:r w:rsidRPr="000D55A5">
        <w:rPr>
          <w:rFonts w:ascii="Arial" w:hAnsi="Arial" w:cs="Arial"/>
          <w:i/>
          <w:iCs/>
          <w:sz w:val="22"/>
          <w:szCs w:val="22"/>
        </w:rPr>
        <w:t>Cereb. Cortex</w:t>
      </w:r>
      <w:r w:rsidRPr="000D55A5">
        <w:rPr>
          <w:rFonts w:ascii="Arial" w:hAnsi="Arial" w:cs="Arial"/>
          <w:sz w:val="22"/>
          <w:szCs w:val="22"/>
        </w:rPr>
        <w:t xml:space="preserve"> </w:t>
      </w:r>
      <w:r w:rsidRPr="000D55A5">
        <w:rPr>
          <w:rFonts w:ascii="Arial" w:hAnsi="Arial" w:cs="Arial"/>
          <w:b/>
          <w:bCs/>
          <w:sz w:val="22"/>
          <w:szCs w:val="22"/>
        </w:rPr>
        <w:t>22</w:t>
      </w:r>
      <w:r w:rsidRPr="000D55A5">
        <w:rPr>
          <w:rFonts w:ascii="Arial" w:hAnsi="Arial" w:cs="Arial"/>
          <w:sz w:val="22"/>
          <w:szCs w:val="22"/>
        </w:rPr>
        <w:t>, 1247–1255 (2012).</w:t>
      </w:r>
    </w:p>
    <w:p w14:paraId="4E9C43E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95.</w:t>
      </w:r>
      <w:r w:rsidRPr="000D55A5">
        <w:rPr>
          <w:rFonts w:ascii="Arial" w:hAnsi="Arial" w:cs="Arial"/>
          <w:sz w:val="22"/>
          <w:szCs w:val="22"/>
        </w:rPr>
        <w:tab/>
        <w:t xml:space="preserve">Gilboa, A. &amp; Marlatte, H. Neurobiology of schemas and schema-mediated memory. </w:t>
      </w:r>
      <w:r w:rsidRPr="000D55A5">
        <w:rPr>
          <w:rFonts w:ascii="Arial" w:hAnsi="Arial" w:cs="Arial"/>
          <w:i/>
          <w:iCs/>
          <w:sz w:val="22"/>
          <w:szCs w:val="22"/>
        </w:rPr>
        <w:t>Trends Cogn. Sci.</w:t>
      </w:r>
      <w:r w:rsidRPr="000D55A5">
        <w:rPr>
          <w:rFonts w:ascii="Arial" w:hAnsi="Arial" w:cs="Arial"/>
          <w:sz w:val="22"/>
          <w:szCs w:val="22"/>
        </w:rPr>
        <w:t xml:space="preserve"> </w:t>
      </w:r>
      <w:r w:rsidRPr="000D55A5">
        <w:rPr>
          <w:rFonts w:ascii="Arial" w:hAnsi="Arial" w:cs="Arial"/>
          <w:b/>
          <w:bCs/>
          <w:sz w:val="22"/>
          <w:szCs w:val="22"/>
        </w:rPr>
        <w:t>21</w:t>
      </w:r>
      <w:r w:rsidRPr="000D55A5">
        <w:rPr>
          <w:rFonts w:ascii="Arial" w:hAnsi="Arial" w:cs="Arial"/>
          <w:sz w:val="22"/>
          <w:szCs w:val="22"/>
        </w:rPr>
        <w:t>, 618–631 (2017).</w:t>
      </w:r>
    </w:p>
    <w:p w14:paraId="5BE6CE1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96.</w:t>
      </w:r>
      <w:r w:rsidRPr="000D55A5">
        <w:rPr>
          <w:rFonts w:ascii="Arial" w:hAnsi="Arial" w:cs="Arial"/>
          <w:sz w:val="22"/>
          <w:szCs w:val="22"/>
        </w:rPr>
        <w:tab/>
        <w:t xml:space="preserve">Ghosh, V. E. &amp; Gilboa, A. What is a memory schema? A historical perspective on current neuroscience literature. </w:t>
      </w:r>
      <w:r w:rsidRPr="000D55A5">
        <w:rPr>
          <w:rFonts w:ascii="Arial" w:hAnsi="Arial" w:cs="Arial"/>
          <w:i/>
          <w:iCs/>
          <w:sz w:val="22"/>
          <w:szCs w:val="22"/>
        </w:rPr>
        <w:t>Neuropsychologia</w:t>
      </w:r>
      <w:r w:rsidRPr="000D55A5">
        <w:rPr>
          <w:rFonts w:ascii="Arial" w:hAnsi="Arial" w:cs="Arial"/>
          <w:sz w:val="22"/>
          <w:szCs w:val="22"/>
        </w:rPr>
        <w:t xml:space="preserve"> </w:t>
      </w:r>
      <w:r w:rsidRPr="000D55A5">
        <w:rPr>
          <w:rFonts w:ascii="Arial" w:hAnsi="Arial" w:cs="Arial"/>
          <w:b/>
          <w:bCs/>
          <w:sz w:val="22"/>
          <w:szCs w:val="22"/>
        </w:rPr>
        <w:t>53</w:t>
      </w:r>
      <w:r w:rsidRPr="000D55A5">
        <w:rPr>
          <w:rFonts w:ascii="Arial" w:hAnsi="Arial" w:cs="Arial"/>
          <w:sz w:val="22"/>
          <w:szCs w:val="22"/>
        </w:rPr>
        <w:t>, 104–114 (2014).</w:t>
      </w:r>
    </w:p>
    <w:p w14:paraId="407E016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97.</w:t>
      </w:r>
      <w:r w:rsidRPr="000D55A5">
        <w:rPr>
          <w:rFonts w:ascii="Arial" w:hAnsi="Arial" w:cs="Arial"/>
          <w:sz w:val="22"/>
          <w:szCs w:val="22"/>
        </w:rPr>
        <w:tab/>
        <w:t xml:space="preserve">Garcia, D. &amp; Siddiqui, A. Adolescents’ psychological well-being and memory for life events: Influences on life satisfaction with respect to temperamental dispositions. </w:t>
      </w:r>
      <w:r w:rsidRPr="000D55A5">
        <w:rPr>
          <w:rFonts w:ascii="Arial" w:hAnsi="Arial" w:cs="Arial"/>
          <w:i/>
          <w:iCs/>
          <w:sz w:val="22"/>
          <w:szCs w:val="22"/>
        </w:rPr>
        <w:t>J. Happiness Stud.</w:t>
      </w:r>
      <w:r w:rsidRPr="000D55A5">
        <w:rPr>
          <w:rFonts w:ascii="Arial" w:hAnsi="Arial" w:cs="Arial"/>
          <w:sz w:val="22"/>
          <w:szCs w:val="22"/>
        </w:rPr>
        <w:t xml:space="preserve"> </w:t>
      </w:r>
      <w:r w:rsidRPr="000D55A5">
        <w:rPr>
          <w:rFonts w:ascii="Arial" w:hAnsi="Arial" w:cs="Arial"/>
          <w:b/>
          <w:bCs/>
          <w:sz w:val="22"/>
          <w:szCs w:val="22"/>
        </w:rPr>
        <w:t>10</w:t>
      </w:r>
      <w:r w:rsidRPr="000D55A5">
        <w:rPr>
          <w:rFonts w:ascii="Arial" w:hAnsi="Arial" w:cs="Arial"/>
          <w:sz w:val="22"/>
          <w:szCs w:val="22"/>
        </w:rPr>
        <w:t>, 407–419 (2009).</w:t>
      </w:r>
    </w:p>
    <w:p w14:paraId="3D08C89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98.</w:t>
      </w:r>
      <w:r w:rsidRPr="000D55A5">
        <w:rPr>
          <w:rFonts w:ascii="Arial" w:hAnsi="Arial" w:cs="Arial"/>
          <w:sz w:val="22"/>
          <w:szCs w:val="22"/>
        </w:rPr>
        <w:tab/>
        <w:t xml:space="preserve">Walker, W. R., Skowronski, J. J. &amp; Thompson, C. P. Life is pleasant—and memory helps to keep it that way! </w:t>
      </w:r>
      <w:r w:rsidRPr="000D55A5">
        <w:rPr>
          <w:rFonts w:ascii="Arial" w:hAnsi="Arial" w:cs="Arial"/>
          <w:i/>
          <w:iCs/>
          <w:sz w:val="22"/>
          <w:szCs w:val="22"/>
        </w:rPr>
        <w:t>Rev. Gen. Psychol.</w:t>
      </w:r>
      <w:r w:rsidRPr="000D55A5">
        <w:rPr>
          <w:rFonts w:ascii="Arial" w:hAnsi="Arial" w:cs="Arial"/>
          <w:sz w:val="22"/>
          <w:szCs w:val="22"/>
        </w:rPr>
        <w:t xml:space="preserve"> </w:t>
      </w:r>
      <w:r w:rsidRPr="000D55A5">
        <w:rPr>
          <w:rFonts w:ascii="Arial" w:hAnsi="Arial" w:cs="Arial"/>
          <w:b/>
          <w:bCs/>
          <w:sz w:val="22"/>
          <w:szCs w:val="22"/>
        </w:rPr>
        <w:t>7</w:t>
      </w:r>
      <w:r w:rsidRPr="000D55A5">
        <w:rPr>
          <w:rFonts w:ascii="Arial" w:hAnsi="Arial" w:cs="Arial"/>
          <w:sz w:val="22"/>
          <w:szCs w:val="22"/>
        </w:rPr>
        <w:t>, 203–210 (2003).</w:t>
      </w:r>
    </w:p>
    <w:p w14:paraId="1503886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99.</w:t>
      </w:r>
      <w:r w:rsidRPr="000D55A5">
        <w:rPr>
          <w:rFonts w:ascii="Arial" w:hAnsi="Arial" w:cs="Arial"/>
          <w:sz w:val="22"/>
          <w:szCs w:val="22"/>
        </w:rPr>
        <w:tab/>
        <w:t xml:space="preserve">Colombo, D. </w:t>
      </w:r>
      <w:r w:rsidRPr="000D55A5">
        <w:rPr>
          <w:rFonts w:ascii="Arial" w:hAnsi="Arial" w:cs="Arial"/>
          <w:i/>
          <w:iCs/>
          <w:sz w:val="22"/>
          <w:szCs w:val="22"/>
        </w:rPr>
        <w:t>et al.</w:t>
      </w:r>
      <w:r w:rsidRPr="000D55A5">
        <w:rPr>
          <w:rFonts w:ascii="Arial" w:hAnsi="Arial" w:cs="Arial"/>
          <w:sz w:val="22"/>
          <w:szCs w:val="22"/>
        </w:rPr>
        <w:t xml:space="preserve"> Affect recall bias: Being resilient by distorting reality. </w:t>
      </w:r>
      <w:r w:rsidRPr="000D55A5">
        <w:rPr>
          <w:rFonts w:ascii="Arial" w:hAnsi="Arial" w:cs="Arial"/>
          <w:i/>
          <w:iCs/>
          <w:sz w:val="22"/>
          <w:szCs w:val="22"/>
        </w:rPr>
        <w:t>Cogn. Ther. Res.</w:t>
      </w:r>
      <w:r w:rsidRPr="000D55A5">
        <w:rPr>
          <w:rFonts w:ascii="Arial" w:hAnsi="Arial" w:cs="Arial"/>
          <w:sz w:val="22"/>
          <w:szCs w:val="22"/>
        </w:rPr>
        <w:t xml:space="preserve"> </w:t>
      </w:r>
      <w:r w:rsidRPr="000D55A5">
        <w:rPr>
          <w:rFonts w:ascii="Arial" w:hAnsi="Arial" w:cs="Arial"/>
          <w:b/>
          <w:bCs/>
          <w:sz w:val="22"/>
          <w:szCs w:val="22"/>
        </w:rPr>
        <w:t>44</w:t>
      </w:r>
      <w:r w:rsidRPr="000D55A5">
        <w:rPr>
          <w:rFonts w:ascii="Arial" w:hAnsi="Arial" w:cs="Arial"/>
          <w:sz w:val="22"/>
          <w:szCs w:val="22"/>
        </w:rPr>
        <w:t>, 906–918 (2020).</w:t>
      </w:r>
    </w:p>
    <w:p w14:paraId="4395429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100.</w:t>
      </w:r>
      <w:r w:rsidRPr="000D55A5">
        <w:rPr>
          <w:rFonts w:ascii="Arial" w:hAnsi="Arial" w:cs="Arial"/>
          <w:sz w:val="22"/>
          <w:szCs w:val="22"/>
        </w:rPr>
        <w:tab/>
        <w:t xml:space="preserve">Flagel, S. B. </w:t>
      </w:r>
      <w:r w:rsidRPr="000D55A5">
        <w:rPr>
          <w:rFonts w:ascii="Arial" w:hAnsi="Arial" w:cs="Arial"/>
          <w:i/>
          <w:iCs/>
          <w:sz w:val="22"/>
          <w:szCs w:val="22"/>
        </w:rPr>
        <w:t>et al.</w:t>
      </w:r>
      <w:r w:rsidRPr="000D55A5">
        <w:rPr>
          <w:rFonts w:ascii="Arial" w:hAnsi="Arial" w:cs="Arial"/>
          <w:sz w:val="22"/>
          <w:szCs w:val="22"/>
        </w:rPr>
        <w:t xml:space="preserve"> A selective role for dopamine in stimulus–reward learning. </w:t>
      </w:r>
      <w:r w:rsidRPr="000D55A5">
        <w:rPr>
          <w:rFonts w:ascii="Arial" w:hAnsi="Arial" w:cs="Arial"/>
          <w:i/>
          <w:iCs/>
          <w:sz w:val="22"/>
          <w:szCs w:val="22"/>
        </w:rPr>
        <w:t>Nature</w:t>
      </w:r>
      <w:r w:rsidRPr="000D55A5">
        <w:rPr>
          <w:rFonts w:ascii="Arial" w:hAnsi="Arial" w:cs="Arial"/>
          <w:sz w:val="22"/>
          <w:szCs w:val="22"/>
        </w:rPr>
        <w:t xml:space="preserve"> </w:t>
      </w:r>
      <w:r w:rsidRPr="000D55A5">
        <w:rPr>
          <w:rFonts w:ascii="Arial" w:hAnsi="Arial" w:cs="Arial"/>
          <w:b/>
          <w:bCs/>
          <w:sz w:val="22"/>
          <w:szCs w:val="22"/>
        </w:rPr>
        <w:t>469</w:t>
      </w:r>
      <w:r w:rsidRPr="000D55A5">
        <w:rPr>
          <w:rFonts w:ascii="Arial" w:hAnsi="Arial" w:cs="Arial"/>
          <w:sz w:val="22"/>
          <w:szCs w:val="22"/>
        </w:rPr>
        <w:t>, 53–57 (2011).</w:t>
      </w:r>
    </w:p>
    <w:p w14:paraId="502987C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101.</w:t>
      </w:r>
      <w:r w:rsidRPr="000D55A5">
        <w:rPr>
          <w:rFonts w:ascii="Arial" w:hAnsi="Arial" w:cs="Arial"/>
          <w:sz w:val="22"/>
          <w:szCs w:val="22"/>
        </w:rPr>
        <w:tab/>
        <w:t xml:space="preserve">Popescu, A. T., Zhou, M. R. &amp; Poo, M. Phasic dopamine release in the medial prefrontal cortex enhances stimulus discrimination. </w:t>
      </w:r>
      <w:r w:rsidRPr="000D55A5">
        <w:rPr>
          <w:rFonts w:ascii="Arial" w:hAnsi="Arial" w:cs="Arial"/>
          <w:i/>
          <w:iCs/>
          <w:sz w:val="22"/>
          <w:szCs w:val="22"/>
        </w:rPr>
        <w:t>Proc. Natl. Acad. Sci.</w:t>
      </w:r>
      <w:r w:rsidRPr="000D55A5">
        <w:rPr>
          <w:rFonts w:ascii="Arial" w:hAnsi="Arial" w:cs="Arial"/>
          <w:sz w:val="22"/>
          <w:szCs w:val="22"/>
        </w:rPr>
        <w:t xml:space="preserve"> </w:t>
      </w:r>
      <w:r w:rsidRPr="000D55A5">
        <w:rPr>
          <w:rFonts w:ascii="Arial" w:hAnsi="Arial" w:cs="Arial"/>
          <w:b/>
          <w:bCs/>
          <w:sz w:val="22"/>
          <w:szCs w:val="22"/>
        </w:rPr>
        <w:t>113</w:t>
      </w:r>
      <w:r w:rsidRPr="000D55A5">
        <w:rPr>
          <w:rFonts w:ascii="Arial" w:hAnsi="Arial" w:cs="Arial"/>
          <w:sz w:val="22"/>
          <w:szCs w:val="22"/>
        </w:rPr>
        <w:t>, (2016).</w:t>
      </w:r>
    </w:p>
    <w:p w14:paraId="6449E79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102.</w:t>
      </w:r>
      <w:r w:rsidRPr="000D55A5">
        <w:rPr>
          <w:rFonts w:ascii="Arial" w:hAnsi="Arial" w:cs="Arial"/>
          <w:sz w:val="22"/>
          <w:szCs w:val="22"/>
        </w:rPr>
        <w:tab/>
        <w:t xml:space="preserve">Shohamy, D. &amp; Adcock, R. A. Dopamine and adaptive memory. </w:t>
      </w:r>
      <w:r w:rsidRPr="000D55A5">
        <w:rPr>
          <w:rFonts w:ascii="Arial" w:hAnsi="Arial" w:cs="Arial"/>
          <w:i/>
          <w:iCs/>
          <w:sz w:val="22"/>
          <w:szCs w:val="22"/>
        </w:rPr>
        <w:t>Trends Cogn. Sci.</w:t>
      </w:r>
      <w:r w:rsidRPr="000D55A5">
        <w:rPr>
          <w:rFonts w:ascii="Arial" w:hAnsi="Arial" w:cs="Arial"/>
          <w:sz w:val="22"/>
          <w:szCs w:val="22"/>
        </w:rPr>
        <w:t xml:space="preserve"> </w:t>
      </w:r>
      <w:r w:rsidRPr="000D55A5">
        <w:rPr>
          <w:rFonts w:ascii="Arial" w:hAnsi="Arial" w:cs="Arial"/>
          <w:b/>
          <w:bCs/>
          <w:sz w:val="22"/>
          <w:szCs w:val="22"/>
        </w:rPr>
        <w:t>14</w:t>
      </w:r>
      <w:r w:rsidRPr="000D55A5">
        <w:rPr>
          <w:rFonts w:ascii="Arial" w:hAnsi="Arial" w:cs="Arial"/>
          <w:sz w:val="22"/>
          <w:szCs w:val="22"/>
        </w:rPr>
        <w:t>, 464–472 (2010).</w:t>
      </w:r>
    </w:p>
    <w:p w14:paraId="02460B4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103.</w:t>
      </w:r>
      <w:r w:rsidRPr="000D55A5">
        <w:rPr>
          <w:rFonts w:ascii="Arial" w:hAnsi="Arial" w:cs="Arial"/>
          <w:sz w:val="22"/>
          <w:szCs w:val="22"/>
        </w:rPr>
        <w:tab/>
        <w:t xml:space="preserve">Richards, B. A. </w:t>
      </w:r>
      <w:r w:rsidRPr="000D55A5">
        <w:rPr>
          <w:rFonts w:ascii="Arial" w:hAnsi="Arial" w:cs="Arial"/>
          <w:i/>
          <w:iCs/>
          <w:sz w:val="22"/>
          <w:szCs w:val="22"/>
        </w:rPr>
        <w:t>et al.</w:t>
      </w:r>
      <w:r w:rsidRPr="000D55A5">
        <w:rPr>
          <w:rFonts w:ascii="Arial" w:hAnsi="Arial" w:cs="Arial"/>
          <w:sz w:val="22"/>
          <w:szCs w:val="22"/>
        </w:rPr>
        <w:t xml:space="preserve"> Patterns across multiple memories are identified over time. </w:t>
      </w:r>
      <w:r w:rsidRPr="000D55A5">
        <w:rPr>
          <w:rFonts w:ascii="Arial" w:hAnsi="Arial" w:cs="Arial"/>
          <w:i/>
          <w:iCs/>
          <w:sz w:val="22"/>
          <w:szCs w:val="22"/>
        </w:rPr>
        <w:t>Nat. Neurosci.</w:t>
      </w:r>
      <w:r w:rsidRPr="000D55A5">
        <w:rPr>
          <w:rFonts w:ascii="Arial" w:hAnsi="Arial" w:cs="Arial"/>
          <w:sz w:val="22"/>
          <w:szCs w:val="22"/>
        </w:rPr>
        <w:t xml:space="preserve"> </w:t>
      </w:r>
      <w:r w:rsidRPr="000D55A5">
        <w:rPr>
          <w:rFonts w:ascii="Arial" w:hAnsi="Arial" w:cs="Arial"/>
          <w:b/>
          <w:bCs/>
          <w:sz w:val="22"/>
          <w:szCs w:val="22"/>
        </w:rPr>
        <w:t>17</w:t>
      </w:r>
      <w:r w:rsidRPr="000D55A5">
        <w:rPr>
          <w:rFonts w:ascii="Arial" w:hAnsi="Arial" w:cs="Arial"/>
          <w:sz w:val="22"/>
          <w:szCs w:val="22"/>
        </w:rPr>
        <w:t>, 981–986 (2014).</w:t>
      </w:r>
    </w:p>
    <w:p w14:paraId="542AAB6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104.</w:t>
      </w:r>
      <w:r w:rsidRPr="000D55A5">
        <w:rPr>
          <w:rFonts w:ascii="Arial" w:hAnsi="Arial" w:cs="Arial"/>
          <w:sz w:val="22"/>
          <w:szCs w:val="22"/>
        </w:rPr>
        <w:tab/>
        <w:t xml:space="preserve">Pakdel, R. &amp; Rashidy-Pour, A. Microinjections of the dopamine D2 receptor antagonist sulpiride into the medial prefrontal cortex attenuate glucocorticoid-induced impairment of long-term memory retrieval in rats. </w:t>
      </w:r>
      <w:r w:rsidRPr="000D55A5">
        <w:rPr>
          <w:rFonts w:ascii="Arial" w:hAnsi="Arial" w:cs="Arial"/>
          <w:i/>
          <w:iCs/>
          <w:sz w:val="22"/>
          <w:szCs w:val="22"/>
        </w:rPr>
        <w:t>Neurobiol. Learn. Mem.</w:t>
      </w:r>
      <w:r w:rsidRPr="000D55A5">
        <w:rPr>
          <w:rFonts w:ascii="Arial" w:hAnsi="Arial" w:cs="Arial"/>
          <w:sz w:val="22"/>
          <w:szCs w:val="22"/>
        </w:rPr>
        <w:t xml:space="preserve"> 6 (2007).</w:t>
      </w:r>
    </w:p>
    <w:p w14:paraId="03FF8D9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105.</w:t>
      </w:r>
      <w:r w:rsidRPr="000D55A5">
        <w:rPr>
          <w:rFonts w:ascii="Arial" w:hAnsi="Arial" w:cs="Arial"/>
          <w:sz w:val="22"/>
          <w:szCs w:val="22"/>
        </w:rPr>
        <w:tab/>
        <w:t xml:space="preserve">Goto, Y. &amp; Grace, A. A. Dopamine modulation of hippocampal-prefrontal cortical interaction drives memory-guided behavior. </w:t>
      </w:r>
      <w:r w:rsidRPr="000D55A5">
        <w:rPr>
          <w:rFonts w:ascii="Arial" w:hAnsi="Arial" w:cs="Arial"/>
          <w:i/>
          <w:iCs/>
          <w:sz w:val="22"/>
          <w:szCs w:val="22"/>
        </w:rPr>
        <w:t>Cereb. Cortex</w:t>
      </w:r>
      <w:r w:rsidRPr="000D55A5">
        <w:rPr>
          <w:rFonts w:ascii="Arial" w:hAnsi="Arial" w:cs="Arial"/>
          <w:sz w:val="22"/>
          <w:szCs w:val="22"/>
        </w:rPr>
        <w:t xml:space="preserve"> </w:t>
      </w:r>
      <w:r w:rsidRPr="000D55A5">
        <w:rPr>
          <w:rFonts w:ascii="Arial" w:hAnsi="Arial" w:cs="Arial"/>
          <w:b/>
          <w:bCs/>
          <w:sz w:val="22"/>
          <w:szCs w:val="22"/>
        </w:rPr>
        <w:t>18</w:t>
      </w:r>
      <w:r w:rsidRPr="000D55A5">
        <w:rPr>
          <w:rFonts w:ascii="Arial" w:hAnsi="Arial" w:cs="Arial"/>
          <w:sz w:val="22"/>
          <w:szCs w:val="22"/>
        </w:rPr>
        <w:t>, 1407–1414 (2008).</w:t>
      </w:r>
    </w:p>
    <w:p w14:paraId="7DE83A56"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106.</w:t>
      </w:r>
      <w:r w:rsidRPr="000D55A5">
        <w:rPr>
          <w:rFonts w:ascii="Arial" w:hAnsi="Arial" w:cs="Arial"/>
          <w:sz w:val="22"/>
          <w:szCs w:val="22"/>
        </w:rPr>
        <w:tab/>
        <w:t xml:space="preserve">Phillips, A. G. Magnitude of dopamine release in medial prefrontal cortex predicts accuracy of memory on a delayed response task. </w:t>
      </w:r>
      <w:r w:rsidRPr="000D55A5">
        <w:rPr>
          <w:rFonts w:ascii="Arial" w:hAnsi="Arial" w:cs="Arial"/>
          <w:i/>
          <w:iCs/>
          <w:sz w:val="22"/>
          <w:szCs w:val="22"/>
        </w:rPr>
        <w:t>J. Neurosci.</w:t>
      </w:r>
      <w:r w:rsidRPr="000D55A5">
        <w:rPr>
          <w:rFonts w:ascii="Arial" w:hAnsi="Arial" w:cs="Arial"/>
          <w:sz w:val="22"/>
          <w:szCs w:val="22"/>
        </w:rPr>
        <w:t xml:space="preserve"> </w:t>
      </w:r>
      <w:r w:rsidRPr="000D55A5">
        <w:rPr>
          <w:rFonts w:ascii="Arial" w:hAnsi="Arial" w:cs="Arial"/>
          <w:b/>
          <w:bCs/>
          <w:sz w:val="22"/>
          <w:szCs w:val="22"/>
        </w:rPr>
        <w:t>24</w:t>
      </w:r>
      <w:r w:rsidRPr="000D55A5">
        <w:rPr>
          <w:rFonts w:ascii="Arial" w:hAnsi="Arial" w:cs="Arial"/>
          <w:sz w:val="22"/>
          <w:szCs w:val="22"/>
        </w:rPr>
        <w:t>, 547–553 (2004).</w:t>
      </w:r>
    </w:p>
    <w:p w14:paraId="5112FCF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107.</w:t>
      </w:r>
      <w:r w:rsidRPr="000D55A5">
        <w:rPr>
          <w:rFonts w:ascii="Arial" w:hAnsi="Arial" w:cs="Arial"/>
          <w:sz w:val="22"/>
          <w:szCs w:val="22"/>
        </w:rPr>
        <w:tab/>
        <w:t xml:space="preserve">Floresco, S. B. &amp; Phillips, A. G. Delay-dependent modulation of memory retrieval by infusion of a dopamine D1 agonist into the rat medial prefrontal cortex. </w:t>
      </w:r>
      <w:r w:rsidRPr="000D55A5">
        <w:rPr>
          <w:rFonts w:ascii="Arial" w:hAnsi="Arial" w:cs="Arial"/>
          <w:i/>
          <w:iCs/>
          <w:sz w:val="22"/>
          <w:szCs w:val="22"/>
        </w:rPr>
        <w:t>Behav. Neurosci.</w:t>
      </w:r>
      <w:r w:rsidRPr="000D55A5">
        <w:rPr>
          <w:rFonts w:ascii="Arial" w:hAnsi="Arial" w:cs="Arial"/>
          <w:sz w:val="22"/>
          <w:szCs w:val="22"/>
        </w:rPr>
        <w:t xml:space="preserve"> </w:t>
      </w:r>
      <w:r w:rsidRPr="000D55A5">
        <w:rPr>
          <w:rFonts w:ascii="Arial" w:hAnsi="Arial" w:cs="Arial"/>
          <w:b/>
          <w:bCs/>
          <w:sz w:val="22"/>
          <w:szCs w:val="22"/>
        </w:rPr>
        <w:t>115</w:t>
      </w:r>
      <w:r w:rsidRPr="000D55A5">
        <w:rPr>
          <w:rFonts w:ascii="Arial" w:hAnsi="Arial" w:cs="Arial"/>
          <w:sz w:val="22"/>
          <w:szCs w:val="22"/>
        </w:rPr>
        <w:t>, 934–939 (2001).</w:t>
      </w:r>
    </w:p>
    <w:p w14:paraId="607E5B3A"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108.</w:t>
      </w:r>
      <w:r w:rsidRPr="000D55A5">
        <w:rPr>
          <w:rFonts w:ascii="Arial" w:hAnsi="Arial" w:cs="Arial"/>
          <w:sz w:val="22"/>
          <w:szCs w:val="22"/>
        </w:rPr>
        <w:tab/>
        <w:t xml:space="preserve">Gurden, H., Takita, M. &amp; Jay, T. M. Essential role of d1 but not d2 receptors in the NDMA receptor-dependent long-term potentiation at hippocampal-prefrontal cortex synapses in vivo. </w:t>
      </w:r>
      <w:r w:rsidRPr="000D55A5">
        <w:rPr>
          <w:rFonts w:ascii="Arial" w:hAnsi="Arial" w:cs="Arial"/>
          <w:i/>
          <w:iCs/>
          <w:sz w:val="22"/>
          <w:szCs w:val="22"/>
        </w:rPr>
        <w:t>J. Neurosci.</w:t>
      </w:r>
      <w:r w:rsidRPr="000D55A5">
        <w:rPr>
          <w:rFonts w:ascii="Arial" w:hAnsi="Arial" w:cs="Arial"/>
          <w:sz w:val="22"/>
          <w:szCs w:val="22"/>
        </w:rPr>
        <w:t xml:space="preserve"> </w:t>
      </w:r>
      <w:r w:rsidRPr="000D55A5">
        <w:rPr>
          <w:rFonts w:ascii="Arial" w:hAnsi="Arial" w:cs="Arial"/>
          <w:b/>
          <w:bCs/>
          <w:sz w:val="22"/>
          <w:szCs w:val="22"/>
        </w:rPr>
        <w:t>20</w:t>
      </w:r>
      <w:r w:rsidRPr="000D55A5">
        <w:rPr>
          <w:rFonts w:ascii="Arial" w:hAnsi="Arial" w:cs="Arial"/>
          <w:sz w:val="22"/>
          <w:szCs w:val="22"/>
        </w:rPr>
        <w:t>, RC106–RC106 (2000).</w:t>
      </w:r>
    </w:p>
    <w:p w14:paraId="6A7EAA5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109.</w:t>
      </w:r>
      <w:r w:rsidRPr="000D55A5">
        <w:rPr>
          <w:rFonts w:ascii="Arial" w:hAnsi="Arial" w:cs="Arial"/>
          <w:sz w:val="22"/>
          <w:szCs w:val="22"/>
        </w:rPr>
        <w:tab/>
        <w:t xml:space="preserve">Jay, T. M. </w:t>
      </w:r>
      <w:r w:rsidRPr="000D55A5">
        <w:rPr>
          <w:rFonts w:ascii="Arial" w:hAnsi="Arial" w:cs="Arial"/>
          <w:i/>
          <w:iCs/>
          <w:sz w:val="22"/>
          <w:szCs w:val="22"/>
        </w:rPr>
        <w:t>et al.</w:t>
      </w:r>
      <w:r w:rsidRPr="000D55A5">
        <w:rPr>
          <w:rFonts w:ascii="Arial" w:hAnsi="Arial" w:cs="Arial"/>
          <w:sz w:val="22"/>
          <w:szCs w:val="22"/>
        </w:rPr>
        <w:t xml:space="preserve"> Plasticity at hippocampal to prefrontal cortex synapses is impaired by loss of dopamine and stress: Importance for psychiatric diseases. </w:t>
      </w:r>
      <w:r w:rsidRPr="000D55A5">
        <w:rPr>
          <w:rFonts w:ascii="Arial" w:hAnsi="Arial" w:cs="Arial"/>
          <w:i/>
          <w:iCs/>
          <w:sz w:val="22"/>
          <w:szCs w:val="22"/>
        </w:rPr>
        <w:t>Neurotox. Res.</w:t>
      </w:r>
      <w:r w:rsidRPr="000D55A5">
        <w:rPr>
          <w:rFonts w:ascii="Arial" w:hAnsi="Arial" w:cs="Arial"/>
          <w:sz w:val="22"/>
          <w:szCs w:val="22"/>
        </w:rPr>
        <w:t xml:space="preserve"> </w:t>
      </w:r>
      <w:r w:rsidRPr="000D55A5">
        <w:rPr>
          <w:rFonts w:ascii="Arial" w:hAnsi="Arial" w:cs="Arial"/>
          <w:b/>
          <w:bCs/>
          <w:sz w:val="22"/>
          <w:szCs w:val="22"/>
        </w:rPr>
        <w:t>6</w:t>
      </w:r>
      <w:r w:rsidRPr="000D55A5">
        <w:rPr>
          <w:rFonts w:ascii="Arial" w:hAnsi="Arial" w:cs="Arial"/>
          <w:sz w:val="22"/>
          <w:szCs w:val="22"/>
        </w:rPr>
        <w:t>, 233–244 (2004).</w:t>
      </w:r>
    </w:p>
    <w:p w14:paraId="1858D4F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110.</w:t>
      </w:r>
      <w:r w:rsidRPr="000D55A5">
        <w:rPr>
          <w:rFonts w:ascii="Arial" w:hAnsi="Arial" w:cs="Arial"/>
          <w:sz w:val="22"/>
          <w:szCs w:val="22"/>
        </w:rPr>
        <w:tab/>
        <w:t xml:space="preserve">Laroche, S., Davis, S. &amp; Jay, T. M. Plasticity at hippocampal to prefrontal cortex synapses: Dual roles in working memory and consolidation. </w:t>
      </w:r>
      <w:r w:rsidRPr="000D55A5">
        <w:rPr>
          <w:rFonts w:ascii="Arial" w:hAnsi="Arial" w:cs="Arial"/>
          <w:i/>
          <w:iCs/>
          <w:sz w:val="22"/>
          <w:szCs w:val="22"/>
        </w:rPr>
        <w:t>Hippocampus</w:t>
      </w:r>
      <w:r w:rsidRPr="000D55A5">
        <w:rPr>
          <w:rFonts w:ascii="Arial" w:hAnsi="Arial" w:cs="Arial"/>
          <w:sz w:val="22"/>
          <w:szCs w:val="22"/>
        </w:rPr>
        <w:t xml:space="preserve"> </w:t>
      </w:r>
      <w:r w:rsidRPr="000D55A5">
        <w:rPr>
          <w:rFonts w:ascii="Arial" w:hAnsi="Arial" w:cs="Arial"/>
          <w:b/>
          <w:bCs/>
          <w:sz w:val="22"/>
          <w:szCs w:val="22"/>
        </w:rPr>
        <w:t>10</w:t>
      </w:r>
      <w:r w:rsidRPr="000D55A5">
        <w:rPr>
          <w:rFonts w:ascii="Arial" w:hAnsi="Arial" w:cs="Arial"/>
          <w:sz w:val="22"/>
          <w:szCs w:val="22"/>
        </w:rPr>
        <w:t>, 438–446 (2000).</w:t>
      </w:r>
    </w:p>
    <w:p w14:paraId="22EFFFD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111.</w:t>
      </w:r>
      <w:r w:rsidRPr="000D55A5">
        <w:rPr>
          <w:rFonts w:ascii="Arial" w:hAnsi="Arial" w:cs="Arial"/>
          <w:sz w:val="22"/>
          <w:szCs w:val="22"/>
        </w:rPr>
        <w:tab/>
        <w:t xml:space="preserve">Rosenberg, D. R. &amp; Lewis, D. A. Changes in the dopaminergic innervation of monkey prefrontal cortex during late postnatal development: A tyrosine hydroxylase immunohistochemical study. </w:t>
      </w:r>
      <w:r w:rsidRPr="000D55A5">
        <w:rPr>
          <w:rFonts w:ascii="Arial" w:hAnsi="Arial" w:cs="Arial"/>
          <w:i/>
          <w:iCs/>
          <w:sz w:val="22"/>
          <w:szCs w:val="22"/>
        </w:rPr>
        <w:t>Biol. Psychiatry</w:t>
      </w:r>
      <w:r w:rsidRPr="000D55A5">
        <w:rPr>
          <w:rFonts w:ascii="Arial" w:hAnsi="Arial" w:cs="Arial"/>
          <w:sz w:val="22"/>
          <w:szCs w:val="22"/>
        </w:rPr>
        <w:t xml:space="preserve"> </w:t>
      </w:r>
      <w:r w:rsidRPr="000D55A5">
        <w:rPr>
          <w:rFonts w:ascii="Arial" w:hAnsi="Arial" w:cs="Arial"/>
          <w:b/>
          <w:bCs/>
          <w:sz w:val="22"/>
          <w:szCs w:val="22"/>
        </w:rPr>
        <w:t>36</w:t>
      </w:r>
      <w:r w:rsidRPr="000D55A5">
        <w:rPr>
          <w:rFonts w:ascii="Arial" w:hAnsi="Arial" w:cs="Arial"/>
          <w:sz w:val="22"/>
          <w:szCs w:val="22"/>
        </w:rPr>
        <w:t>, 272–277 (1994).</w:t>
      </w:r>
    </w:p>
    <w:p w14:paraId="6C37E18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112.</w:t>
      </w:r>
      <w:r w:rsidRPr="000D55A5">
        <w:rPr>
          <w:rFonts w:ascii="Arial" w:hAnsi="Arial" w:cs="Arial"/>
          <w:sz w:val="22"/>
          <w:szCs w:val="22"/>
        </w:rPr>
        <w:tab/>
        <w:t xml:space="preserve">Kalsbeek, A., Voorn, P., Buijs, R. M., Pool, C. W. &amp; Uylings, H. B. M. Development of the dopaminergic innervation in the prefrontal cortex of the rat. </w:t>
      </w:r>
      <w:r w:rsidRPr="000D55A5">
        <w:rPr>
          <w:rFonts w:ascii="Arial" w:hAnsi="Arial" w:cs="Arial"/>
          <w:i/>
          <w:iCs/>
          <w:sz w:val="22"/>
          <w:szCs w:val="22"/>
        </w:rPr>
        <w:t>J. Comp. Neurol.</w:t>
      </w:r>
      <w:r w:rsidRPr="000D55A5">
        <w:rPr>
          <w:rFonts w:ascii="Arial" w:hAnsi="Arial" w:cs="Arial"/>
          <w:sz w:val="22"/>
          <w:szCs w:val="22"/>
        </w:rPr>
        <w:t xml:space="preserve"> </w:t>
      </w:r>
      <w:r w:rsidRPr="000D55A5">
        <w:rPr>
          <w:rFonts w:ascii="Arial" w:hAnsi="Arial" w:cs="Arial"/>
          <w:b/>
          <w:bCs/>
          <w:sz w:val="22"/>
          <w:szCs w:val="22"/>
        </w:rPr>
        <w:t>269</w:t>
      </w:r>
      <w:r w:rsidRPr="000D55A5">
        <w:rPr>
          <w:rFonts w:ascii="Arial" w:hAnsi="Arial" w:cs="Arial"/>
          <w:sz w:val="22"/>
          <w:szCs w:val="22"/>
        </w:rPr>
        <w:t>, 58–72 (1988).</w:t>
      </w:r>
    </w:p>
    <w:p w14:paraId="36D4F2B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113.</w:t>
      </w:r>
      <w:r w:rsidRPr="000D55A5">
        <w:rPr>
          <w:rFonts w:ascii="Arial" w:hAnsi="Arial" w:cs="Arial"/>
          <w:sz w:val="22"/>
          <w:szCs w:val="22"/>
        </w:rPr>
        <w:tab/>
        <w:t xml:space="preserve">Naneix, F., Marchand, A. R., Di Scala, G., Pape, J.-R. &amp; Coutureau, E. Parallel Maturation of Goal-Directed Behavior and Dopaminergic Systems during Adolescence. </w:t>
      </w:r>
      <w:r w:rsidRPr="000D55A5">
        <w:rPr>
          <w:rFonts w:ascii="Arial" w:hAnsi="Arial" w:cs="Arial"/>
          <w:i/>
          <w:iCs/>
          <w:sz w:val="22"/>
          <w:szCs w:val="22"/>
        </w:rPr>
        <w:t>J. Neurosci.</w:t>
      </w:r>
      <w:r w:rsidRPr="000D55A5">
        <w:rPr>
          <w:rFonts w:ascii="Arial" w:hAnsi="Arial" w:cs="Arial"/>
          <w:sz w:val="22"/>
          <w:szCs w:val="22"/>
        </w:rPr>
        <w:t xml:space="preserve"> </w:t>
      </w:r>
      <w:r w:rsidRPr="000D55A5">
        <w:rPr>
          <w:rFonts w:ascii="Arial" w:hAnsi="Arial" w:cs="Arial"/>
          <w:b/>
          <w:bCs/>
          <w:sz w:val="22"/>
          <w:szCs w:val="22"/>
        </w:rPr>
        <w:t>32</w:t>
      </w:r>
      <w:r w:rsidRPr="000D55A5">
        <w:rPr>
          <w:rFonts w:ascii="Arial" w:hAnsi="Arial" w:cs="Arial"/>
          <w:sz w:val="22"/>
          <w:szCs w:val="22"/>
        </w:rPr>
        <w:t>, 16223–16232 (2012).</w:t>
      </w:r>
    </w:p>
    <w:p w14:paraId="2270CA6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114.</w:t>
      </w:r>
      <w:r w:rsidRPr="000D55A5">
        <w:rPr>
          <w:rFonts w:ascii="Arial" w:hAnsi="Arial" w:cs="Arial"/>
          <w:sz w:val="22"/>
          <w:szCs w:val="22"/>
        </w:rPr>
        <w:tab/>
        <w:t xml:space="preserve">Calabro, F. J., Murty, V. P., Jalbrzikowski, M., Tervo-Clemmens, B. &amp; Luna, B. Development of hippocampal–prefrontal cortex interactions through adolescence. </w:t>
      </w:r>
      <w:r w:rsidRPr="000D55A5">
        <w:rPr>
          <w:rFonts w:ascii="Arial" w:hAnsi="Arial" w:cs="Arial"/>
          <w:i/>
          <w:iCs/>
          <w:sz w:val="22"/>
          <w:szCs w:val="22"/>
        </w:rPr>
        <w:t>Cereb. Cortex</w:t>
      </w:r>
      <w:r w:rsidRPr="000D55A5">
        <w:rPr>
          <w:rFonts w:ascii="Arial" w:hAnsi="Arial" w:cs="Arial"/>
          <w:sz w:val="22"/>
          <w:szCs w:val="22"/>
        </w:rPr>
        <w:t xml:space="preserve"> </w:t>
      </w:r>
      <w:r w:rsidRPr="000D55A5">
        <w:rPr>
          <w:rFonts w:ascii="Arial" w:hAnsi="Arial" w:cs="Arial"/>
          <w:b/>
          <w:bCs/>
          <w:sz w:val="22"/>
          <w:szCs w:val="22"/>
        </w:rPr>
        <w:t>30</w:t>
      </w:r>
      <w:r w:rsidRPr="000D55A5">
        <w:rPr>
          <w:rFonts w:ascii="Arial" w:hAnsi="Arial" w:cs="Arial"/>
          <w:sz w:val="22"/>
          <w:szCs w:val="22"/>
        </w:rPr>
        <w:t>, 1548–1558 (2020).</w:t>
      </w:r>
    </w:p>
    <w:p w14:paraId="5C10819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115.</w:t>
      </w:r>
      <w:r w:rsidRPr="000D55A5">
        <w:rPr>
          <w:rFonts w:ascii="Arial" w:hAnsi="Arial" w:cs="Arial"/>
          <w:sz w:val="22"/>
          <w:szCs w:val="22"/>
        </w:rPr>
        <w:tab/>
        <w:t xml:space="preserve">Reynolds, L. M. &amp; Flores, C. Mesocorticolimbic dopamine pathways across adolescence: Diversity in development. </w:t>
      </w:r>
      <w:r w:rsidRPr="000D55A5">
        <w:rPr>
          <w:rFonts w:ascii="Arial" w:hAnsi="Arial" w:cs="Arial"/>
          <w:i/>
          <w:iCs/>
          <w:sz w:val="22"/>
          <w:szCs w:val="22"/>
        </w:rPr>
        <w:t>Front. Neural Circuits</w:t>
      </w:r>
      <w:r w:rsidRPr="000D55A5">
        <w:rPr>
          <w:rFonts w:ascii="Arial" w:hAnsi="Arial" w:cs="Arial"/>
          <w:sz w:val="22"/>
          <w:szCs w:val="22"/>
        </w:rPr>
        <w:t xml:space="preserve"> </w:t>
      </w:r>
      <w:r w:rsidRPr="000D55A5">
        <w:rPr>
          <w:rFonts w:ascii="Arial" w:hAnsi="Arial" w:cs="Arial"/>
          <w:b/>
          <w:bCs/>
          <w:sz w:val="22"/>
          <w:szCs w:val="22"/>
        </w:rPr>
        <w:t>15</w:t>
      </w:r>
      <w:r w:rsidRPr="000D55A5">
        <w:rPr>
          <w:rFonts w:ascii="Arial" w:hAnsi="Arial" w:cs="Arial"/>
          <w:sz w:val="22"/>
          <w:szCs w:val="22"/>
        </w:rPr>
        <w:t>, 735625 (2021).</w:t>
      </w:r>
    </w:p>
    <w:p w14:paraId="00477677"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116.</w:t>
      </w:r>
      <w:r w:rsidRPr="000D55A5">
        <w:rPr>
          <w:rFonts w:ascii="Arial" w:hAnsi="Arial" w:cs="Arial"/>
          <w:sz w:val="22"/>
          <w:szCs w:val="22"/>
        </w:rPr>
        <w:tab/>
        <w:t xml:space="preserve">Cassidy, C. M. </w:t>
      </w:r>
      <w:r w:rsidRPr="000D55A5">
        <w:rPr>
          <w:rFonts w:ascii="Arial" w:hAnsi="Arial" w:cs="Arial"/>
          <w:i/>
          <w:iCs/>
          <w:sz w:val="22"/>
          <w:szCs w:val="22"/>
        </w:rPr>
        <w:t>et al.</w:t>
      </w:r>
      <w:r w:rsidRPr="000D55A5">
        <w:rPr>
          <w:rFonts w:ascii="Arial" w:hAnsi="Arial" w:cs="Arial"/>
          <w:sz w:val="22"/>
          <w:szCs w:val="22"/>
        </w:rPr>
        <w:t xml:space="preserve"> Neuromelanin-sensitive MRI as a noninvasive proxy measure of dopamine function in the human brain. </w:t>
      </w:r>
      <w:r w:rsidRPr="000D55A5">
        <w:rPr>
          <w:rFonts w:ascii="Arial" w:hAnsi="Arial" w:cs="Arial"/>
          <w:i/>
          <w:iCs/>
          <w:sz w:val="22"/>
          <w:szCs w:val="22"/>
        </w:rPr>
        <w:t>Proc. Natl. Acad. Sci.</w:t>
      </w:r>
      <w:r w:rsidRPr="000D55A5">
        <w:rPr>
          <w:rFonts w:ascii="Arial" w:hAnsi="Arial" w:cs="Arial"/>
          <w:sz w:val="22"/>
          <w:szCs w:val="22"/>
        </w:rPr>
        <w:t xml:space="preserve"> </w:t>
      </w:r>
      <w:r w:rsidRPr="000D55A5">
        <w:rPr>
          <w:rFonts w:ascii="Arial" w:hAnsi="Arial" w:cs="Arial"/>
          <w:b/>
          <w:bCs/>
          <w:sz w:val="22"/>
          <w:szCs w:val="22"/>
        </w:rPr>
        <w:t>116</w:t>
      </w:r>
      <w:r w:rsidRPr="000D55A5">
        <w:rPr>
          <w:rFonts w:ascii="Arial" w:hAnsi="Arial" w:cs="Arial"/>
          <w:sz w:val="22"/>
          <w:szCs w:val="22"/>
        </w:rPr>
        <w:t>, 5108–5117 (2019).</w:t>
      </w:r>
    </w:p>
    <w:p w14:paraId="50985E17"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117.</w:t>
      </w:r>
      <w:r w:rsidRPr="000D55A5">
        <w:rPr>
          <w:rFonts w:ascii="Arial" w:hAnsi="Arial" w:cs="Arial"/>
          <w:sz w:val="22"/>
          <w:szCs w:val="22"/>
        </w:rPr>
        <w:tab/>
        <w:t xml:space="preserve">Sulzer, D. </w:t>
      </w:r>
      <w:r w:rsidRPr="000D55A5">
        <w:rPr>
          <w:rFonts w:ascii="Arial" w:hAnsi="Arial" w:cs="Arial"/>
          <w:i/>
          <w:iCs/>
          <w:sz w:val="22"/>
          <w:szCs w:val="22"/>
        </w:rPr>
        <w:t>et al.</w:t>
      </w:r>
      <w:r w:rsidRPr="000D55A5">
        <w:rPr>
          <w:rFonts w:ascii="Arial" w:hAnsi="Arial" w:cs="Arial"/>
          <w:sz w:val="22"/>
          <w:szCs w:val="22"/>
        </w:rPr>
        <w:t xml:space="preserve"> Neuromelanin detection by magnetic resonance imaging (MRI) and its promise as a biomarker for Parkinson’s disease. </w:t>
      </w:r>
      <w:r w:rsidRPr="000D55A5">
        <w:rPr>
          <w:rFonts w:ascii="Arial" w:hAnsi="Arial" w:cs="Arial"/>
          <w:i/>
          <w:iCs/>
          <w:sz w:val="22"/>
          <w:szCs w:val="22"/>
        </w:rPr>
        <w:t>Npj Park. Dis.</w:t>
      </w:r>
      <w:r w:rsidRPr="000D55A5">
        <w:rPr>
          <w:rFonts w:ascii="Arial" w:hAnsi="Arial" w:cs="Arial"/>
          <w:sz w:val="22"/>
          <w:szCs w:val="22"/>
        </w:rPr>
        <w:t xml:space="preserve"> </w:t>
      </w:r>
      <w:r w:rsidRPr="000D55A5">
        <w:rPr>
          <w:rFonts w:ascii="Arial" w:hAnsi="Arial" w:cs="Arial"/>
          <w:b/>
          <w:bCs/>
          <w:sz w:val="22"/>
          <w:szCs w:val="22"/>
        </w:rPr>
        <w:t>4</w:t>
      </w:r>
      <w:r w:rsidRPr="000D55A5">
        <w:rPr>
          <w:rFonts w:ascii="Arial" w:hAnsi="Arial" w:cs="Arial"/>
          <w:sz w:val="22"/>
          <w:szCs w:val="22"/>
        </w:rPr>
        <w:t>, 11 (2018).</w:t>
      </w:r>
    </w:p>
    <w:p w14:paraId="005E6E4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118.</w:t>
      </w:r>
      <w:r w:rsidRPr="000D55A5">
        <w:rPr>
          <w:rFonts w:ascii="Arial" w:hAnsi="Arial" w:cs="Arial"/>
          <w:sz w:val="22"/>
          <w:szCs w:val="22"/>
        </w:rPr>
        <w:tab/>
        <w:t xml:space="preserve">Zecca, L. </w:t>
      </w:r>
      <w:r w:rsidRPr="000D55A5">
        <w:rPr>
          <w:rFonts w:ascii="Arial" w:hAnsi="Arial" w:cs="Arial"/>
          <w:i/>
          <w:iCs/>
          <w:sz w:val="22"/>
          <w:szCs w:val="22"/>
        </w:rPr>
        <w:t>et al.</w:t>
      </w:r>
      <w:r w:rsidRPr="000D55A5">
        <w:rPr>
          <w:rFonts w:ascii="Arial" w:hAnsi="Arial" w:cs="Arial"/>
          <w:sz w:val="22"/>
          <w:szCs w:val="22"/>
        </w:rPr>
        <w:t xml:space="preserve"> New melanic pigments in the human brain that accumulate in aging and block environmental toxic metals. </w:t>
      </w:r>
      <w:r w:rsidRPr="000D55A5">
        <w:rPr>
          <w:rFonts w:ascii="Arial" w:hAnsi="Arial" w:cs="Arial"/>
          <w:i/>
          <w:iCs/>
          <w:sz w:val="22"/>
          <w:szCs w:val="22"/>
        </w:rPr>
        <w:t>Proc. Natl. Acad. Sci.</w:t>
      </w:r>
      <w:r w:rsidRPr="000D55A5">
        <w:rPr>
          <w:rFonts w:ascii="Arial" w:hAnsi="Arial" w:cs="Arial"/>
          <w:sz w:val="22"/>
          <w:szCs w:val="22"/>
        </w:rPr>
        <w:t xml:space="preserve"> </w:t>
      </w:r>
      <w:r w:rsidRPr="000D55A5">
        <w:rPr>
          <w:rFonts w:ascii="Arial" w:hAnsi="Arial" w:cs="Arial"/>
          <w:b/>
          <w:bCs/>
          <w:sz w:val="22"/>
          <w:szCs w:val="22"/>
        </w:rPr>
        <w:t>105</w:t>
      </w:r>
      <w:r w:rsidRPr="000D55A5">
        <w:rPr>
          <w:rFonts w:ascii="Arial" w:hAnsi="Arial" w:cs="Arial"/>
          <w:sz w:val="22"/>
          <w:szCs w:val="22"/>
        </w:rPr>
        <w:t>, 17567–17572 (2008).</w:t>
      </w:r>
    </w:p>
    <w:p w14:paraId="41BA4EF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119.</w:t>
      </w:r>
      <w:r w:rsidRPr="000D55A5">
        <w:rPr>
          <w:rFonts w:ascii="Arial" w:hAnsi="Arial" w:cs="Arial"/>
          <w:sz w:val="22"/>
          <w:szCs w:val="22"/>
        </w:rPr>
        <w:tab/>
        <w:t xml:space="preserve">Watanabe, Y. </w:t>
      </w:r>
      <w:r w:rsidRPr="000D55A5">
        <w:rPr>
          <w:rFonts w:ascii="Arial" w:hAnsi="Arial" w:cs="Arial"/>
          <w:i/>
          <w:iCs/>
          <w:sz w:val="22"/>
          <w:szCs w:val="22"/>
        </w:rPr>
        <w:t>et al.</w:t>
      </w:r>
      <w:r w:rsidRPr="000D55A5">
        <w:rPr>
          <w:rFonts w:ascii="Arial" w:hAnsi="Arial" w:cs="Arial"/>
          <w:sz w:val="22"/>
          <w:szCs w:val="22"/>
        </w:rPr>
        <w:t xml:space="preserve"> Neuromelanin magnetic resonance imaging reveals increased dopaminergic neuron activity in the substantia nigra of patients with schizophrenia. </w:t>
      </w:r>
      <w:r w:rsidRPr="000D55A5">
        <w:rPr>
          <w:rFonts w:ascii="Arial" w:hAnsi="Arial" w:cs="Arial"/>
          <w:i/>
          <w:iCs/>
          <w:sz w:val="22"/>
          <w:szCs w:val="22"/>
        </w:rPr>
        <w:t>PLoS ONE</w:t>
      </w:r>
      <w:r w:rsidRPr="000D55A5">
        <w:rPr>
          <w:rFonts w:ascii="Arial" w:hAnsi="Arial" w:cs="Arial"/>
          <w:sz w:val="22"/>
          <w:szCs w:val="22"/>
        </w:rPr>
        <w:t xml:space="preserve"> </w:t>
      </w:r>
      <w:r w:rsidRPr="000D55A5">
        <w:rPr>
          <w:rFonts w:ascii="Arial" w:hAnsi="Arial" w:cs="Arial"/>
          <w:b/>
          <w:bCs/>
          <w:sz w:val="22"/>
          <w:szCs w:val="22"/>
        </w:rPr>
        <w:t>9</w:t>
      </w:r>
      <w:r w:rsidRPr="000D55A5">
        <w:rPr>
          <w:rFonts w:ascii="Arial" w:hAnsi="Arial" w:cs="Arial"/>
          <w:sz w:val="22"/>
          <w:szCs w:val="22"/>
        </w:rPr>
        <w:t>, e104619 (2014).</w:t>
      </w:r>
    </w:p>
    <w:p w14:paraId="237384F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120.</w:t>
      </w:r>
      <w:r w:rsidRPr="000D55A5">
        <w:rPr>
          <w:rFonts w:ascii="Arial" w:hAnsi="Arial" w:cs="Arial"/>
          <w:sz w:val="22"/>
          <w:szCs w:val="22"/>
        </w:rPr>
        <w:tab/>
        <w:t xml:space="preserve">Cassidy, C. M. </w:t>
      </w:r>
      <w:r w:rsidRPr="000D55A5">
        <w:rPr>
          <w:rFonts w:ascii="Arial" w:hAnsi="Arial" w:cs="Arial"/>
          <w:i/>
          <w:iCs/>
          <w:sz w:val="22"/>
          <w:szCs w:val="22"/>
        </w:rPr>
        <w:t>et al.</w:t>
      </w:r>
      <w:r w:rsidRPr="000D55A5">
        <w:rPr>
          <w:rFonts w:ascii="Arial" w:hAnsi="Arial" w:cs="Arial"/>
          <w:sz w:val="22"/>
          <w:szCs w:val="22"/>
        </w:rPr>
        <w:t xml:space="preserve"> Evidence for dopamine abnormalities in the substantia nigra in cocaine addiction revealed by neuromelanin-sensitive MRI. </w:t>
      </w:r>
      <w:r w:rsidRPr="000D55A5">
        <w:rPr>
          <w:rFonts w:ascii="Arial" w:hAnsi="Arial" w:cs="Arial"/>
          <w:i/>
          <w:iCs/>
          <w:sz w:val="22"/>
          <w:szCs w:val="22"/>
        </w:rPr>
        <w:t>Am. J. Psychiatry</w:t>
      </w:r>
      <w:r w:rsidRPr="000D55A5">
        <w:rPr>
          <w:rFonts w:ascii="Arial" w:hAnsi="Arial" w:cs="Arial"/>
          <w:sz w:val="22"/>
          <w:szCs w:val="22"/>
        </w:rPr>
        <w:t xml:space="preserve"> </w:t>
      </w:r>
      <w:r w:rsidRPr="000D55A5">
        <w:rPr>
          <w:rFonts w:ascii="Arial" w:hAnsi="Arial" w:cs="Arial"/>
          <w:b/>
          <w:bCs/>
          <w:sz w:val="22"/>
          <w:szCs w:val="22"/>
        </w:rPr>
        <w:t>177</w:t>
      </w:r>
      <w:r w:rsidRPr="000D55A5">
        <w:rPr>
          <w:rFonts w:ascii="Arial" w:hAnsi="Arial" w:cs="Arial"/>
          <w:sz w:val="22"/>
          <w:szCs w:val="22"/>
        </w:rPr>
        <w:t>, 1038–1047 (2020).</w:t>
      </w:r>
    </w:p>
    <w:p w14:paraId="21C1B56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121.</w:t>
      </w:r>
      <w:r w:rsidRPr="000D55A5">
        <w:rPr>
          <w:rFonts w:ascii="Arial" w:hAnsi="Arial" w:cs="Arial"/>
          <w:sz w:val="22"/>
          <w:szCs w:val="22"/>
        </w:rPr>
        <w:tab/>
        <w:t xml:space="preserve">Martín-Bastida, A. </w:t>
      </w:r>
      <w:r w:rsidRPr="000D55A5">
        <w:rPr>
          <w:rFonts w:ascii="Arial" w:hAnsi="Arial" w:cs="Arial"/>
          <w:i/>
          <w:iCs/>
          <w:sz w:val="22"/>
          <w:szCs w:val="22"/>
        </w:rPr>
        <w:t>et al.</w:t>
      </w:r>
      <w:r w:rsidRPr="000D55A5">
        <w:rPr>
          <w:rFonts w:ascii="Arial" w:hAnsi="Arial" w:cs="Arial"/>
          <w:sz w:val="22"/>
          <w:szCs w:val="22"/>
        </w:rPr>
        <w:t xml:space="preserve"> Relationship between neuromelanin and dopamine terminals within the Parkinson’s nigrostriatal system. </w:t>
      </w:r>
      <w:r w:rsidRPr="000D55A5">
        <w:rPr>
          <w:rFonts w:ascii="Arial" w:hAnsi="Arial" w:cs="Arial"/>
          <w:i/>
          <w:iCs/>
          <w:sz w:val="22"/>
          <w:szCs w:val="22"/>
        </w:rPr>
        <w:t>Brain</w:t>
      </w:r>
      <w:r w:rsidRPr="000D55A5">
        <w:rPr>
          <w:rFonts w:ascii="Arial" w:hAnsi="Arial" w:cs="Arial"/>
          <w:sz w:val="22"/>
          <w:szCs w:val="22"/>
        </w:rPr>
        <w:t xml:space="preserve"> </w:t>
      </w:r>
      <w:r w:rsidRPr="000D55A5">
        <w:rPr>
          <w:rFonts w:ascii="Arial" w:hAnsi="Arial" w:cs="Arial"/>
          <w:b/>
          <w:bCs/>
          <w:sz w:val="22"/>
          <w:szCs w:val="22"/>
        </w:rPr>
        <w:t>142</w:t>
      </w:r>
      <w:r w:rsidRPr="000D55A5">
        <w:rPr>
          <w:rFonts w:ascii="Arial" w:hAnsi="Arial" w:cs="Arial"/>
          <w:sz w:val="22"/>
          <w:szCs w:val="22"/>
        </w:rPr>
        <w:t>, 2023–2036 (2019).</w:t>
      </w:r>
    </w:p>
    <w:p w14:paraId="1F59F66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122.</w:t>
      </w:r>
      <w:r w:rsidRPr="000D55A5">
        <w:rPr>
          <w:rFonts w:ascii="Arial" w:hAnsi="Arial" w:cs="Arial"/>
          <w:sz w:val="22"/>
          <w:szCs w:val="22"/>
        </w:rPr>
        <w:tab/>
        <w:t xml:space="preserve">Zecca, L. </w:t>
      </w:r>
      <w:r w:rsidRPr="000D55A5">
        <w:rPr>
          <w:rFonts w:ascii="Arial" w:hAnsi="Arial" w:cs="Arial"/>
          <w:i/>
          <w:iCs/>
          <w:sz w:val="22"/>
          <w:szCs w:val="22"/>
        </w:rPr>
        <w:t>et al.</w:t>
      </w:r>
      <w:r w:rsidRPr="000D55A5">
        <w:rPr>
          <w:rFonts w:ascii="Arial" w:hAnsi="Arial" w:cs="Arial"/>
          <w:sz w:val="22"/>
          <w:szCs w:val="22"/>
        </w:rPr>
        <w:t xml:space="preserve"> The absolute concentration of nigral neuromelanin, assayed by a new sensitive method, increases throughout the life and is dramatically decreased in Parkinson’s disease. </w:t>
      </w:r>
      <w:r w:rsidRPr="000D55A5">
        <w:rPr>
          <w:rFonts w:ascii="Arial" w:hAnsi="Arial" w:cs="Arial"/>
          <w:i/>
          <w:iCs/>
          <w:sz w:val="22"/>
          <w:szCs w:val="22"/>
        </w:rPr>
        <w:t>FEBS Lett.</w:t>
      </w:r>
      <w:r w:rsidRPr="000D55A5">
        <w:rPr>
          <w:rFonts w:ascii="Arial" w:hAnsi="Arial" w:cs="Arial"/>
          <w:sz w:val="22"/>
          <w:szCs w:val="22"/>
        </w:rPr>
        <w:t xml:space="preserve"> </w:t>
      </w:r>
      <w:r w:rsidRPr="000D55A5">
        <w:rPr>
          <w:rFonts w:ascii="Arial" w:hAnsi="Arial" w:cs="Arial"/>
          <w:b/>
          <w:bCs/>
          <w:sz w:val="22"/>
          <w:szCs w:val="22"/>
        </w:rPr>
        <w:t>510</w:t>
      </w:r>
      <w:r w:rsidRPr="000D55A5">
        <w:rPr>
          <w:rFonts w:ascii="Arial" w:hAnsi="Arial" w:cs="Arial"/>
          <w:sz w:val="22"/>
          <w:szCs w:val="22"/>
        </w:rPr>
        <w:t>, 216–220 (2002).</w:t>
      </w:r>
    </w:p>
    <w:p w14:paraId="594FC00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123.</w:t>
      </w:r>
      <w:r w:rsidRPr="000D55A5">
        <w:rPr>
          <w:rFonts w:ascii="Arial" w:hAnsi="Arial" w:cs="Arial"/>
          <w:sz w:val="22"/>
          <w:szCs w:val="22"/>
        </w:rPr>
        <w:tab/>
        <w:t xml:space="preserve">Liu, K. Y. </w:t>
      </w:r>
      <w:r w:rsidRPr="000D55A5">
        <w:rPr>
          <w:rFonts w:ascii="Arial" w:hAnsi="Arial" w:cs="Arial"/>
          <w:i/>
          <w:iCs/>
          <w:sz w:val="22"/>
          <w:szCs w:val="22"/>
        </w:rPr>
        <w:t>et al.</w:t>
      </w:r>
      <w:r w:rsidRPr="000D55A5">
        <w:rPr>
          <w:rFonts w:ascii="Arial" w:hAnsi="Arial" w:cs="Arial"/>
          <w:sz w:val="22"/>
          <w:szCs w:val="22"/>
        </w:rPr>
        <w:t xml:space="preserve"> In vivo visualization of age-related differences in the locus coeruleus. </w:t>
      </w:r>
      <w:r w:rsidRPr="000D55A5">
        <w:rPr>
          <w:rFonts w:ascii="Arial" w:hAnsi="Arial" w:cs="Arial"/>
          <w:i/>
          <w:iCs/>
          <w:sz w:val="22"/>
          <w:szCs w:val="22"/>
        </w:rPr>
        <w:t>Neurobiol. Aging</w:t>
      </w:r>
      <w:r w:rsidRPr="000D55A5">
        <w:rPr>
          <w:rFonts w:ascii="Arial" w:hAnsi="Arial" w:cs="Arial"/>
          <w:sz w:val="22"/>
          <w:szCs w:val="22"/>
        </w:rPr>
        <w:t xml:space="preserve"> </w:t>
      </w:r>
      <w:r w:rsidRPr="000D55A5">
        <w:rPr>
          <w:rFonts w:ascii="Arial" w:hAnsi="Arial" w:cs="Arial"/>
          <w:b/>
          <w:bCs/>
          <w:sz w:val="22"/>
          <w:szCs w:val="22"/>
        </w:rPr>
        <w:t>74</w:t>
      </w:r>
      <w:r w:rsidRPr="000D55A5">
        <w:rPr>
          <w:rFonts w:ascii="Arial" w:hAnsi="Arial" w:cs="Arial"/>
          <w:sz w:val="22"/>
          <w:szCs w:val="22"/>
        </w:rPr>
        <w:t>, 101–111 (2019).</w:t>
      </w:r>
    </w:p>
    <w:p w14:paraId="63861C1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124.</w:t>
      </w:r>
      <w:r w:rsidRPr="000D55A5">
        <w:rPr>
          <w:rFonts w:ascii="Arial" w:hAnsi="Arial" w:cs="Arial"/>
          <w:sz w:val="22"/>
          <w:szCs w:val="22"/>
        </w:rPr>
        <w:tab/>
        <w:t xml:space="preserve">Xing, Y., Sapuan, A., Dineen, R. A. &amp; Auer, D. P. Life span pigmentation changes of the substantia nigra detected by neuromelanin-sensitive MRI: Life span pigmentation changes detected by MRI. </w:t>
      </w:r>
      <w:r w:rsidRPr="000D55A5">
        <w:rPr>
          <w:rFonts w:ascii="Arial" w:hAnsi="Arial" w:cs="Arial"/>
          <w:i/>
          <w:iCs/>
          <w:sz w:val="22"/>
          <w:szCs w:val="22"/>
        </w:rPr>
        <w:t>Mov. Disord.</w:t>
      </w:r>
      <w:r w:rsidRPr="000D55A5">
        <w:rPr>
          <w:rFonts w:ascii="Arial" w:hAnsi="Arial" w:cs="Arial"/>
          <w:sz w:val="22"/>
          <w:szCs w:val="22"/>
        </w:rPr>
        <w:t xml:space="preserve"> </w:t>
      </w:r>
      <w:r w:rsidRPr="000D55A5">
        <w:rPr>
          <w:rFonts w:ascii="Arial" w:hAnsi="Arial" w:cs="Arial"/>
          <w:b/>
          <w:bCs/>
          <w:sz w:val="22"/>
          <w:szCs w:val="22"/>
        </w:rPr>
        <w:t>33</w:t>
      </w:r>
      <w:r w:rsidRPr="000D55A5">
        <w:rPr>
          <w:rFonts w:ascii="Arial" w:hAnsi="Arial" w:cs="Arial"/>
          <w:sz w:val="22"/>
          <w:szCs w:val="22"/>
        </w:rPr>
        <w:t>, 1792–1799 (2018).</w:t>
      </w:r>
    </w:p>
    <w:p w14:paraId="2AEF7E0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125.</w:t>
      </w:r>
      <w:r w:rsidRPr="000D55A5">
        <w:rPr>
          <w:rFonts w:ascii="Arial" w:hAnsi="Arial" w:cs="Arial"/>
          <w:sz w:val="22"/>
          <w:szCs w:val="22"/>
        </w:rPr>
        <w:tab/>
        <w:t xml:space="preserve">Jarcho, J. M. </w:t>
      </w:r>
      <w:r w:rsidRPr="000D55A5">
        <w:rPr>
          <w:rFonts w:ascii="Arial" w:hAnsi="Arial" w:cs="Arial"/>
          <w:i/>
          <w:iCs/>
          <w:sz w:val="22"/>
          <w:szCs w:val="22"/>
        </w:rPr>
        <w:t>et al.</w:t>
      </w:r>
      <w:r w:rsidRPr="000D55A5">
        <w:rPr>
          <w:rFonts w:ascii="Arial" w:hAnsi="Arial" w:cs="Arial"/>
          <w:sz w:val="22"/>
          <w:szCs w:val="22"/>
        </w:rPr>
        <w:t xml:space="preserve"> Substance abuse in emerging adults: The role of neuromelanin and ventral striatal response to social and monetary rewards. </w:t>
      </w:r>
      <w:r w:rsidRPr="000D55A5">
        <w:rPr>
          <w:rFonts w:ascii="Arial" w:hAnsi="Arial" w:cs="Arial"/>
          <w:i/>
          <w:iCs/>
          <w:sz w:val="22"/>
          <w:szCs w:val="22"/>
        </w:rPr>
        <w:t>Brain Sci.</w:t>
      </w:r>
      <w:r w:rsidRPr="000D55A5">
        <w:rPr>
          <w:rFonts w:ascii="Arial" w:hAnsi="Arial" w:cs="Arial"/>
          <w:sz w:val="22"/>
          <w:szCs w:val="22"/>
        </w:rPr>
        <w:t xml:space="preserve"> </w:t>
      </w:r>
      <w:r w:rsidRPr="000D55A5">
        <w:rPr>
          <w:rFonts w:ascii="Arial" w:hAnsi="Arial" w:cs="Arial"/>
          <w:b/>
          <w:bCs/>
          <w:sz w:val="22"/>
          <w:szCs w:val="22"/>
        </w:rPr>
        <w:t>12</w:t>
      </w:r>
      <w:r w:rsidRPr="000D55A5">
        <w:rPr>
          <w:rFonts w:ascii="Arial" w:hAnsi="Arial" w:cs="Arial"/>
          <w:sz w:val="22"/>
          <w:szCs w:val="22"/>
        </w:rPr>
        <w:t>, 352 (2022).</w:t>
      </w:r>
    </w:p>
    <w:p w14:paraId="40C1F7A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126.</w:t>
      </w:r>
      <w:r w:rsidRPr="000D55A5">
        <w:rPr>
          <w:rFonts w:ascii="Arial" w:hAnsi="Arial" w:cs="Arial"/>
          <w:sz w:val="22"/>
          <w:szCs w:val="22"/>
        </w:rPr>
        <w:tab/>
        <w:t xml:space="preserve">Hjorth, O. R. </w:t>
      </w:r>
      <w:r w:rsidRPr="000D55A5">
        <w:rPr>
          <w:rFonts w:ascii="Arial" w:hAnsi="Arial" w:cs="Arial"/>
          <w:i/>
          <w:iCs/>
          <w:sz w:val="22"/>
          <w:szCs w:val="22"/>
        </w:rPr>
        <w:t>et al.</w:t>
      </w:r>
      <w:r w:rsidRPr="000D55A5">
        <w:rPr>
          <w:rFonts w:ascii="Arial" w:hAnsi="Arial" w:cs="Arial"/>
          <w:sz w:val="22"/>
          <w:szCs w:val="22"/>
        </w:rPr>
        <w:t xml:space="preserve"> Expression and co-expression of serotonin and dopamine transporters in social anxiety disorder: a multitracer positron emission tomography study. </w:t>
      </w:r>
      <w:r w:rsidRPr="000D55A5">
        <w:rPr>
          <w:rFonts w:ascii="Arial" w:hAnsi="Arial" w:cs="Arial"/>
          <w:i/>
          <w:iCs/>
          <w:sz w:val="22"/>
          <w:szCs w:val="22"/>
        </w:rPr>
        <w:t>Mol. Psychiatry</w:t>
      </w:r>
      <w:r w:rsidRPr="000D55A5">
        <w:rPr>
          <w:rFonts w:ascii="Arial" w:hAnsi="Arial" w:cs="Arial"/>
          <w:sz w:val="22"/>
          <w:szCs w:val="22"/>
        </w:rPr>
        <w:t xml:space="preserve"> </w:t>
      </w:r>
      <w:r w:rsidRPr="000D55A5">
        <w:rPr>
          <w:rFonts w:ascii="Arial" w:hAnsi="Arial" w:cs="Arial"/>
          <w:b/>
          <w:bCs/>
          <w:sz w:val="22"/>
          <w:szCs w:val="22"/>
        </w:rPr>
        <w:t>26</w:t>
      </w:r>
      <w:r w:rsidRPr="000D55A5">
        <w:rPr>
          <w:rFonts w:ascii="Arial" w:hAnsi="Arial" w:cs="Arial"/>
          <w:sz w:val="22"/>
          <w:szCs w:val="22"/>
        </w:rPr>
        <w:t>, 3970–3979 (2021).</w:t>
      </w:r>
    </w:p>
    <w:p w14:paraId="6C46B53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127.</w:t>
      </w:r>
      <w:r w:rsidRPr="000D55A5">
        <w:rPr>
          <w:rFonts w:ascii="Arial" w:hAnsi="Arial" w:cs="Arial"/>
          <w:sz w:val="22"/>
          <w:szCs w:val="22"/>
        </w:rPr>
        <w:tab/>
        <w:t xml:space="preserve">Plavén-Sigray, P. </w:t>
      </w:r>
      <w:r w:rsidRPr="000D55A5">
        <w:rPr>
          <w:rFonts w:ascii="Arial" w:hAnsi="Arial" w:cs="Arial"/>
          <w:i/>
          <w:iCs/>
          <w:sz w:val="22"/>
          <w:szCs w:val="22"/>
        </w:rPr>
        <w:t>et al.</w:t>
      </w:r>
      <w:r w:rsidRPr="000D55A5">
        <w:rPr>
          <w:rFonts w:ascii="Arial" w:hAnsi="Arial" w:cs="Arial"/>
          <w:sz w:val="22"/>
          <w:szCs w:val="22"/>
        </w:rPr>
        <w:t xml:space="preserve"> Extrastriatal dopamine D2-receptor availability in social anxiety disorder. </w:t>
      </w:r>
      <w:r w:rsidRPr="000D55A5">
        <w:rPr>
          <w:rFonts w:ascii="Arial" w:hAnsi="Arial" w:cs="Arial"/>
          <w:i/>
          <w:iCs/>
          <w:sz w:val="22"/>
          <w:szCs w:val="22"/>
        </w:rPr>
        <w:t>Eur. Neuropsychopharmacol.</w:t>
      </w:r>
      <w:r w:rsidRPr="000D55A5">
        <w:rPr>
          <w:rFonts w:ascii="Arial" w:hAnsi="Arial" w:cs="Arial"/>
          <w:sz w:val="22"/>
          <w:szCs w:val="22"/>
        </w:rPr>
        <w:t xml:space="preserve"> </w:t>
      </w:r>
      <w:r w:rsidRPr="000D55A5">
        <w:rPr>
          <w:rFonts w:ascii="Arial" w:hAnsi="Arial" w:cs="Arial"/>
          <w:b/>
          <w:bCs/>
          <w:sz w:val="22"/>
          <w:szCs w:val="22"/>
        </w:rPr>
        <w:t>27</w:t>
      </w:r>
      <w:r w:rsidRPr="000D55A5">
        <w:rPr>
          <w:rFonts w:ascii="Arial" w:hAnsi="Arial" w:cs="Arial"/>
          <w:sz w:val="22"/>
          <w:szCs w:val="22"/>
        </w:rPr>
        <w:t>, 462–469 (2017).</w:t>
      </w:r>
    </w:p>
    <w:p w14:paraId="6FA28F8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128.</w:t>
      </w:r>
      <w:r w:rsidRPr="000D55A5">
        <w:rPr>
          <w:rFonts w:ascii="Arial" w:hAnsi="Arial" w:cs="Arial"/>
          <w:sz w:val="22"/>
          <w:szCs w:val="22"/>
        </w:rPr>
        <w:tab/>
        <w:t xml:space="preserve">Schneier, F. R. Low dopamine d2 receptor binding potential in social phobia. </w:t>
      </w:r>
      <w:r w:rsidRPr="000D55A5">
        <w:rPr>
          <w:rFonts w:ascii="Arial" w:hAnsi="Arial" w:cs="Arial"/>
          <w:i/>
          <w:iCs/>
          <w:sz w:val="22"/>
          <w:szCs w:val="22"/>
        </w:rPr>
        <w:t>Am. J. Psychiatry</w:t>
      </w:r>
      <w:r w:rsidRPr="000D55A5">
        <w:rPr>
          <w:rFonts w:ascii="Arial" w:hAnsi="Arial" w:cs="Arial"/>
          <w:sz w:val="22"/>
          <w:szCs w:val="22"/>
        </w:rPr>
        <w:t xml:space="preserve"> </w:t>
      </w:r>
      <w:r w:rsidRPr="000D55A5">
        <w:rPr>
          <w:rFonts w:ascii="Arial" w:hAnsi="Arial" w:cs="Arial"/>
          <w:b/>
          <w:bCs/>
          <w:sz w:val="22"/>
          <w:szCs w:val="22"/>
        </w:rPr>
        <w:t>157</w:t>
      </w:r>
      <w:r w:rsidRPr="000D55A5">
        <w:rPr>
          <w:rFonts w:ascii="Arial" w:hAnsi="Arial" w:cs="Arial"/>
          <w:sz w:val="22"/>
          <w:szCs w:val="22"/>
        </w:rPr>
        <w:t>, 457–459 (2000).</w:t>
      </w:r>
    </w:p>
    <w:p w14:paraId="4A69808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129.</w:t>
      </w:r>
      <w:r w:rsidRPr="000D55A5">
        <w:rPr>
          <w:rFonts w:ascii="Arial" w:hAnsi="Arial" w:cs="Arial"/>
          <w:sz w:val="22"/>
          <w:szCs w:val="22"/>
        </w:rPr>
        <w:tab/>
        <w:t xml:space="preserve">Tiihonen, J. </w:t>
      </w:r>
      <w:r w:rsidRPr="000D55A5">
        <w:rPr>
          <w:rFonts w:ascii="Arial" w:hAnsi="Arial" w:cs="Arial"/>
          <w:i/>
          <w:iCs/>
          <w:sz w:val="22"/>
          <w:szCs w:val="22"/>
        </w:rPr>
        <w:t>et al.</w:t>
      </w:r>
      <w:r w:rsidRPr="000D55A5">
        <w:rPr>
          <w:rFonts w:ascii="Arial" w:hAnsi="Arial" w:cs="Arial"/>
          <w:sz w:val="22"/>
          <w:szCs w:val="22"/>
        </w:rPr>
        <w:t xml:space="preserve"> Dopamine reuptake site densities in patients with social phobia. </w:t>
      </w:r>
      <w:r w:rsidRPr="000D55A5">
        <w:rPr>
          <w:rFonts w:ascii="Arial" w:hAnsi="Arial" w:cs="Arial"/>
          <w:i/>
          <w:iCs/>
          <w:sz w:val="22"/>
          <w:szCs w:val="22"/>
        </w:rPr>
        <w:t>Am. J. Psychiatry</w:t>
      </w:r>
      <w:r w:rsidRPr="000D55A5">
        <w:rPr>
          <w:rFonts w:ascii="Arial" w:hAnsi="Arial" w:cs="Arial"/>
          <w:sz w:val="22"/>
          <w:szCs w:val="22"/>
        </w:rPr>
        <w:t xml:space="preserve"> </w:t>
      </w:r>
      <w:r w:rsidRPr="000D55A5">
        <w:rPr>
          <w:rFonts w:ascii="Arial" w:hAnsi="Arial" w:cs="Arial"/>
          <w:b/>
          <w:bCs/>
          <w:sz w:val="22"/>
          <w:szCs w:val="22"/>
        </w:rPr>
        <w:t>154</w:t>
      </w:r>
      <w:r w:rsidRPr="000D55A5">
        <w:rPr>
          <w:rFonts w:ascii="Arial" w:hAnsi="Arial" w:cs="Arial"/>
          <w:sz w:val="22"/>
          <w:szCs w:val="22"/>
        </w:rPr>
        <w:t>, 239–242 (1997).</w:t>
      </w:r>
    </w:p>
    <w:p w14:paraId="4C742AA2"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130.</w:t>
      </w:r>
      <w:r w:rsidRPr="000D55A5">
        <w:rPr>
          <w:rFonts w:ascii="Arial" w:hAnsi="Arial" w:cs="Arial"/>
          <w:sz w:val="22"/>
          <w:szCs w:val="22"/>
        </w:rPr>
        <w:tab/>
        <w:t xml:space="preserve">Zeidman, P. &amp; Maguire, E. A. Anterior hippocampus: the anatomy of perception, imagination and episodic memory. </w:t>
      </w:r>
      <w:r w:rsidRPr="000D55A5">
        <w:rPr>
          <w:rFonts w:ascii="Arial" w:hAnsi="Arial" w:cs="Arial"/>
          <w:i/>
          <w:iCs/>
          <w:sz w:val="22"/>
          <w:szCs w:val="22"/>
        </w:rPr>
        <w:t>Nat. Rev. Neurosci.</w:t>
      </w:r>
      <w:r w:rsidRPr="000D55A5">
        <w:rPr>
          <w:rFonts w:ascii="Arial" w:hAnsi="Arial" w:cs="Arial"/>
          <w:sz w:val="22"/>
          <w:szCs w:val="22"/>
        </w:rPr>
        <w:t xml:space="preserve"> </w:t>
      </w:r>
      <w:r w:rsidRPr="000D55A5">
        <w:rPr>
          <w:rFonts w:ascii="Arial" w:hAnsi="Arial" w:cs="Arial"/>
          <w:b/>
          <w:bCs/>
          <w:sz w:val="22"/>
          <w:szCs w:val="22"/>
        </w:rPr>
        <w:t>17</w:t>
      </w:r>
      <w:r w:rsidRPr="000D55A5">
        <w:rPr>
          <w:rFonts w:ascii="Arial" w:hAnsi="Arial" w:cs="Arial"/>
          <w:sz w:val="22"/>
          <w:szCs w:val="22"/>
        </w:rPr>
        <w:t>, 173–182 (2016).</w:t>
      </w:r>
    </w:p>
    <w:p w14:paraId="1F946B2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131.</w:t>
      </w:r>
      <w:r w:rsidRPr="000D55A5">
        <w:rPr>
          <w:rFonts w:ascii="Arial" w:hAnsi="Arial" w:cs="Arial"/>
          <w:sz w:val="22"/>
          <w:szCs w:val="22"/>
        </w:rPr>
        <w:tab/>
        <w:t xml:space="preserve">Moscovitch, M., Cabeza, R., Winocur, G. &amp; Nadel, L. Episodic memory and beyond: the hippocampus and neocortex in transformation. </w:t>
      </w:r>
      <w:r w:rsidRPr="000D55A5">
        <w:rPr>
          <w:rFonts w:ascii="Arial" w:hAnsi="Arial" w:cs="Arial"/>
          <w:i/>
          <w:iCs/>
          <w:sz w:val="22"/>
          <w:szCs w:val="22"/>
        </w:rPr>
        <w:t>Annu. Rev. Psychol.</w:t>
      </w:r>
      <w:r w:rsidRPr="000D55A5">
        <w:rPr>
          <w:rFonts w:ascii="Arial" w:hAnsi="Arial" w:cs="Arial"/>
          <w:sz w:val="22"/>
          <w:szCs w:val="22"/>
        </w:rPr>
        <w:t xml:space="preserve"> </w:t>
      </w:r>
      <w:r w:rsidRPr="000D55A5">
        <w:rPr>
          <w:rFonts w:ascii="Arial" w:hAnsi="Arial" w:cs="Arial"/>
          <w:b/>
          <w:bCs/>
          <w:sz w:val="22"/>
          <w:szCs w:val="22"/>
        </w:rPr>
        <w:t>67</w:t>
      </w:r>
      <w:r w:rsidRPr="000D55A5">
        <w:rPr>
          <w:rFonts w:ascii="Arial" w:hAnsi="Arial" w:cs="Arial"/>
          <w:sz w:val="22"/>
          <w:szCs w:val="22"/>
        </w:rPr>
        <w:t>, 105–134 (2016).</w:t>
      </w:r>
    </w:p>
    <w:p w14:paraId="1BDFC35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132.</w:t>
      </w:r>
      <w:r w:rsidRPr="000D55A5">
        <w:rPr>
          <w:rFonts w:ascii="Arial" w:hAnsi="Arial" w:cs="Arial"/>
          <w:sz w:val="22"/>
          <w:szCs w:val="22"/>
        </w:rPr>
        <w:tab/>
        <w:t xml:space="preserve">Eichenbaum, H. Prefrontal–hippocampal interactions in episodic memory. </w:t>
      </w:r>
      <w:r w:rsidRPr="000D55A5">
        <w:rPr>
          <w:rFonts w:ascii="Arial" w:hAnsi="Arial" w:cs="Arial"/>
          <w:i/>
          <w:iCs/>
          <w:sz w:val="22"/>
          <w:szCs w:val="22"/>
        </w:rPr>
        <w:t>Nat. Rev. Neurosci.</w:t>
      </w:r>
      <w:r w:rsidRPr="000D55A5">
        <w:rPr>
          <w:rFonts w:ascii="Arial" w:hAnsi="Arial" w:cs="Arial"/>
          <w:sz w:val="22"/>
          <w:szCs w:val="22"/>
        </w:rPr>
        <w:t xml:space="preserve"> </w:t>
      </w:r>
      <w:r w:rsidRPr="000D55A5">
        <w:rPr>
          <w:rFonts w:ascii="Arial" w:hAnsi="Arial" w:cs="Arial"/>
          <w:b/>
          <w:bCs/>
          <w:sz w:val="22"/>
          <w:szCs w:val="22"/>
        </w:rPr>
        <w:t>18</w:t>
      </w:r>
      <w:r w:rsidRPr="000D55A5">
        <w:rPr>
          <w:rFonts w:ascii="Arial" w:hAnsi="Arial" w:cs="Arial"/>
          <w:sz w:val="22"/>
          <w:szCs w:val="22"/>
        </w:rPr>
        <w:t>, 547–558 (2017).</w:t>
      </w:r>
    </w:p>
    <w:p w14:paraId="7256747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133.</w:t>
      </w:r>
      <w:r w:rsidRPr="000D55A5">
        <w:rPr>
          <w:rFonts w:ascii="Arial" w:hAnsi="Arial" w:cs="Arial"/>
          <w:sz w:val="22"/>
          <w:szCs w:val="22"/>
        </w:rPr>
        <w:tab/>
        <w:t xml:space="preserve">Burgess, N., Maguire, E. A. &amp; O’Keefe, J. The human hippocampus and spatial and episodic memory. </w:t>
      </w:r>
      <w:r w:rsidRPr="000D55A5">
        <w:rPr>
          <w:rFonts w:ascii="Arial" w:hAnsi="Arial" w:cs="Arial"/>
          <w:i/>
          <w:iCs/>
          <w:sz w:val="22"/>
          <w:szCs w:val="22"/>
        </w:rPr>
        <w:t>Neuron</w:t>
      </w:r>
      <w:r w:rsidRPr="000D55A5">
        <w:rPr>
          <w:rFonts w:ascii="Arial" w:hAnsi="Arial" w:cs="Arial"/>
          <w:sz w:val="22"/>
          <w:szCs w:val="22"/>
        </w:rPr>
        <w:t xml:space="preserve"> </w:t>
      </w:r>
      <w:r w:rsidRPr="000D55A5">
        <w:rPr>
          <w:rFonts w:ascii="Arial" w:hAnsi="Arial" w:cs="Arial"/>
          <w:b/>
          <w:bCs/>
          <w:sz w:val="22"/>
          <w:szCs w:val="22"/>
        </w:rPr>
        <w:t>35</w:t>
      </w:r>
      <w:r w:rsidRPr="000D55A5">
        <w:rPr>
          <w:rFonts w:ascii="Arial" w:hAnsi="Arial" w:cs="Arial"/>
          <w:sz w:val="22"/>
          <w:szCs w:val="22"/>
        </w:rPr>
        <w:t>, 625–641 (2002).</w:t>
      </w:r>
    </w:p>
    <w:p w14:paraId="79BFD7F7"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134.</w:t>
      </w:r>
      <w:r w:rsidRPr="000D55A5">
        <w:rPr>
          <w:rFonts w:ascii="Arial" w:hAnsi="Arial" w:cs="Arial"/>
          <w:sz w:val="22"/>
          <w:szCs w:val="22"/>
        </w:rPr>
        <w:tab/>
        <w:t xml:space="preserve">Fang, H., Wan, X., Zheng, S. &amp; Meng, L. The spillover effect of autonomy frustration on human motivation and its electrophysiological representation. </w:t>
      </w:r>
      <w:r w:rsidRPr="000D55A5">
        <w:rPr>
          <w:rFonts w:ascii="Arial" w:hAnsi="Arial" w:cs="Arial"/>
          <w:i/>
          <w:iCs/>
          <w:sz w:val="22"/>
          <w:szCs w:val="22"/>
        </w:rPr>
        <w:t>Front. Hum. Neurosci.</w:t>
      </w:r>
      <w:r w:rsidRPr="000D55A5">
        <w:rPr>
          <w:rFonts w:ascii="Arial" w:hAnsi="Arial" w:cs="Arial"/>
          <w:sz w:val="22"/>
          <w:szCs w:val="22"/>
        </w:rPr>
        <w:t xml:space="preserve"> </w:t>
      </w:r>
      <w:r w:rsidRPr="000D55A5">
        <w:rPr>
          <w:rFonts w:ascii="Arial" w:hAnsi="Arial" w:cs="Arial"/>
          <w:b/>
          <w:bCs/>
          <w:sz w:val="22"/>
          <w:szCs w:val="22"/>
        </w:rPr>
        <w:t>14</w:t>
      </w:r>
      <w:r w:rsidRPr="000D55A5">
        <w:rPr>
          <w:rFonts w:ascii="Arial" w:hAnsi="Arial" w:cs="Arial"/>
          <w:sz w:val="22"/>
          <w:szCs w:val="22"/>
        </w:rPr>
        <w:t>, 134 (2020).</w:t>
      </w:r>
    </w:p>
    <w:p w14:paraId="4FCD28F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135.</w:t>
      </w:r>
      <w:r w:rsidRPr="000D55A5">
        <w:rPr>
          <w:rFonts w:ascii="Arial" w:hAnsi="Arial" w:cs="Arial"/>
          <w:sz w:val="22"/>
          <w:szCs w:val="22"/>
        </w:rPr>
        <w:tab/>
        <w:t xml:space="preserve">Ma, Q., Meng, L., Wang, L. &amp; Shen, Q. I endeavor to make it: Effort increases valuation of subsequent monetary reward. </w:t>
      </w:r>
      <w:r w:rsidRPr="000D55A5">
        <w:rPr>
          <w:rFonts w:ascii="Arial" w:hAnsi="Arial" w:cs="Arial"/>
          <w:i/>
          <w:iCs/>
          <w:sz w:val="22"/>
          <w:szCs w:val="22"/>
        </w:rPr>
        <w:t>Behav. Brain Res.</w:t>
      </w:r>
      <w:r w:rsidRPr="000D55A5">
        <w:rPr>
          <w:rFonts w:ascii="Arial" w:hAnsi="Arial" w:cs="Arial"/>
          <w:sz w:val="22"/>
          <w:szCs w:val="22"/>
        </w:rPr>
        <w:t xml:space="preserve"> </w:t>
      </w:r>
      <w:r w:rsidRPr="000D55A5">
        <w:rPr>
          <w:rFonts w:ascii="Arial" w:hAnsi="Arial" w:cs="Arial"/>
          <w:b/>
          <w:bCs/>
          <w:sz w:val="22"/>
          <w:szCs w:val="22"/>
        </w:rPr>
        <w:t>261</w:t>
      </w:r>
      <w:r w:rsidRPr="000D55A5">
        <w:rPr>
          <w:rFonts w:ascii="Arial" w:hAnsi="Arial" w:cs="Arial"/>
          <w:sz w:val="22"/>
          <w:szCs w:val="22"/>
        </w:rPr>
        <w:t>, 1–7 (2014).</w:t>
      </w:r>
    </w:p>
    <w:p w14:paraId="0CA9B73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136.</w:t>
      </w:r>
      <w:r w:rsidRPr="000D55A5">
        <w:rPr>
          <w:rFonts w:ascii="Arial" w:hAnsi="Arial" w:cs="Arial"/>
          <w:sz w:val="22"/>
          <w:szCs w:val="22"/>
        </w:rPr>
        <w:tab/>
        <w:t xml:space="preserve">Yeung, N., Holroyd, C. B. &amp; Cohen, J. D. ERP correlates of feedback and reward processing in the presence and absence of response choice. </w:t>
      </w:r>
      <w:r w:rsidRPr="000D55A5">
        <w:rPr>
          <w:rFonts w:ascii="Arial" w:hAnsi="Arial" w:cs="Arial"/>
          <w:i/>
          <w:iCs/>
          <w:sz w:val="22"/>
          <w:szCs w:val="22"/>
        </w:rPr>
        <w:t>Cereb. Cortex</w:t>
      </w:r>
      <w:r w:rsidRPr="000D55A5">
        <w:rPr>
          <w:rFonts w:ascii="Arial" w:hAnsi="Arial" w:cs="Arial"/>
          <w:sz w:val="22"/>
          <w:szCs w:val="22"/>
        </w:rPr>
        <w:t xml:space="preserve"> </w:t>
      </w:r>
      <w:r w:rsidRPr="000D55A5">
        <w:rPr>
          <w:rFonts w:ascii="Arial" w:hAnsi="Arial" w:cs="Arial"/>
          <w:b/>
          <w:bCs/>
          <w:sz w:val="22"/>
          <w:szCs w:val="22"/>
        </w:rPr>
        <w:t>15</w:t>
      </w:r>
      <w:r w:rsidRPr="000D55A5">
        <w:rPr>
          <w:rFonts w:ascii="Arial" w:hAnsi="Arial" w:cs="Arial"/>
          <w:sz w:val="22"/>
          <w:szCs w:val="22"/>
        </w:rPr>
        <w:t>, 535–544 (2005).</w:t>
      </w:r>
    </w:p>
    <w:p w14:paraId="65E796B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137.</w:t>
      </w:r>
      <w:r w:rsidRPr="000D55A5">
        <w:rPr>
          <w:rFonts w:ascii="Arial" w:hAnsi="Arial" w:cs="Arial"/>
          <w:sz w:val="22"/>
          <w:szCs w:val="22"/>
        </w:rPr>
        <w:tab/>
        <w:t xml:space="preserve">Beesdo-Baum, K. </w:t>
      </w:r>
      <w:r w:rsidRPr="000D55A5">
        <w:rPr>
          <w:rFonts w:ascii="Arial" w:hAnsi="Arial" w:cs="Arial"/>
          <w:i/>
          <w:iCs/>
          <w:sz w:val="22"/>
          <w:szCs w:val="22"/>
        </w:rPr>
        <w:t>et al.</w:t>
      </w:r>
      <w:r w:rsidRPr="000D55A5">
        <w:rPr>
          <w:rFonts w:ascii="Arial" w:hAnsi="Arial" w:cs="Arial"/>
          <w:sz w:val="22"/>
          <w:szCs w:val="22"/>
        </w:rPr>
        <w:t xml:space="preserve"> The natural course of social anxiety disorder among adolescents and young adults. </w:t>
      </w:r>
      <w:r w:rsidRPr="000D55A5">
        <w:rPr>
          <w:rFonts w:ascii="Arial" w:hAnsi="Arial" w:cs="Arial"/>
          <w:i/>
          <w:iCs/>
          <w:sz w:val="22"/>
          <w:szCs w:val="22"/>
        </w:rPr>
        <w:t>Acta Psychiatr. Scand.</w:t>
      </w:r>
      <w:r w:rsidRPr="000D55A5">
        <w:rPr>
          <w:rFonts w:ascii="Arial" w:hAnsi="Arial" w:cs="Arial"/>
          <w:sz w:val="22"/>
          <w:szCs w:val="22"/>
        </w:rPr>
        <w:t xml:space="preserve"> </w:t>
      </w:r>
      <w:r w:rsidRPr="000D55A5">
        <w:rPr>
          <w:rFonts w:ascii="Arial" w:hAnsi="Arial" w:cs="Arial"/>
          <w:b/>
          <w:bCs/>
          <w:sz w:val="22"/>
          <w:szCs w:val="22"/>
        </w:rPr>
        <w:t>126</w:t>
      </w:r>
      <w:r w:rsidRPr="000D55A5">
        <w:rPr>
          <w:rFonts w:ascii="Arial" w:hAnsi="Arial" w:cs="Arial"/>
          <w:sz w:val="22"/>
          <w:szCs w:val="22"/>
        </w:rPr>
        <w:t>, 411–425 (2012).</w:t>
      </w:r>
    </w:p>
    <w:p w14:paraId="008EF35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138.</w:t>
      </w:r>
      <w:r w:rsidRPr="000D55A5">
        <w:rPr>
          <w:rFonts w:ascii="Arial" w:hAnsi="Arial" w:cs="Arial"/>
          <w:sz w:val="22"/>
          <w:szCs w:val="22"/>
        </w:rPr>
        <w:tab/>
        <w:t xml:space="preserve">Wittchen, H.-U. &amp; Fehm, L. Epidemiology, patterns of comorbidity, and associated disabilities of social phobia. </w:t>
      </w:r>
      <w:r w:rsidRPr="000D55A5">
        <w:rPr>
          <w:rFonts w:ascii="Arial" w:hAnsi="Arial" w:cs="Arial"/>
          <w:i/>
          <w:iCs/>
          <w:sz w:val="22"/>
          <w:szCs w:val="22"/>
        </w:rPr>
        <w:t>Psychiatr. Clin. North Am.</w:t>
      </w:r>
      <w:r w:rsidRPr="000D55A5">
        <w:rPr>
          <w:rFonts w:ascii="Arial" w:hAnsi="Arial" w:cs="Arial"/>
          <w:sz w:val="22"/>
          <w:szCs w:val="22"/>
        </w:rPr>
        <w:t xml:space="preserve"> </w:t>
      </w:r>
      <w:r w:rsidRPr="000D55A5">
        <w:rPr>
          <w:rFonts w:ascii="Arial" w:hAnsi="Arial" w:cs="Arial"/>
          <w:b/>
          <w:bCs/>
          <w:sz w:val="22"/>
          <w:szCs w:val="22"/>
        </w:rPr>
        <w:t>24</w:t>
      </w:r>
      <w:r w:rsidRPr="000D55A5">
        <w:rPr>
          <w:rFonts w:ascii="Arial" w:hAnsi="Arial" w:cs="Arial"/>
          <w:sz w:val="22"/>
          <w:szCs w:val="22"/>
        </w:rPr>
        <w:t>, 617–641 (2001).</w:t>
      </w:r>
    </w:p>
    <w:p w14:paraId="0719C47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139.</w:t>
      </w:r>
      <w:r w:rsidRPr="000D55A5">
        <w:rPr>
          <w:rFonts w:ascii="Arial" w:hAnsi="Arial" w:cs="Arial"/>
          <w:sz w:val="22"/>
          <w:szCs w:val="22"/>
        </w:rPr>
        <w:tab/>
        <w:t xml:space="preserve">Clarkson, T. </w:t>
      </w:r>
      <w:r w:rsidRPr="000D55A5">
        <w:rPr>
          <w:rFonts w:ascii="Arial" w:hAnsi="Arial" w:cs="Arial"/>
          <w:i/>
          <w:iCs/>
          <w:sz w:val="22"/>
          <w:szCs w:val="22"/>
        </w:rPr>
        <w:t>et al.</w:t>
      </w:r>
      <w:r w:rsidRPr="000D55A5">
        <w:rPr>
          <w:rFonts w:ascii="Arial" w:hAnsi="Arial" w:cs="Arial"/>
          <w:sz w:val="22"/>
          <w:szCs w:val="22"/>
        </w:rPr>
        <w:t xml:space="preserve"> Early childhood social reticence and neural response to peers in preadolescence predict social anxiety symptoms in midadolescence. </w:t>
      </w:r>
      <w:r w:rsidRPr="000D55A5">
        <w:rPr>
          <w:rFonts w:ascii="Arial" w:hAnsi="Arial" w:cs="Arial"/>
          <w:i/>
          <w:iCs/>
          <w:sz w:val="22"/>
          <w:szCs w:val="22"/>
        </w:rPr>
        <w:t>Depress. Anxiety</w:t>
      </w:r>
      <w:r w:rsidRPr="000D55A5">
        <w:rPr>
          <w:rFonts w:ascii="Arial" w:hAnsi="Arial" w:cs="Arial"/>
          <w:sz w:val="22"/>
          <w:szCs w:val="22"/>
        </w:rPr>
        <w:t xml:space="preserve"> </w:t>
      </w:r>
      <w:r w:rsidRPr="000D55A5">
        <w:rPr>
          <w:rFonts w:ascii="Arial" w:hAnsi="Arial" w:cs="Arial"/>
          <w:b/>
          <w:bCs/>
          <w:sz w:val="22"/>
          <w:szCs w:val="22"/>
        </w:rPr>
        <w:t>36</w:t>
      </w:r>
      <w:r w:rsidRPr="000D55A5">
        <w:rPr>
          <w:rFonts w:ascii="Arial" w:hAnsi="Arial" w:cs="Arial"/>
          <w:sz w:val="22"/>
          <w:szCs w:val="22"/>
        </w:rPr>
        <w:t>, 676–689 (2019).</w:t>
      </w:r>
    </w:p>
    <w:p w14:paraId="0292F91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140.</w:t>
      </w:r>
      <w:r w:rsidRPr="000D55A5">
        <w:rPr>
          <w:rFonts w:ascii="Arial" w:hAnsi="Arial" w:cs="Arial"/>
          <w:sz w:val="22"/>
          <w:szCs w:val="22"/>
        </w:rPr>
        <w:tab/>
        <w:t xml:space="preserve">Giedd, J. N. </w:t>
      </w:r>
      <w:r w:rsidRPr="000D55A5">
        <w:rPr>
          <w:rFonts w:ascii="Arial" w:hAnsi="Arial" w:cs="Arial"/>
          <w:i/>
          <w:iCs/>
          <w:sz w:val="22"/>
          <w:szCs w:val="22"/>
        </w:rPr>
        <w:t>et al.</w:t>
      </w:r>
      <w:r w:rsidRPr="000D55A5">
        <w:rPr>
          <w:rFonts w:ascii="Arial" w:hAnsi="Arial" w:cs="Arial"/>
          <w:sz w:val="22"/>
          <w:szCs w:val="22"/>
        </w:rPr>
        <w:t xml:space="preserve"> Child psychiatry branch of the National Institute of Mental Health longitudinal structural magnetic resonance imaging study of human brain development. </w:t>
      </w:r>
      <w:r w:rsidRPr="000D55A5">
        <w:rPr>
          <w:rFonts w:ascii="Arial" w:hAnsi="Arial" w:cs="Arial"/>
          <w:i/>
          <w:iCs/>
          <w:sz w:val="22"/>
          <w:szCs w:val="22"/>
        </w:rPr>
        <w:t>Neuropsychopharmacology</w:t>
      </w:r>
      <w:r w:rsidRPr="000D55A5">
        <w:rPr>
          <w:rFonts w:ascii="Arial" w:hAnsi="Arial" w:cs="Arial"/>
          <w:sz w:val="22"/>
          <w:szCs w:val="22"/>
        </w:rPr>
        <w:t xml:space="preserve"> </w:t>
      </w:r>
      <w:r w:rsidRPr="000D55A5">
        <w:rPr>
          <w:rFonts w:ascii="Arial" w:hAnsi="Arial" w:cs="Arial"/>
          <w:b/>
          <w:bCs/>
          <w:sz w:val="22"/>
          <w:szCs w:val="22"/>
        </w:rPr>
        <w:t>40</w:t>
      </w:r>
      <w:r w:rsidRPr="000D55A5">
        <w:rPr>
          <w:rFonts w:ascii="Arial" w:hAnsi="Arial" w:cs="Arial"/>
          <w:sz w:val="22"/>
          <w:szCs w:val="22"/>
        </w:rPr>
        <w:t>, 43–49 (2015).</w:t>
      </w:r>
    </w:p>
    <w:p w14:paraId="5B6B20B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141.</w:t>
      </w:r>
      <w:r w:rsidRPr="000D55A5">
        <w:rPr>
          <w:rFonts w:ascii="Arial" w:hAnsi="Arial" w:cs="Arial"/>
          <w:sz w:val="22"/>
          <w:szCs w:val="22"/>
        </w:rPr>
        <w:tab/>
        <w:t xml:space="preserve">Raznahan, A. </w:t>
      </w:r>
      <w:r w:rsidRPr="000D55A5">
        <w:rPr>
          <w:rFonts w:ascii="Arial" w:hAnsi="Arial" w:cs="Arial"/>
          <w:i/>
          <w:iCs/>
          <w:sz w:val="22"/>
          <w:szCs w:val="22"/>
        </w:rPr>
        <w:t>et al.</w:t>
      </w:r>
      <w:r w:rsidRPr="000D55A5">
        <w:rPr>
          <w:rFonts w:ascii="Arial" w:hAnsi="Arial" w:cs="Arial"/>
          <w:sz w:val="22"/>
          <w:szCs w:val="22"/>
        </w:rPr>
        <w:t xml:space="preserve"> Longitudinal four-dimensional mapping of subcortical anatomy in human development. </w:t>
      </w:r>
      <w:r w:rsidRPr="000D55A5">
        <w:rPr>
          <w:rFonts w:ascii="Arial" w:hAnsi="Arial" w:cs="Arial"/>
          <w:i/>
          <w:iCs/>
          <w:sz w:val="22"/>
          <w:szCs w:val="22"/>
        </w:rPr>
        <w:t>Proc. Natl. Acad. Sci.</w:t>
      </w:r>
      <w:r w:rsidRPr="000D55A5">
        <w:rPr>
          <w:rFonts w:ascii="Arial" w:hAnsi="Arial" w:cs="Arial"/>
          <w:sz w:val="22"/>
          <w:szCs w:val="22"/>
        </w:rPr>
        <w:t xml:space="preserve"> </w:t>
      </w:r>
      <w:r w:rsidRPr="000D55A5">
        <w:rPr>
          <w:rFonts w:ascii="Arial" w:hAnsi="Arial" w:cs="Arial"/>
          <w:b/>
          <w:bCs/>
          <w:sz w:val="22"/>
          <w:szCs w:val="22"/>
        </w:rPr>
        <w:t>111</w:t>
      </w:r>
      <w:r w:rsidRPr="000D55A5">
        <w:rPr>
          <w:rFonts w:ascii="Arial" w:hAnsi="Arial" w:cs="Arial"/>
          <w:sz w:val="22"/>
          <w:szCs w:val="22"/>
        </w:rPr>
        <w:t>, 1592–1597 (2014).</w:t>
      </w:r>
    </w:p>
    <w:p w14:paraId="37D1F80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142.</w:t>
      </w:r>
      <w:r w:rsidRPr="000D55A5">
        <w:rPr>
          <w:rFonts w:ascii="Arial" w:hAnsi="Arial" w:cs="Arial"/>
          <w:sz w:val="22"/>
          <w:szCs w:val="22"/>
        </w:rPr>
        <w:tab/>
        <w:t xml:space="preserve">Mills, K. L. </w:t>
      </w:r>
      <w:r w:rsidRPr="000D55A5">
        <w:rPr>
          <w:rFonts w:ascii="Arial" w:hAnsi="Arial" w:cs="Arial"/>
          <w:i/>
          <w:iCs/>
          <w:sz w:val="22"/>
          <w:szCs w:val="22"/>
        </w:rPr>
        <w:t>et al.</w:t>
      </w:r>
      <w:r w:rsidRPr="000D55A5">
        <w:rPr>
          <w:rFonts w:ascii="Arial" w:hAnsi="Arial" w:cs="Arial"/>
          <w:sz w:val="22"/>
          <w:szCs w:val="22"/>
        </w:rPr>
        <w:t xml:space="preserve"> Structural brain development between childhood and adulthood: Convergence across four longitudinal samples. </w:t>
      </w:r>
      <w:r w:rsidRPr="000D55A5">
        <w:rPr>
          <w:rFonts w:ascii="Arial" w:hAnsi="Arial" w:cs="Arial"/>
          <w:i/>
          <w:iCs/>
          <w:sz w:val="22"/>
          <w:szCs w:val="22"/>
        </w:rPr>
        <w:t>NeuroImage</w:t>
      </w:r>
      <w:r w:rsidRPr="000D55A5">
        <w:rPr>
          <w:rFonts w:ascii="Arial" w:hAnsi="Arial" w:cs="Arial"/>
          <w:sz w:val="22"/>
          <w:szCs w:val="22"/>
        </w:rPr>
        <w:t xml:space="preserve"> </w:t>
      </w:r>
      <w:r w:rsidRPr="000D55A5">
        <w:rPr>
          <w:rFonts w:ascii="Arial" w:hAnsi="Arial" w:cs="Arial"/>
          <w:b/>
          <w:bCs/>
          <w:sz w:val="22"/>
          <w:szCs w:val="22"/>
        </w:rPr>
        <w:t>141</w:t>
      </w:r>
      <w:r w:rsidRPr="000D55A5">
        <w:rPr>
          <w:rFonts w:ascii="Arial" w:hAnsi="Arial" w:cs="Arial"/>
          <w:sz w:val="22"/>
          <w:szCs w:val="22"/>
        </w:rPr>
        <w:t>, 273–281 (2016).</w:t>
      </w:r>
    </w:p>
    <w:p w14:paraId="0D246BC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143.</w:t>
      </w:r>
      <w:r w:rsidRPr="000D55A5">
        <w:rPr>
          <w:rFonts w:ascii="Arial" w:hAnsi="Arial" w:cs="Arial"/>
          <w:sz w:val="22"/>
          <w:szCs w:val="22"/>
        </w:rPr>
        <w:tab/>
        <w:t xml:space="preserve">Cottler, L. B., Striley, C. W. &amp; Lasopa, S. O. Assessing prescription stimulant use, misuse, and diversion among youth 10–18 years of age. </w:t>
      </w:r>
      <w:r w:rsidRPr="000D55A5">
        <w:rPr>
          <w:rFonts w:ascii="Arial" w:hAnsi="Arial" w:cs="Arial"/>
          <w:i/>
          <w:iCs/>
          <w:sz w:val="22"/>
          <w:szCs w:val="22"/>
        </w:rPr>
        <w:t>Curr. Opin. Psychiatry</w:t>
      </w:r>
      <w:r w:rsidRPr="000D55A5">
        <w:rPr>
          <w:rFonts w:ascii="Arial" w:hAnsi="Arial" w:cs="Arial"/>
          <w:sz w:val="22"/>
          <w:szCs w:val="22"/>
        </w:rPr>
        <w:t xml:space="preserve"> </w:t>
      </w:r>
      <w:r w:rsidRPr="000D55A5">
        <w:rPr>
          <w:rFonts w:ascii="Arial" w:hAnsi="Arial" w:cs="Arial"/>
          <w:b/>
          <w:bCs/>
          <w:sz w:val="22"/>
          <w:szCs w:val="22"/>
        </w:rPr>
        <w:t>26</w:t>
      </w:r>
      <w:r w:rsidRPr="000D55A5">
        <w:rPr>
          <w:rFonts w:ascii="Arial" w:hAnsi="Arial" w:cs="Arial"/>
          <w:sz w:val="22"/>
          <w:szCs w:val="22"/>
        </w:rPr>
        <w:t>, 511–519 (2013).</w:t>
      </w:r>
    </w:p>
    <w:p w14:paraId="4946645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144.</w:t>
      </w:r>
      <w:r w:rsidRPr="000D55A5">
        <w:rPr>
          <w:rFonts w:ascii="Arial" w:hAnsi="Arial" w:cs="Arial"/>
          <w:sz w:val="22"/>
          <w:szCs w:val="22"/>
        </w:rPr>
        <w:tab/>
        <w:t xml:space="preserve">Board, A. R., Guy, G., Jones, C. M. &amp; Hoots, B. Trends in stimulant dispensing by age, sex, state of residence, and prescriber specialty — United States, 2014–2019. </w:t>
      </w:r>
      <w:r w:rsidRPr="000D55A5">
        <w:rPr>
          <w:rFonts w:ascii="Arial" w:hAnsi="Arial" w:cs="Arial"/>
          <w:i/>
          <w:iCs/>
          <w:sz w:val="22"/>
          <w:szCs w:val="22"/>
        </w:rPr>
        <w:t>Drug Alcohol Depend.</w:t>
      </w:r>
      <w:r w:rsidRPr="000D55A5">
        <w:rPr>
          <w:rFonts w:ascii="Arial" w:hAnsi="Arial" w:cs="Arial"/>
          <w:sz w:val="22"/>
          <w:szCs w:val="22"/>
        </w:rPr>
        <w:t xml:space="preserve"> </w:t>
      </w:r>
      <w:r w:rsidRPr="000D55A5">
        <w:rPr>
          <w:rFonts w:ascii="Arial" w:hAnsi="Arial" w:cs="Arial"/>
          <w:b/>
          <w:bCs/>
          <w:sz w:val="22"/>
          <w:szCs w:val="22"/>
        </w:rPr>
        <w:t>217</w:t>
      </w:r>
      <w:r w:rsidRPr="000D55A5">
        <w:rPr>
          <w:rFonts w:ascii="Arial" w:hAnsi="Arial" w:cs="Arial"/>
          <w:sz w:val="22"/>
          <w:szCs w:val="22"/>
        </w:rPr>
        <w:t>, 108297 (2020).</w:t>
      </w:r>
    </w:p>
    <w:p w14:paraId="2C8525C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145.</w:t>
      </w:r>
      <w:r w:rsidRPr="000D55A5">
        <w:rPr>
          <w:rFonts w:ascii="Arial" w:hAnsi="Arial" w:cs="Arial"/>
          <w:sz w:val="22"/>
          <w:szCs w:val="22"/>
        </w:rPr>
        <w:tab/>
        <w:t xml:space="preserve">Bachmann, C. J. </w:t>
      </w:r>
      <w:r w:rsidRPr="000D55A5">
        <w:rPr>
          <w:rFonts w:ascii="Arial" w:hAnsi="Arial" w:cs="Arial"/>
          <w:i/>
          <w:iCs/>
          <w:sz w:val="22"/>
          <w:szCs w:val="22"/>
        </w:rPr>
        <w:t>et al.</w:t>
      </w:r>
      <w:r w:rsidRPr="000D55A5">
        <w:rPr>
          <w:rFonts w:ascii="Arial" w:hAnsi="Arial" w:cs="Arial"/>
          <w:sz w:val="22"/>
          <w:szCs w:val="22"/>
        </w:rPr>
        <w:t xml:space="preserve"> Trends in ADHD medication use in children and adolescents in five western countries, 2005–2012. </w:t>
      </w:r>
      <w:r w:rsidRPr="000D55A5">
        <w:rPr>
          <w:rFonts w:ascii="Arial" w:hAnsi="Arial" w:cs="Arial"/>
          <w:i/>
          <w:iCs/>
          <w:sz w:val="22"/>
          <w:szCs w:val="22"/>
        </w:rPr>
        <w:t>Eur. Neuropsychopharmacol.</w:t>
      </w:r>
      <w:r w:rsidRPr="000D55A5">
        <w:rPr>
          <w:rFonts w:ascii="Arial" w:hAnsi="Arial" w:cs="Arial"/>
          <w:sz w:val="22"/>
          <w:szCs w:val="22"/>
        </w:rPr>
        <w:t xml:space="preserve"> </w:t>
      </w:r>
      <w:r w:rsidRPr="000D55A5">
        <w:rPr>
          <w:rFonts w:ascii="Arial" w:hAnsi="Arial" w:cs="Arial"/>
          <w:b/>
          <w:bCs/>
          <w:sz w:val="22"/>
          <w:szCs w:val="22"/>
        </w:rPr>
        <w:t>27</w:t>
      </w:r>
      <w:r w:rsidRPr="000D55A5">
        <w:rPr>
          <w:rFonts w:ascii="Arial" w:hAnsi="Arial" w:cs="Arial"/>
          <w:sz w:val="22"/>
          <w:szCs w:val="22"/>
        </w:rPr>
        <w:t>, 484–493 (2017).</w:t>
      </w:r>
    </w:p>
    <w:p w14:paraId="0B07A6B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146.</w:t>
      </w:r>
      <w:r w:rsidRPr="000D55A5">
        <w:rPr>
          <w:rFonts w:ascii="Arial" w:hAnsi="Arial" w:cs="Arial"/>
          <w:sz w:val="22"/>
          <w:szCs w:val="22"/>
        </w:rPr>
        <w:tab/>
        <w:t xml:space="preserve">Snow, A. Social Communication Questionnaire. in </w:t>
      </w:r>
      <w:r w:rsidRPr="000D55A5">
        <w:rPr>
          <w:rFonts w:ascii="Arial" w:hAnsi="Arial" w:cs="Arial"/>
          <w:i/>
          <w:iCs/>
          <w:sz w:val="22"/>
          <w:szCs w:val="22"/>
        </w:rPr>
        <w:t>Encyclopedia of Autism Spectrum Disorders</w:t>
      </w:r>
      <w:r w:rsidRPr="000D55A5">
        <w:rPr>
          <w:rFonts w:ascii="Arial" w:hAnsi="Arial" w:cs="Arial"/>
          <w:sz w:val="22"/>
          <w:szCs w:val="22"/>
        </w:rPr>
        <w:t xml:space="preserve"> (ed. Volkmar, F. R.) 2893–2895 (Springer New York, 2013). doi:10.1007/978-1-4419-1698-3_1651.</w:t>
      </w:r>
    </w:p>
    <w:p w14:paraId="3F93059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147.</w:t>
      </w:r>
      <w:r w:rsidRPr="000D55A5">
        <w:rPr>
          <w:rFonts w:ascii="Arial" w:hAnsi="Arial" w:cs="Arial"/>
          <w:sz w:val="22"/>
          <w:szCs w:val="22"/>
        </w:rPr>
        <w:tab/>
        <w:t xml:space="preserve">Gershon, R. C. </w:t>
      </w:r>
      <w:r w:rsidRPr="000D55A5">
        <w:rPr>
          <w:rFonts w:ascii="Arial" w:hAnsi="Arial" w:cs="Arial"/>
          <w:i/>
          <w:iCs/>
          <w:sz w:val="22"/>
          <w:szCs w:val="22"/>
        </w:rPr>
        <w:t>et al.</w:t>
      </w:r>
      <w:r w:rsidRPr="000D55A5">
        <w:rPr>
          <w:rFonts w:ascii="Arial" w:hAnsi="Arial" w:cs="Arial"/>
          <w:sz w:val="22"/>
          <w:szCs w:val="22"/>
        </w:rPr>
        <w:t xml:space="preserve"> Language measures of the NIH Toolbox Cognition Battery. </w:t>
      </w:r>
      <w:r w:rsidRPr="000D55A5">
        <w:rPr>
          <w:rFonts w:ascii="Arial" w:hAnsi="Arial" w:cs="Arial"/>
          <w:i/>
          <w:iCs/>
          <w:sz w:val="22"/>
          <w:szCs w:val="22"/>
        </w:rPr>
        <w:t>J. Int. Neuropsychol. Soc.</w:t>
      </w:r>
      <w:r w:rsidRPr="000D55A5">
        <w:rPr>
          <w:rFonts w:ascii="Arial" w:hAnsi="Arial" w:cs="Arial"/>
          <w:sz w:val="22"/>
          <w:szCs w:val="22"/>
        </w:rPr>
        <w:t xml:space="preserve"> </w:t>
      </w:r>
      <w:r w:rsidRPr="000D55A5">
        <w:rPr>
          <w:rFonts w:ascii="Arial" w:hAnsi="Arial" w:cs="Arial"/>
          <w:b/>
          <w:bCs/>
          <w:sz w:val="22"/>
          <w:szCs w:val="22"/>
        </w:rPr>
        <w:t>20</w:t>
      </w:r>
      <w:r w:rsidRPr="000D55A5">
        <w:rPr>
          <w:rFonts w:ascii="Arial" w:hAnsi="Arial" w:cs="Arial"/>
          <w:sz w:val="22"/>
          <w:szCs w:val="22"/>
        </w:rPr>
        <w:t>, 642–651 (2014).</w:t>
      </w:r>
    </w:p>
    <w:p w14:paraId="0649F5D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148.</w:t>
      </w:r>
      <w:r w:rsidRPr="000D55A5">
        <w:rPr>
          <w:rFonts w:ascii="Arial" w:hAnsi="Arial" w:cs="Arial"/>
          <w:sz w:val="22"/>
          <w:szCs w:val="22"/>
        </w:rPr>
        <w:tab/>
        <w:t xml:space="preserve">Brown, T. A. &amp; Barlow, D. H. </w:t>
      </w:r>
      <w:r w:rsidRPr="000D55A5">
        <w:rPr>
          <w:rFonts w:ascii="Arial" w:hAnsi="Arial" w:cs="Arial"/>
          <w:i/>
          <w:iCs/>
          <w:sz w:val="22"/>
          <w:szCs w:val="22"/>
        </w:rPr>
        <w:t>Anxiety and related disorders interview schedule for DSM-5 (ADIS-5L): client interview schedule</w:t>
      </w:r>
      <w:r w:rsidRPr="000D55A5">
        <w:rPr>
          <w:rFonts w:ascii="Arial" w:hAnsi="Arial" w:cs="Arial"/>
          <w:sz w:val="22"/>
          <w:szCs w:val="22"/>
        </w:rPr>
        <w:t>. (Oxford University Press, 2014).</w:t>
      </w:r>
    </w:p>
    <w:p w14:paraId="5E68918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149.</w:t>
      </w:r>
      <w:r w:rsidRPr="000D55A5">
        <w:rPr>
          <w:rFonts w:ascii="Arial" w:hAnsi="Arial" w:cs="Arial"/>
          <w:sz w:val="22"/>
          <w:szCs w:val="22"/>
        </w:rPr>
        <w:tab/>
        <w:t xml:space="preserve">Lieb, R. </w:t>
      </w:r>
      <w:r w:rsidRPr="000D55A5">
        <w:rPr>
          <w:rFonts w:ascii="Arial" w:hAnsi="Arial" w:cs="Arial"/>
          <w:i/>
          <w:iCs/>
          <w:sz w:val="22"/>
          <w:szCs w:val="22"/>
        </w:rPr>
        <w:t>et al.</w:t>
      </w:r>
      <w:r w:rsidRPr="000D55A5">
        <w:rPr>
          <w:rFonts w:ascii="Arial" w:hAnsi="Arial" w:cs="Arial"/>
          <w:sz w:val="22"/>
          <w:szCs w:val="22"/>
        </w:rPr>
        <w:t xml:space="preserve"> Parental psychopathology, parenting styles, and the risk of social phobia in offspring: a prospective-longitudinal community study. </w:t>
      </w:r>
      <w:r w:rsidRPr="000D55A5">
        <w:rPr>
          <w:rFonts w:ascii="Arial" w:hAnsi="Arial" w:cs="Arial"/>
          <w:i/>
          <w:iCs/>
          <w:sz w:val="22"/>
          <w:szCs w:val="22"/>
        </w:rPr>
        <w:t>Arch. Gen. Psychiatry</w:t>
      </w:r>
      <w:r w:rsidRPr="000D55A5">
        <w:rPr>
          <w:rFonts w:ascii="Arial" w:hAnsi="Arial" w:cs="Arial"/>
          <w:sz w:val="22"/>
          <w:szCs w:val="22"/>
        </w:rPr>
        <w:t xml:space="preserve"> </w:t>
      </w:r>
      <w:r w:rsidRPr="000D55A5">
        <w:rPr>
          <w:rFonts w:ascii="Arial" w:hAnsi="Arial" w:cs="Arial"/>
          <w:b/>
          <w:bCs/>
          <w:sz w:val="22"/>
          <w:szCs w:val="22"/>
        </w:rPr>
        <w:t>57</w:t>
      </w:r>
      <w:r w:rsidRPr="000D55A5">
        <w:rPr>
          <w:rFonts w:ascii="Arial" w:hAnsi="Arial" w:cs="Arial"/>
          <w:sz w:val="22"/>
          <w:szCs w:val="22"/>
        </w:rPr>
        <w:t>, 859 (2000).</w:t>
      </w:r>
    </w:p>
    <w:p w14:paraId="6CA45EE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150.</w:t>
      </w:r>
      <w:r w:rsidRPr="000D55A5">
        <w:rPr>
          <w:rFonts w:ascii="Arial" w:hAnsi="Arial" w:cs="Arial"/>
          <w:sz w:val="22"/>
          <w:szCs w:val="22"/>
        </w:rPr>
        <w:tab/>
        <w:t xml:space="preserve">Knappe, S. </w:t>
      </w:r>
      <w:r w:rsidRPr="000D55A5">
        <w:rPr>
          <w:rFonts w:ascii="Arial" w:hAnsi="Arial" w:cs="Arial"/>
          <w:i/>
          <w:iCs/>
          <w:sz w:val="22"/>
          <w:szCs w:val="22"/>
        </w:rPr>
        <w:t>et al.</w:t>
      </w:r>
      <w:r w:rsidRPr="000D55A5">
        <w:rPr>
          <w:rFonts w:ascii="Arial" w:hAnsi="Arial" w:cs="Arial"/>
          <w:sz w:val="22"/>
          <w:szCs w:val="22"/>
        </w:rPr>
        <w:t xml:space="preserve"> The role of parental psychopathology and family environment for social phobia in the first three decades of life. </w:t>
      </w:r>
      <w:r w:rsidRPr="000D55A5">
        <w:rPr>
          <w:rFonts w:ascii="Arial" w:hAnsi="Arial" w:cs="Arial"/>
          <w:i/>
          <w:iCs/>
          <w:sz w:val="22"/>
          <w:szCs w:val="22"/>
        </w:rPr>
        <w:t>Depress. Anxiety</w:t>
      </w:r>
      <w:r w:rsidRPr="000D55A5">
        <w:rPr>
          <w:rFonts w:ascii="Arial" w:hAnsi="Arial" w:cs="Arial"/>
          <w:sz w:val="22"/>
          <w:szCs w:val="22"/>
        </w:rPr>
        <w:t xml:space="preserve"> </w:t>
      </w:r>
      <w:r w:rsidRPr="000D55A5">
        <w:rPr>
          <w:rFonts w:ascii="Arial" w:hAnsi="Arial" w:cs="Arial"/>
          <w:b/>
          <w:bCs/>
          <w:sz w:val="22"/>
          <w:szCs w:val="22"/>
        </w:rPr>
        <w:t>26</w:t>
      </w:r>
      <w:r w:rsidRPr="000D55A5">
        <w:rPr>
          <w:rFonts w:ascii="Arial" w:hAnsi="Arial" w:cs="Arial"/>
          <w:sz w:val="22"/>
          <w:szCs w:val="22"/>
        </w:rPr>
        <w:t>, 363–370 (2009).</w:t>
      </w:r>
    </w:p>
    <w:p w14:paraId="78DABDB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151.</w:t>
      </w:r>
      <w:r w:rsidRPr="000D55A5">
        <w:rPr>
          <w:rFonts w:ascii="Arial" w:hAnsi="Arial" w:cs="Arial"/>
          <w:sz w:val="22"/>
          <w:szCs w:val="22"/>
        </w:rPr>
        <w:tab/>
        <w:t xml:space="preserve">Birmaher, B. </w:t>
      </w:r>
      <w:r w:rsidRPr="000D55A5">
        <w:rPr>
          <w:rFonts w:ascii="Arial" w:hAnsi="Arial" w:cs="Arial"/>
          <w:i/>
          <w:iCs/>
          <w:sz w:val="22"/>
          <w:szCs w:val="22"/>
        </w:rPr>
        <w:t>et al.</w:t>
      </w:r>
      <w:r w:rsidRPr="000D55A5">
        <w:rPr>
          <w:rFonts w:ascii="Arial" w:hAnsi="Arial" w:cs="Arial"/>
          <w:sz w:val="22"/>
          <w:szCs w:val="22"/>
        </w:rPr>
        <w:t xml:space="preserve"> Psychometric Properties of the Screen for Child Anxiety Related Emotional Disorders (SCARED): A replication study. </w:t>
      </w:r>
      <w:r w:rsidRPr="000D55A5">
        <w:rPr>
          <w:rFonts w:ascii="Arial" w:hAnsi="Arial" w:cs="Arial"/>
          <w:i/>
          <w:iCs/>
          <w:sz w:val="22"/>
          <w:szCs w:val="22"/>
        </w:rPr>
        <w:t>J. Am. Acad. Child Adolesc. Psychiatry</w:t>
      </w:r>
      <w:r w:rsidRPr="000D55A5">
        <w:rPr>
          <w:rFonts w:ascii="Arial" w:hAnsi="Arial" w:cs="Arial"/>
          <w:sz w:val="22"/>
          <w:szCs w:val="22"/>
        </w:rPr>
        <w:t xml:space="preserve"> </w:t>
      </w:r>
      <w:r w:rsidRPr="000D55A5">
        <w:rPr>
          <w:rFonts w:ascii="Arial" w:hAnsi="Arial" w:cs="Arial"/>
          <w:b/>
          <w:bCs/>
          <w:sz w:val="22"/>
          <w:szCs w:val="22"/>
        </w:rPr>
        <w:t>38</w:t>
      </w:r>
      <w:r w:rsidRPr="000D55A5">
        <w:rPr>
          <w:rFonts w:ascii="Arial" w:hAnsi="Arial" w:cs="Arial"/>
          <w:sz w:val="22"/>
          <w:szCs w:val="22"/>
        </w:rPr>
        <w:t>, 1230–1236 (1999).</w:t>
      </w:r>
    </w:p>
    <w:p w14:paraId="7AAC9C4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152.</w:t>
      </w:r>
      <w:r w:rsidRPr="000D55A5">
        <w:rPr>
          <w:rFonts w:ascii="Arial" w:hAnsi="Arial" w:cs="Arial"/>
          <w:sz w:val="22"/>
          <w:szCs w:val="22"/>
        </w:rPr>
        <w:tab/>
        <w:t xml:space="preserve">Bögels, S. M. </w:t>
      </w:r>
      <w:r w:rsidRPr="000D55A5">
        <w:rPr>
          <w:rFonts w:ascii="Arial" w:hAnsi="Arial" w:cs="Arial"/>
          <w:i/>
          <w:iCs/>
          <w:sz w:val="22"/>
          <w:szCs w:val="22"/>
        </w:rPr>
        <w:t>et al.</w:t>
      </w:r>
      <w:r w:rsidRPr="000D55A5">
        <w:rPr>
          <w:rFonts w:ascii="Arial" w:hAnsi="Arial" w:cs="Arial"/>
          <w:sz w:val="22"/>
          <w:szCs w:val="22"/>
        </w:rPr>
        <w:t xml:space="preserve"> Social anxiety disorder: questions and answers for the DSM-V. </w:t>
      </w:r>
      <w:r w:rsidRPr="000D55A5">
        <w:rPr>
          <w:rFonts w:ascii="Arial" w:hAnsi="Arial" w:cs="Arial"/>
          <w:i/>
          <w:iCs/>
          <w:sz w:val="22"/>
          <w:szCs w:val="22"/>
        </w:rPr>
        <w:t>Depress. Anxiety</w:t>
      </w:r>
      <w:r w:rsidRPr="000D55A5">
        <w:rPr>
          <w:rFonts w:ascii="Arial" w:hAnsi="Arial" w:cs="Arial"/>
          <w:sz w:val="22"/>
          <w:szCs w:val="22"/>
        </w:rPr>
        <w:t xml:space="preserve"> </w:t>
      </w:r>
      <w:r w:rsidRPr="000D55A5">
        <w:rPr>
          <w:rFonts w:ascii="Arial" w:hAnsi="Arial" w:cs="Arial"/>
          <w:b/>
          <w:bCs/>
          <w:sz w:val="22"/>
          <w:szCs w:val="22"/>
        </w:rPr>
        <w:t>27</w:t>
      </w:r>
      <w:r w:rsidRPr="000D55A5">
        <w:rPr>
          <w:rFonts w:ascii="Arial" w:hAnsi="Arial" w:cs="Arial"/>
          <w:sz w:val="22"/>
          <w:szCs w:val="22"/>
        </w:rPr>
        <w:t>, 168–189 (2010).</w:t>
      </w:r>
    </w:p>
    <w:p w14:paraId="4AF4FDD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153.</w:t>
      </w:r>
      <w:r w:rsidRPr="000D55A5">
        <w:rPr>
          <w:rFonts w:ascii="Arial" w:hAnsi="Arial" w:cs="Arial"/>
          <w:sz w:val="22"/>
          <w:szCs w:val="22"/>
        </w:rPr>
        <w:tab/>
        <w:t xml:space="preserve">Ruscio, A. M. </w:t>
      </w:r>
      <w:r w:rsidRPr="000D55A5">
        <w:rPr>
          <w:rFonts w:ascii="Arial" w:hAnsi="Arial" w:cs="Arial"/>
          <w:i/>
          <w:iCs/>
          <w:sz w:val="22"/>
          <w:szCs w:val="22"/>
        </w:rPr>
        <w:t>et al.</w:t>
      </w:r>
      <w:r w:rsidRPr="000D55A5">
        <w:rPr>
          <w:rFonts w:ascii="Arial" w:hAnsi="Arial" w:cs="Arial"/>
          <w:sz w:val="22"/>
          <w:szCs w:val="22"/>
        </w:rPr>
        <w:t xml:space="preserve"> Social fears and social phobia in the USA: results from the National Comorbidity Survey Replication. </w:t>
      </w:r>
      <w:r w:rsidRPr="000D55A5">
        <w:rPr>
          <w:rFonts w:ascii="Arial" w:hAnsi="Arial" w:cs="Arial"/>
          <w:i/>
          <w:iCs/>
          <w:sz w:val="22"/>
          <w:szCs w:val="22"/>
        </w:rPr>
        <w:t>Psychol. Med.</w:t>
      </w:r>
      <w:r w:rsidRPr="000D55A5">
        <w:rPr>
          <w:rFonts w:ascii="Arial" w:hAnsi="Arial" w:cs="Arial"/>
          <w:sz w:val="22"/>
          <w:szCs w:val="22"/>
        </w:rPr>
        <w:t xml:space="preserve"> </w:t>
      </w:r>
      <w:r w:rsidRPr="000D55A5">
        <w:rPr>
          <w:rFonts w:ascii="Arial" w:hAnsi="Arial" w:cs="Arial"/>
          <w:b/>
          <w:bCs/>
          <w:sz w:val="22"/>
          <w:szCs w:val="22"/>
        </w:rPr>
        <w:t>38</w:t>
      </w:r>
      <w:r w:rsidRPr="000D55A5">
        <w:rPr>
          <w:rFonts w:ascii="Arial" w:hAnsi="Arial" w:cs="Arial"/>
          <w:sz w:val="22"/>
          <w:szCs w:val="22"/>
        </w:rPr>
        <w:t>, 15–28 (2008).</w:t>
      </w:r>
    </w:p>
    <w:p w14:paraId="33BA8F5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154.</w:t>
      </w:r>
      <w:r w:rsidRPr="000D55A5">
        <w:rPr>
          <w:rFonts w:ascii="Arial" w:hAnsi="Arial" w:cs="Arial"/>
          <w:sz w:val="22"/>
          <w:szCs w:val="22"/>
        </w:rPr>
        <w:tab/>
        <w:t xml:space="preserve">Spence, S. H. &amp; Rapee, R. M. The etiology of social anxiety disorder: An evidence-based model. </w:t>
      </w:r>
      <w:r w:rsidRPr="000D55A5">
        <w:rPr>
          <w:rFonts w:ascii="Arial" w:hAnsi="Arial" w:cs="Arial"/>
          <w:i/>
          <w:iCs/>
          <w:sz w:val="22"/>
          <w:szCs w:val="22"/>
        </w:rPr>
        <w:t>Behav. Res. Ther.</w:t>
      </w:r>
      <w:r w:rsidRPr="000D55A5">
        <w:rPr>
          <w:rFonts w:ascii="Arial" w:hAnsi="Arial" w:cs="Arial"/>
          <w:sz w:val="22"/>
          <w:szCs w:val="22"/>
        </w:rPr>
        <w:t xml:space="preserve"> </w:t>
      </w:r>
      <w:r w:rsidRPr="000D55A5">
        <w:rPr>
          <w:rFonts w:ascii="Arial" w:hAnsi="Arial" w:cs="Arial"/>
          <w:b/>
          <w:bCs/>
          <w:sz w:val="22"/>
          <w:szCs w:val="22"/>
        </w:rPr>
        <w:t>86</w:t>
      </w:r>
      <w:r w:rsidRPr="000D55A5">
        <w:rPr>
          <w:rFonts w:ascii="Arial" w:hAnsi="Arial" w:cs="Arial"/>
          <w:sz w:val="22"/>
          <w:szCs w:val="22"/>
        </w:rPr>
        <w:t>, 50–67 (2016).</w:t>
      </w:r>
    </w:p>
    <w:p w14:paraId="171A214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155.</w:t>
      </w:r>
      <w:r w:rsidRPr="000D55A5">
        <w:rPr>
          <w:rFonts w:ascii="Arial" w:hAnsi="Arial" w:cs="Arial"/>
          <w:sz w:val="22"/>
          <w:szCs w:val="22"/>
        </w:rPr>
        <w:tab/>
        <w:t xml:space="preserve">Lyneham, H. J. </w:t>
      </w:r>
      <w:r w:rsidRPr="000D55A5">
        <w:rPr>
          <w:rFonts w:ascii="Arial" w:hAnsi="Arial" w:cs="Arial"/>
          <w:i/>
          <w:iCs/>
          <w:sz w:val="22"/>
          <w:szCs w:val="22"/>
        </w:rPr>
        <w:t>et al.</w:t>
      </w:r>
      <w:r w:rsidRPr="000D55A5">
        <w:rPr>
          <w:rFonts w:ascii="Arial" w:hAnsi="Arial" w:cs="Arial"/>
          <w:sz w:val="22"/>
          <w:szCs w:val="22"/>
        </w:rPr>
        <w:t xml:space="preserve"> Psychometric properties of the Child Anxiety Life Interference Scale (CALIS).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27</w:t>
      </w:r>
      <w:r w:rsidRPr="000D55A5">
        <w:rPr>
          <w:rFonts w:ascii="Arial" w:hAnsi="Arial" w:cs="Arial"/>
          <w:sz w:val="22"/>
          <w:szCs w:val="22"/>
        </w:rPr>
        <w:t>, 711–719 (2013).</w:t>
      </w:r>
    </w:p>
    <w:p w14:paraId="607C43E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156.</w:t>
      </w:r>
      <w:r w:rsidRPr="000D55A5">
        <w:rPr>
          <w:rFonts w:ascii="Arial" w:hAnsi="Arial" w:cs="Arial"/>
          <w:sz w:val="22"/>
          <w:szCs w:val="22"/>
        </w:rPr>
        <w:tab/>
        <w:t xml:space="preserve">Carleton, R. N., Collimore, K. C. &amp; Asmundson, G. J. G. Social anxiety and fear of negative evaluation: Construct validity of the BFNE-II.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21</w:t>
      </w:r>
      <w:r w:rsidRPr="000D55A5">
        <w:rPr>
          <w:rFonts w:ascii="Arial" w:hAnsi="Arial" w:cs="Arial"/>
          <w:sz w:val="22"/>
          <w:szCs w:val="22"/>
        </w:rPr>
        <w:t>, 131–141 (2007).</w:t>
      </w:r>
    </w:p>
    <w:p w14:paraId="1A454F2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157.</w:t>
      </w:r>
      <w:r w:rsidRPr="000D55A5">
        <w:rPr>
          <w:rFonts w:ascii="Arial" w:hAnsi="Arial" w:cs="Arial"/>
          <w:sz w:val="22"/>
          <w:szCs w:val="22"/>
        </w:rPr>
        <w:tab/>
        <w:t xml:space="preserve">Weeks, J. W., Heimberg, R. G. &amp; Rodebaugh, T. L. The Fear of Positive Evaluation Scale: Assessing a proposed cognitive component of social anxiety.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22</w:t>
      </w:r>
      <w:r w:rsidRPr="000D55A5">
        <w:rPr>
          <w:rFonts w:ascii="Arial" w:hAnsi="Arial" w:cs="Arial"/>
          <w:sz w:val="22"/>
          <w:szCs w:val="22"/>
        </w:rPr>
        <w:t>, 44–55 (2008).</w:t>
      </w:r>
    </w:p>
    <w:p w14:paraId="6FFA766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158.</w:t>
      </w:r>
      <w:r w:rsidRPr="000D55A5">
        <w:rPr>
          <w:rFonts w:ascii="Arial" w:hAnsi="Arial" w:cs="Arial"/>
          <w:sz w:val="22"/>
          <w:szCs w:val="22"/>
        </w:rPr>
        <w:tab/>
        <w:t xml:space="preserve">Muris, P., Ollendick, T. H., Roelofs, J. &amp; Austin, K. The Short Form of the Fear Survey Schedule for Children-Revised (FSSC-R-SF): An efficient, reliable, and valid scale for measuring fear in children and adolescents.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28</w:t>
      </w:r>
      <w:r w:rsidRPr="000D55A5">
        <w:rPr>
          <w:rFonts w:ascii="Arial" w:hAnsi="Arial" w:cs="Arial"/>
          <w:sz w:val="22"/>
          <w:szCs w:val="22"/>
        </w:rPr>
        <w:t>, 957–965 (2014).</w:t>
      </w:r>
    </w:p>
    <w:p w14:paraId="769CB16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159.</w:t>
      </w:r>
      <w:r w:rsidRPr="000D55A5">
        <w:rPr>
          <w:rFonts w:ascii="Arial" w:hAnsi="Arial" w:cs="Arial"/>
          <w:sz w:val="22"/>
          <w:szCs w:val="22"/>
        </w:rPr>
        <w:tab/>
        <w:t xml:space="preserve">Alexandre Coelho, V., Marchante, M. &amp; Maria Romão, A. Adolescents’ trajectories of social anxiety and social withdrawal: Are they influenced by traditional bullying and cyberbullying roles? </w:t>
      </w:r>
      <w:r w:rsidRPr="000D55A5">
        <w:rPr>
          <w:rFonts w:ascii="Arial" w:hAnsi="Arial" w:cs="Arial"/>
          <w:i/>
          <w:iCs/>
          <w:sz w:val="22"/>
          <w:szCs w:val="22"/>
        </w:rPr>
        <w:t>Contemp. Educ. Psychol.</w:t>
      </w:r>
      <w:r w:rsidRPr="000D55A5">
        <w:rPr>
          <w:rFonts w:ascii="Arial" w:hAnsi="Arial" w:cs="Arial"/>
          <w:sz w:val="22"/>
          <w:szCs w:val="22"/>
        </w:rPr>
        <w:t xml:space="preserve"> </w:t>
      </w:r>
      <w:r w:rsidRPr="000D55A5">
        <w:rPr>
          <w:rFonts w:ascii="Arial" w:hAnsi="Arial" w:cs="Arial"/>
          <w:b/>
          <w:bCs/>
          <w:sz w:val="22"/>
          <w:szCs w:val="22"/>
        </w:rPr>
        <w:t>69</w:t>
      </w:r>
      <w:r w:rsidRPr="000D55A5">
        <w:rPr>
          <w:rFonts w:ascii="Arial" w:hAnsi="Arial" w:cs="Arial"/>
          <w:sz w:val="22"/>
          <w:szCs w:val="22"/>
        </w:rPr>
        <w:t>, 102053 (2022).</w:t>
      </w:r>
    </w:p>
    <w:p w14:paraId="744E4C3A"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160.</w:t>
      </w:r>
      <w:r w:rsidRPr="000D55A5">
        <w:rPr>
          <w:rFonts w:ascii="Arial" w:hAnsi="Arial" w:cs="Arial"/>
          <w:sz w:val="22"/>
          <w:szCs w:val="22"/>
        </w:rPr>
        <w:tab/>
        <w:t xml:space="preserve">Pontillo, M. </w:t>
      </w:r>
      <w:r w:rsidRPr="000D55A5">
        <w:rPr>
          <w:rFonts w:ascii="Arial" w:hAnsi="Arial" w:cs="Arial"/>
          <w:i/>
          <w:iCs/>
          <w:sz w:val="22"/>
          <w:szCs w:val="22"/>
        </w:rPr>
        <w:t>et al.</w:t>
      </w:r>
      <w:r w:rsidRPr="000D55A5">
        <w:rPr>
          <w:rFonts w:ascii="Arial" w:hAnsi="Arial" w:cs="Arial"/>
          <w:sz w:val="22"/>
          <w:szCs w:val="22"/>
        </w:rPr>
        <w:t xml:space="preserve"> Peer victimization and onset of social anxiety disorder in children and adolescents. </w:t>
      </w:r>
      <w:r w:rsidRPr="000D55A5">
        <w:rPr>
          <w:rFonts w:ascii="Arial" w:hAnsi="Arial" w:cs="Arial"/>
          <w:i/>
          <w:iCs/>
          <w:sz w:val="22"/>
          <w:szCs w:val="22"/>
        </w:rPr>
        <w:t>Brain Sci.</w:t>
      </w:r>
      <w:r w:rsidRPr="000D55A5">
        <w:rPr>
          <w:rFonts w:ascii="Arial" w:hAnsi="Arial" w:cs="Arial"/>
          <w:sz w:val="22"/>
          <w:szCs w:val="22"/>
        </w:rPr>
        <w:t xml:space="preserve"> </w:t>
      </w:r>
      <w:r w:rsidRPr="000D55A5">
        <w:rPr>
          <w:rFonts w:ascii="Arial" w:hAnsi="Arial" w:cs="Arial"/>
          <w:b/>
          <w:bCs/>
          <w:sz w:val="22"/>
          <w:szCs w:val="22"/>
        </w:rPr>
        <w:t>9</w:t>
      </w:r>
      <w:r w:rsidRPr="000D55A5">
        <w:rPr>
          <w:rFonts w:ascii="Arial" w:hAnsi="Arial" w:cs="Arial"/>
          <w:sz w:val="22"/>
          <w:szCs w:val="22"/>
        </w:rPr>
        <w:t>, 132 (2019).</w:t>
      </w:r>
    </w:p>
    <w:p w14:paraId="7ACF337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161.</w:t>
      </w:r>
      <w:r w:rsidRPr="000D55A5">
        <w:rPr>
          <w:rFonts w:ascii="Arial" w:hAnsi="Arial" w:cs="Arial"/>
          <w:sz w:val="22"/>
          <w:szCs w:val="22"/>
        </w:rPr>
        <w:tab/>
        <w:t xml:space="preserve">Coelho, V. A. &amp; Romão, A. M. The relation between social anxiety, social withdrawal and (cyber)bullying roles: A multilevel analysis. </w:t>
      </w:r>
      <w:r w:rsidRPr="000D55A5">
        <w:rPr>
          <w:rFonts w:ascii="Arial" w:hAnsi="Arial" w:cs="Arial"/>
          <w:i/>
          <w:iCs/>
          <w:sz w:val="22"/>
          <w:szCs w:val="22"/>
        </w:rPr>
        <w:t>Comput. Hum. Behav.</w:t>
      </w:r>
      <w:r w:rsidRPr="000D55A5">
        <w:rPr>
          <w:rFonts w:ascii="Arial" w:hAnsi="Arial" w:cs="Arial"/>
          <w:sz w:val="22"/>
          <w:szCs w:val="22"/>
        </w:rPr>
        <w:t xml:space="preserve"> </w:t>
      </w:r>
      <w:r w:rsidRPr="000D55A5">
        <w:rPr>
          <w:rFonts w:ascii="Arial" w:hAnsi="Arial" w:cs="Arial"/>
          <w:b/>
          <w:bCs/>
          <w:sz w:val="22"/>
          <w:szCs w:val="22"/>
        </w:rPr>
        <w:t>86</w:t>
      </w:r>
      <w:r w:rsidRPr="000D55A5">
        <w:rPr>
          <w:rFonts w:ascii="Arial" w:hAnsi="Arial" w:cs="Arial"/>
          <w:sz w:val="22"/>
          <w:szCs w:val="22"/>
        </w:rPr>
        <w:t>, 218–226 (2018).</w:t>
      </w:r>
    </w:p>
    <w:p w14:paraId="79F774A9"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162.</w:t>
      </w:r>
      <w:r w:rsidRPr="000D55A5">
        <w:rPr>
          <w:rFonts w:ascii="Arial" w:hAnsi="Arial" w:cs="Arial"/>
          <w:sz w:val="22"/>
          <w:szCs w:val="22"/>
        </w:rPr>
        <w:tab/>
        <w:t xml:space="preserve">Bradshaw, C. P., Waasdorp, T. E. &amp; Johnson, S. L. Overlapping verbal, relational, physical, and electronic forms of bullying in adolescence: influence of school context. </w:t>
      </w:r>
      <w:r w:rsidRPr="000D55A5">
        <w:rPr>
          <w:rFonts w:ascii="Arial" w:hAnsi="Arial" w:cs="Arial"/>
          <w:i/>
          <w:iCs/>
          <w:sz w:val="22"/>
          <w:szCs w:val="22"/>
        </w:rPr>
        <w:t>J. Clin. Child Adolesc. Psychol.</w:t>
      </w:r>
      <w:r w:rsidRPr="000D55A5">
        <w:rPr>
          <w:rFonts w:ascii="Arial" w:hAnsi="Arial" w:cs="Arial"/>
          <w:sz w:val="22"/>
          <w:szCs w:val="22"/>
        </w:rPr>
        <w:t xml:space="preserve"> </w:t>
      </w:r>
      <w:r w:rsidRPr="000D55A5">
        <w:rPr>
          <w:rFonts w:ascii="Arial" w:hAnsi="Arial" w:cs="Arial"/>
          <w:b/>
          <w:bCs/>
          <w:sz w:val="22"/>
          <w:szCs w:val="22"/>
        </w:rPr>
        <w:t>44</w:t>
      </w:r>
      <w:r w:rsidRPr="000D55A5">
        <w:rPr>
          <w:rFonts w:ascii="Arial" w:hAnsi="Arial" w:cs="Arial"/>
          <w:sz w:val="22"/>
          <w:szCs w:val="22"/>
        </w:rPr>
        <w:t>, 494–508 (2015).</w:t>
      </w:r>
    </w:p>
    <w:p w14:paraId="25437C6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163.</w:t>
      </w:r>
      <w:r w:rsidRPr="000D55A5">
        <w:rPr>
          <w:rFonts w:ascii="Arial" w:hAnsi="Arial" w:cs="Arial"/>
          <w:sz w:val="22"/>
          <w:szCs w:val="22"/>
        </w:rPr>
        <w:tab/>
        <w:t xml:space="preserve">Furman, W. &amp; Buhrmester, D. Methods and Measures: The Network of Relationships Inventory: Behavioral Systems Version. </w:t>
      </w:r>
      <w:r w:rsidRPr="000D55A5">
        <w:rPr>
          <w:rFonts w:ascii="Arial" w:hAnsi="Arial" w:cs="Arial"/>
          <w:i/>
          <w:iCs/>
          <w:sz w:val="22"/>
          <w:szCs w:val="22"/>
        </w:rPr>
        <w:t>Int. J. Behav. Dev.</w:t>
      </w:r>
      <w:r w:rsidRPr="000D55A5">
        <w:rPr>
          <w:rFonts w:ascii="Arial" w:hAnsi="Arial" w:cs="Arial"/>
          <w:sz w:val="22"/>
          <w:szCs w:val="22"/>
        </w:rPr>
        <w:t xml:space="preserve"> </w:t>
      </w:r>
      <w:r w:rsidRPr="000D55A5">
        <w:rPr>
          <w:rFonts w:ascii="Arial" w:hAnsi="Arial" w:cs="Arial"/>
          <w:b/>
          <w:bCs/>
          <w:sz w:val="22"/>
          <w:szCs w:val="22"/>
        </w:rPr>
        <w:t>33</w:t>
      </w:r>
      <w:r w:rsidRPr="000D55A5">
        <w:rPr>
          <w:rFonts w:ascii="Arial" w:hAnsi="Arial" w:cs="Arial"/>
          <w:sz w:val="22"/>
          <w:szCs w:val="22"/>
        </w:rPr>
        <w:t>, 470–478 (2009).</w:t>
      </w:r>
    </w:p>
    <w:p w14:paraId="2907F20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164.</w:t>
      </w:r>
      <w:r w:rsidRPr="000D55A5">
        <w:rPr>
          <w:rFonts w:ascii="Arial" w:hAnsi="Arial" w:cs="Arial"/>
          <w:sz w:val="22"/>
          <w:szCs w:val="22"/>
        </w:rPr>
        <w:tab/>
        <w:t xml:space="preserve">Andreassen, C. S. </w:t>
      </w:r>
      <w:r w:rsidRPr="000D55A5">
        <w:rPr>
          <w:rFonts w:ascii="Arial" w:hAnsi="Arial" w:cs="Arial"/>
          <w:i/>
          <w:iCs/>
          <w:sz w:val="22"/>
          <w:szCs w:val="22"/>
        </w:rPr>
        <w:t>et al.</w:t>
      </w:r>
      <w:r w:rsidRPr="000D55A5">
        <w:rPr>
          <w:rFonts w:ascii="Arial" w:hAnsi="Arial" w:cs="Arial"/>
          <w:sz w:val="22"/>
          <w:szCs w:val="22"/>
        </w:rPr>
        <w:t xml:space="preserve"> The relationship between addictive use of social media and video games and symptoms of psychiatric disorders: A large-scale cross-sectional study. </w:t>
      </w:r>
      <w:r w:rsidRPr="000D55A5">
        <w:rPr>
          <w:rFonts w:ascii="Arial" w:hAnsi="Arial" w:cs="Arial"/>
          <w:i/>
          <w:iCs/>
          <w:sz w:val="22"/>
          <w:szCs w:val="22"/>
        </w:rPr>
        <w:t>Psychol. Addict. Behav.</w:t>
      </w:r>
      <w:r w:rsidRPr="000D55A5">
        <w:rPr>
          <w:rFonts w:ascii="Arial" w:hAnsi="Arial" w:cs="Arial"/>
          <w:sz w:val="22"/>
          <w:szCs w:val="22"/>
        </w:rPr>
        <w:t xml:space="preserve"> </w:t>
      </w:r>
      <w:r w:rsidRPr="000D55A5">
        <w:rPr>
          <w:rFonts w:ascii="Arial" w:hAnsi="Arial" w:cs="Arial"/>
          <w:b/>
          <w:bCs/>
          <w:sz w:val="22"/>
          <w:szCs w:val="22"/>
        </w:rPr>
        <w:t>30</w:t>
      </w:r>
      <w:r w:rsidRPr="000D55A5">
        <w:rPr>
          <w:rFonts w:ascii="Arial" w:hAnsi="Arial" w:cs="Arial"/>
          <w:sz w:val="22"/>
          <w:szCs w:val="22"/>
        </w:rPr>
        <w:t>, 252–262 (2016).</w:t>
      </w:r>
    </w:p>
    <w:p w14:paraId="30DDC1E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165.</w:t>
      </w:r>
      <w:r w:rsidRPr="000D55A5">
        <w:rPr>
          <w:rFonts w:ascii="Arial" w:hAnsi="Arial" w:cs="Arial"/>
          <w:sz w:val="22"/>
          <w:szCs w:val="22"/>
        </w:rPr>
        <w:tab/>
        <w:t xml:space="preserve">Leary, M. R., Kelly, K. M., Cottrell, C. A. &amp; Schreindorfer, L. S. Construct validity of the need to belong scale: Mapping the nomological network. </w:t>
      </w:r>
      <w:r w:rsidRPr="000D55A5">
        <w:rPr>
          <w:rFonts w:ascii="Arial" w:hAnsi="Arial" w:cs="Arial"/>
          <w:i/>
          <w:iCs/>
          <w:sz w:val="22"/>
          <w:szCs w:val="22"/>
        </w:rPr>
        <w:t>J. Pers. Assess.</w:t>
      </w:r>
      <w:r w:rsidRPr="000D55A5">
        <w:rPr>
          <w:rFonts w:ascii="Arial" w:hAnsi="Arial" w:cs="Arial"/>
          <w:sz w:val="22"/>
          <w:szCs w:val="22"/>
        </w:rPr>
        <w:t xml:space="preserve"> </w:t>
      </w:r>
      <w:r w:rsidRPr="000D55A5">
        <w:rPr>
          <w:rFonts w:ascii="Arial" w:hAnsi="Arial" w:cs="Arial"/>
          <w:b/>
          <w:bCs/>
          <w:sz w:val="22"/>
          <w:szCs w:val="22"/>
        </w:rPr>
        <w:t>95</w:t>
      </w:r>
      <w:r w:rsidRPr="000D55A5">
        <w:rPr>
          <w:rFonts w:ascii="Arial" w:hAnsi="Arial" w:cs="Arial"/>
          <w:sz w:val="22"/>
          <w:szCs w:val="22"/>
        </w:rPr>
        <w:t>, 610–624 (2013).</w:t>
      </w:r>
    </w:p>
    <w:p w14:paraId="4663907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166.</w:t>
      </w:r>
      <w:r w:rsidRPr="000D55A5">
        <w:rPr>
          <w:rFonts w:ascii="Arial" w:hAnsi="Arial" w:cs="Arial"/>
          <w:sz w:val="22"/>
          <w:szCs w:val="22"/>
        </w:rPr>
        <w:tab/>
        <w:t xml:space="preserve">Downey, G., Lebolt, A., Rincón, C. &amp; Freitas, A. L. Rejection sensitivity and children’s interpersonal difficulties. </w:t>
      </w:r>
      <w:r w:rsidRPr="000D55A5">
        <w:rPr>
          <w:rFonts w:ascii="Arial" w:hAnsi="Arial" w:cs="Arial"/>
          <w:i/>
          <w:iCs/>
          <w:sz w:val="22"/>
          <w:szCs w:val="22"/>
        </w:rPr>
        <w:t>Child Dev.</w:t>
      </w:r>
      <w:r w:rsidRPr="000D55A5">
        <w:rPr>
          <w:rFonts w:ascii="Arial" w:hAnsi="Arial" w:cs="Arial"/>
          <w:sz w:val="22"/>
          <w:szCs w:val="22"/>
        </w:rPr>
        <w:t xml:space="preserve"> </w:t>
      </w:r>
      <w:r w:rsidRPr="000D55A5">
        <w:rPr>
          <w:rFonts w:ascii="Arial" w:hAnsi="Arial" w:cs="Arial"/>
          <w:b/>
          <w:bCs/>
          <w:sz w:val="22"/>
          <w:szCs w:val="22"/>
        </w:rPr>
        <w:t>69</w:t>
      </w:r>
      <w:r w:rsidRPr="000D55A5">
        <w:rPr>
          <w:rFonts w:ascii="Arial" w:hAnsi="Arial" w:cs="Arial"/>
          <w:sz w:val="22"/>
          <w:szCs w:val="22"/>
        </w:rPr>
        <w:t>, 1074–1091 (1998).</w:t>
      </w:r>
    </w:p>
    <w:p w14:paraId="74A9A96C"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167.</w:t>
      </w:r>
      <w:r w:rsidRPr="000D55A5">
        <w:rPr>
          <w:rFonts w:ascii="Arial" w:hAnsi="Arial" w:cs="Arial"/>
          <w:sz w:val="22"/>
          <w:szCs w:val="22"/>
        </w:rPr>
        <w:tab/>
        <w:t xml:space="preserve">García, F., Gracia, E. &amp; Zeleznova, A. Validation of the English version of the Five-Factor Self-Concept Questionnaire. </w:t>
      </w:r>
      <w:r w:rsidRPr="000D55A5">
        <w:rPr>
          <w:rFonts w:ascii="Arial" w:hAnsi="Arial" w:cs="Arial"/>
          <w:i/>
          <w:iCs/>
          <w:sz w:val="22"/>
          <w:szCs w:val="22"/>
        </w:rPr>
        <w:t>Psicothema</w:t>
      </w:r>
      <w:r w:rsidRPr="000D55A5">
        <w:rPr>
          <w:rFonts w:ascii="Arial" w:hAnsi="Arial" w:cs="Arial"/>
          <w:sz w:val="22"/>
          <w:szCs w:val="22"/>
        </w:rPr>
        <w:t xml:space="preserve"> 549–555 (2013) doi:10.7334/psicothema2013.33.</w:t>
      </w:r>
    </w:p>
    <w:p w14:paraId="2BD59B0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168.</w:t>
      </w:r>
      <w:r w:rsidRPr="000D55A5">
        <w:rPr>
          <w:rFonts w:ascii="Arial" w:hAnsi="Arial" w:cs="Arial"/>
          <w:sz w:val="22"/>
          <w:szCs w:val="22"/>
        </w:rPr>
        <w:tab/>
        <w:t xml:space="preserve">Harter, S. </w:t>
      </w:r>
      <w:r w:rsidRPr="000D55A5">
        <w:rPr>
          <w:rFonts w:ascii="Arial" w:hAnsi="Arial" w:cs="Arial"/>
          <w:i/>
          <w:iCs/>
          <w:sz w:val="22"/>
          <w:szCs w:val="22"/>
        </w:rPr>
        <w:t>Self-perception profile for adolescents: Manual and questionnaires</w:t>
      </w:r>
      <w:r w:rsidRPr="000D55A5">
        <w:rPr>
          <w:rFonts w:ascii="Arial" w:hAnsi="Arial" w:cs="Arial"/>
          <w:sz w:val="22"/>
          <w:szCs w:val="22"/>
        </w:rPr>
        <w:t>. (2012).</w:t>
      </w:r>
    </w:p>
    <w:p w14:paraId="3CA9530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169.</w:t>
      </w:r>
      <w:r w:rsidRPr="000D55A5">
        <w:rPr>
          <w:rFonts w:ascii="Arial" w:hAnsi="Arial" w:cs="Arial"/>
          <w:sz w:val="22"/>
          <w:szCs w:val="22"/>
        </w:rPr>
        <w:tab/>
        <w:t xml:space="preserve">Ragland, J. D. </w:t>
      </w:r>
      <w:r w:rsidRPr="000D55A5">
        <w:rPr>
          <w:rFonts w:ascii="Arial" w:hAnsi="Arial" w:cs="Arial"/>
          <w:i/>
          <w:iCs/>
          <w:sz w:val="22"/>
          <w:szCs w:val="22"/>
        </w:rPr>
        <w:t>et al.</w:t>
      </w:r>
      <w:r w:rsidRPr="000D55A5">
        <w:rPr>
          <w:rFonts w:ascii="Arial" w:hAnsi="Arial" w:cs="Arial"/>
          <w:sz w:val="22"/>
          <w:szCs w:val="22"/>
        </w:rPr>
        <w:t xml:space="preserve"> Relational and Item-Specific Encoding (RISE): Task development and psychometric characteristics. </w:t>
      </w:r>
      <w:r w:rsidRPr="000D55A5">
        <w:rPr>
          <w:rFonts w:ascii="Arial" w:hAnsi="Arial" w:cs="Arial"/>
          <w:i/>
          <w:iCs/>
          <w:sz w:val="22"/>
          <w:szCs w:val="22"/>
        </w:rPr>
        <w:t>Schizophr. Bull.</w:t>
      </w:r>
      <w:r w:rsidRPr="000D55A5">
        <w:rPr>
          <w:rFonts w:ascii="Arial" w:hAnsi="Arial" w:cs="Arial"/>
          <w:sz w:val="22"/>
          <w:szCs w:val="22"/>
        </w:rPr>
        <w:t xml:space="preserve"> </w:t>
      </w:r>
      <w:r w:rsidRPr="000D55A5">
        <w:rPr>
          <w:rFonts w:ascii="Arial" w:hAnsi="Arial" w:cs="Arial"/>
          <w:b/>
          <w:bCs/>
          <w:sz w:val="22"/>
          <w:szCs w:val="22"/>
        </w:rPr>
        <w:t>38</w:t>
      </w:r>
      <w:r w:rsidRPr="000D55A5">
        <w:rPr>
          <w:rFonts w:ascii="Arial" w:hAnsi="Arial" w:cs="Arial"/>
          <w:sz w:val="22"/>
          <w:szCs w:val="22"/>
        </w:rPr>
        <w:t>, 114–124 (2012).</w:t>
      </w:r>
    </w:p>
    <w:p w14:paraId="46E40F0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170.</w:t>
      </w:r>
      <w:r w:rsidRPr="000D55A5">
        <w:rPr>
          <w:rFonts w:ascii="Arial" w:hAnsi="Arial" w:cs="Arial"/>
          <w:sz w:val="22"/>
          <w:szCs w:val="22"/>
        </w:rPr>
        <w:tab/>
        <w:t xml:space="preserve">Tulsky, D. S. </w:t>
      </w:r>
      <w:r w:rsidRPr="000D55A5">
        <w:rPr>
          <w:rFonts w:ascii="Arial" w:hAnsi="Arial" w:cs="Arial"/>
          <w:i/>
          <w:iCs/>
          <w:sz w:val="22"/>
          <w:szCs w:val="22"/>
        </w:rPr>
        <w:t>et al.</w:t>
      </w:r>
      <w:r w:rsidRPr="000D55A5">
        <w:rPr>
          <w:rFonts w:ascii="Arial" w:hAnsi="Arial" w:cs="Arial"/>
          <w:sz w:val="22"/>
          <w:szCs w:val="22"/>
        </w:rPr>
        <w:t xml:space="preserve"> NIH Toolbox Cognition Battery (NIHTB-CB): List sorting test to measure working memory. </w:t>
      </w:r>
      <w:r w:rsidRPr="000D55A5">
        <w:rPr>
          <w:rFonts w:ascii="Arial" w:hAnsi="Arial" w:cs="Arial"/>
          <w:i/>
          <w:iCs/>
          <w:sz w:val="22"/>
          <w:szCs w:val="22"/>
        </w:rPr>
        <w:t>J. Int. Neuropsychol. Soc.</w:t>
      </w:r>
      <w:r w:rsidRPr="000D55A5">
        <w:rPr>
          <w:rFonts w:ascii="Arial" w:hAnsi="Arial" w:cs="Arial"/>
          <w:sz w:val="22"/>
          <w:szCs w:val="22"/>
        </w:rPr>
        <w:t xml:space="preserve"> </w:t>
      </w:r>
      <w:r w:rsidRPr="000D55A5">
        <w:rPr>
          <w:rFonts w:ascii="Arial" w:hAnsi="Arial" w:cs="Arial"/>
          <w:b/>
          <w:bCs/>
          <w:sz w:val="22"/>
          <w:szCs w:val="22"/>
        </w:rPr>
        <w:t>20</w:t>
      </w:r>
      <w:r w:rsidRPr="000D55A5">
        <w:rPr>
          <w:rFonts w:ascii="Arial" w:hAnsi="Arial" w:cs="Arial"/>
          <w:sz w:val="22"/>
          <w:szCs w:val="22"/>
        </w:rPr>
        <w:t>, 599–610 (2014).</w:t>
      </w:r>
    </w:p>
    <w:p w14:paraId="36229D86"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171.</w:t>
      </w:r>
      <w:r w:rsidRPr="000D55A5">
        <w:rPr>
          <w:rFonts w:ascii="Arial" w:hAnsi="Arial" w:cs="Arial"/>
          <w:sz w:val="22"/>
          <w:szCs w:val="22"/>
        </w:rPr>
        <w:tab/>
        <w:t xml:space="preserve">Zelazo, P. D. The Dimensional Change Card Sort (DCCS): A method of assessing executive function in children. </w:t>
      </w:r>
      <w:r w:rsidRPr="000D55A5">
        <w:rPr>
          <w:rFonts w:ascii="Arial" w:hAnsi="Arial" w:cs="Arial"/>
          <w:i/>
          <w:iCs/>
          <w:sz w:val="22"/>
          <w:szCs w:val="22"/>
        </w:rPr>
        <w:t>Nat. Protoc.</w:t>
      </w:r>
      <w:r w:rsidRPr="000D55A5">
        <w:rPr>
          <w:rFonts w:ascii="Arial" w:hAnsi="Arial" w:cs="Arial"/>
          <w:sz w:val="22"/>
          <w:szCs w:val="22"/>
        </w:rPr>
        <w:t xml:space="preserve"> </w:t>
      </w:r>
      <w:r w:rsidRPr="000D55A5">
        <w:rPr>
          <w:rFonts w:ascii="Arial" w:hAnsi="Arial" w:cs="Arial"/>
          <w:b/>
          <w:bCs/>
          <w:sz w:val="22"/>
          <w:szCs w:val="22"/>
        </w:rPr>
        <w:t>1</w:t>
      </w:r>
      <w:r w:rsidRPr="000D55A5">
        <w:rPr>
          <w:rFonts w:ascii="Arial" w:hAnsi="Arial" w:cs="Arial"/>
          <w:sz w:val="22"/>
          <w:szCs w:val="22"/>
        </w:rPr>
        <w:t>, 297–301 (2006).</w:t>
      </w:r>
    </w:p>
    <w:p w14:paraId="6901E6C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172.</w:t>
      </w:r>
      <w:r w:rsidRPr="000D55A5">
        <w:rPr>
          <w:rFonts w:ascii="Arial" w:hAnsi="Arial" w:cs="Arial"/>
          <w:sz w:val="22"/>
          <w:szCs w:val="22"/>
        </w:rPr>
        <w:tab/>
        <w:t xml:space="preserve">Weintraub, S. </w:t>
      </w:r>
      <w:r w:rsidRPr="000D55A5">
        <w:rPr>
          <w:rFonts w:ascii="Arial" w:hAnsi="Arial" w:cs="Arial"/>
          <w:i/>
          <w:iCs/>
          <w:sz w:val="22"/>
          <w:szCs w:val="22"/>
        </w:rPr>
        <w:t>et al.</w:t>
      </w:r>
      <w:r w:rsidRPr="000D55A5">
        <w:rPr>
          <w:rFonts w:ascii="Arial" w:hAnsi="Arial" w:cs="Arial"/>
          <w:sz w:val="22"/>
          <w:szCs w:val="22"/>
        </w:rPr>
        <w:t xml:space="preserve"> I. NIH Toolbox Cognition Battery (CB): Introduction and pediatric data. </w:t>
      </w:r>
      <w:r w:rsidRPr="000D55A5">
        <w:rPr>
          <w:rFonts w:ascii="Arial" w:hAnsi="Arial" w:cs="Arial"/>
          <w:i/>
          <w:iCs/>
          <w:sz w:val="22"/>
          <w:szCs w:val="22"/>
        </w:rPr>
        <w:t>Monogr. Soc. Res. Child Dev.</w:t>
      </w:r>
      <w:r w:rsidRPr="000D55A5">
        <w:rPr>
          <w:rFonts w:ascii="Arial" w:hAnsi="Arial" w:cs="Arial"/>
          <w:sz w:val="22"/>
          <w:szCs w:val="22"/>
        </w:rPr>
        <w:t xml:space="preserve"> </w:t>
      </w:r>
      <w:r w:rsidRPr="000D55A5">
        <w:rPr>
          <w:rFonts w:ascii="Arial" w:hAnsi="Arial" w:cs="Arial"/>
          <w:b/>
          <w:bCs/>
          <w:sz w:val="22"/>
          <w:szCs w:val="22"/>
        </w:rPr>
        <w:t>78</w:t>
      </w:r>
      <w:r w:rsidRPr="000D55A5">
        <w:rPr>
          <w:rFonts w:ascii="Arial" w:hAnsi="Arial" w:cs="Arial"/>
          <w:sz w:val="22"/>
          <w:szCs w:val="22"/>
        </w:rPr>
        <w:t>, 1–15 (2013).</w:t>
      </w:r>
    </w:p>
    <w:p w14:paraId="090077D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173.</w:t>
      </w:r>
      <w:r w:rsidRPr="000D55A5">
        <w:rPr>
          <w:rFonts w:ascii="Arial" w:hAnsi="Arial" w:cs="Arial"/>
          <w:sz w:val="22"/>
          <w:szCs w:val="22"/>
        </w:rPr>
        <w:tab/>
        <w:t xml:space="preserve">Beesdo, K. </w:t>
      </w:r>
      <w:r w:rsidRPr="000D55A5">
        <w:rPr>
          <w:rFonts w:ascii="Arial" w:hAnsi="Arial" w:cs="Arial"/>
          <w:i/>
          <w:iCs/>
          <w:sz w:val="22"/>
          <w:szCs w:val="22"/>
        </w:rPr>
        <w:t>et al.</w:t>
      </w:r>
      <w:r w:rsidRPr="000D55A5">
        <w:rPr>
          <w:rFonts w:ascii="Arial" w:hAnsi="Arial" w:cs="Arial"/>
          <w:sz w:val="22"/>
          <w:szCs w:val="22"/>
        </w:rPr>
        <w:t xml:space="preserve"> Incidence of social anxiety disorder and the consistent risk for secondary depression in the first three decades of life. </w:t>
      </w:r>
      <w:r w:rsidRPr="000D55A5">
        <w:rPr>
          <w:rFonts w:ascii="Arial" w:hAnsi="Arial" w:cs="Arial"/>
          <w:i/>
          <w:iCs/>
          <w:sz w:val="22"/>
          <w:szCs w:val="22"/>
        </w:rPr>
        <w:t>Arch. Gen. Psychiatry</w:t>
      </w:r>
      <w:r w:rsidRPr="000D55A5">
        <w:rPr>
          <w:rFonts w:ascii="Arial" w:hAnsi="Arial" w:cs="Arial"/>
          <w:sz w:val="22"/>
          <w:szCs w:val="22"/>
        </w:rPr>
        <w:t xml:space="preserve"> </w:t>
      </w:r>
      <w:r w:rsidRPr="000D55A5">
        <w:rPr>
          <w:rFonts w:ascii="Arial" w:hAnsi="Arial" w:cs="Arial"/>
          <w:b/>
          <w:bCs/>
          <w:sz w:val="22"/>
          <w:szCs w:val="22"/>
        </w:rPr>
        <w:t>64</w:t>
      </w:r>
      <w:r w:rsidRPr="000D55A5">
        <w:rPr>
          <w:rFonts w:ascii="Arial" w:hAnsi="Arial" w:cs="Arial"/>
          <w:sz w:val="22"/>
          <w:szCs w:val="22"/>
        </w:rPr>
        <w:t>, 903 (2007).</w:t>
      </w:r>
    </w:p>
    <w:p w14:paraId="7201D7A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174.</w:t>
      </w:r>
      <w:r w:rsidRPr="000D55A5">
        <w:rPr>
          <w:rFonts w:ascii="Arial" w:hAnsi="Arial" w:cs="Arial"/>
          <w:sz w:val="22"/>
          <w:szCs w:val="22"/>
        </w:rPr>
        <w:tab/>
        <w:t xml:space="preserve">Helsel, W. J. &amp; Matson, J. L. The assessment of depression in children: The internal structure of the child depression inventory (CDI). </w:t>
      </w:r>
      <w:r w:rsidRPr="000D55A5">
        <w:rPr>
          <w:rFonts w:ascii="Arial" w:hAnsi="Arial" w:cs="Arial"/>
          <w:i/>
          <w:iCs/>
          <w:sz w:val="22"/>
          <w:szCs w:val="22"/>
        </w:rPr>
        <w:t>Behav. Res. Ther.</w:t>
      </w:r>
      <w:r w:rsidRPr="000D55A5">
        <w:rPr>
          <w:rFonts w:ascii="Arial" w:hAnsi="Arial" w:cs="Arial"/>
          <w:sz w:val="22"/>
          <w:szCs w:val="22"/>
        </w:rPr>
        <w:t xml:space="preserve"> </w:t>
      </w:r>
      <w:r w:rsidRPr="000D55A5">
        <w:rPr>
          <w:rFonts w:ascii="Arial" w:hAnsi="Arial" w:cs="Arial"/>
          <w:b/>
          <w:bCs/>
          <w:sz w:val="22"/>
          <w:szCs w:val="22"/>
        </w:rPr>
        <w:t>22</w:t>
      </w:r>
      <w:r w:rsidRPr="000D55A5">
        <w:rPr>
          <w:rFonts w:ascii="Arial" w:hAnsi="Arial" w:cs="Arial"/>
          <w:sz w:val="22"/>
          <w:szCs w:val="22"/>
        </w:rPr>
        <w:t>, 289–298 (1984).</w:t>
      </w:r>
    </w:p>
    <w:p w14:paraId="4BBC1BF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175.</w:t>
      </w:r>
      <w:r w:rsidRPr="000D55A5">
        <w:rPr>
          <w:rFonts w:ascii="Arial" w:hAnsi="Arial" w:cs="Arial"/>
          <w:sz w:val="22"/>
          <w:szCs w:val="22"/>
        </w:rPr>
        <w:tab/>
        <w:t xml:space="preserve">Jaworska-Andryszewska, P. &amp; Rybakowski, J. K. Childhood trauma in mood disorders: Neurobiological mechanisms and implications for treatment. </w:t>
      </w:r>
      <w:r w:rsidRPr="000D55A5">
        <w:rPr>
          <w:rFonts w:ascii="Arial" w:hAnsi="Arial" w:cs="Arial"/>
          <w:i/>
          <w:iCs/>
          <w:sz w:val="22"/>
          <w:szCs w:val="22"/>
        </w:rPr>
        <w:t>Pharmacol. Rep.</w:t>
      </w:r>
      <w:r w:rsidRPr="000D55A5">
        <w:rPr>
          <w:rFonts w:ascii="Arial" w:hAnsi="Arial" w:cs="Arial"/>
          <w:sz w:val="22"/>
          <w:szCs w:val="22"/>
        </w:rPr>
        <w:t xml:space="preserve"> </w:t>
      </w:r>
      <w:r w:rsidRPr="000D55A5">
        <w:rPr>
          <w:rFonts w:ascii="Arial" w:hAnsi="Arial" w:cs="Arial"/>
          <w:b/>
          <w:bCs/>
          <w:sz w:val="22"/>
          <w:szCs w:val="22"/>
        </w:rPr>
        <w:t>71</w:t>
      </w:r>
      <w:r w:rsidRPr="000D55A5">
        <w:rPr>
          <w:rFonts w:ascii="Arial" w:hAnsi="Arial" w:cs="Arial"/>
          <w:sz w:val="22"/>
          <w:szCs w:val="22"/>
        </w:rPr>
        <w:t>, 112–120 (2019).</w:t>
      </w:r>
    </w:p>
    <w:p w14:paraId="0A8A4A13"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176.</w:t>
      </w:r>
      <w:r w:rsidRPr="000D55A5">
        <w:rPr>
          <w:rFonts w:ascii="Arial" w:hAnsi="Arial" w:cs="Arial"/>
          <w:sz w:val="22"/>
          <w:szCs w:val="22"/>
        </w:rPr>
        <w:tab/>
        <w:t xml:space="preserve">Lund, J. I., Toombs, E., Radford, A., Boles, K. &amp; Mushquash, C. Adverse childhood experiences and executive function difficulties in children: A systematic review. </w:t>
      </w:r>
      <w:r w:rsidRPr="000D55A5">
        <w:rPr>
          <w:rFonts w:ascii="Arial" w:hAnsi="Arial" w:cs="Arial"/>
          <w:i/>
          <w:iCs/>
          <w:sz w:val="22"/>
          <w:szCs w:val="22"/>
        </w:rPr>
        <w:t>Child Abuse Negl.</w:t>
      </w:r>
      <w:r w:rsidRPr="000D55A5">
        <w:rPr>
          <w:rFonts w:ascii="Arial" w:hAnsi="Arial" w:cs="Arial"/>
          <w:sz w:val="22"/>
          <w:szCs w:val="22"/>
        </w:rPr>
        <w:t xml:space="preserve"> </w:t>
      </w:r>
      <w:r w:rsidRPr="000D55A5">
        <w:rPr>
          <w:rFonts w:ascii="Arial" w:hAnsi="Arial" w:cs="Arial"/>
          <w:b/>
          <w:bCs/>
          <w:sz w:val="22"/>
          <w:szCs w:val="22"/>
        </w:rPr>
        <w:t>106</w:t>
      </w:r>
      <w:r w:rsidRPr="000D55A5">
        <w:rPr>
          <w:rFonts w:ascii="Arial" w:hAnsi="Arial" w:cs="Arial"/>
          <w:sz w:val="22"/>
          <w:szCs w:val="22"/>
        </w:rPr>
        <w:t>, 104485 (2020).</w:t>
      </w:r>
    </w:p>
    <w:p w14:paraId="76485ED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177.</w:t>
      </w:r>
      <w:r w:rsidRPr="000D55A5">
        <w:rPr>
          <w:rFonts w:ascii="Arial" w:hAnsi="Arial" w:cs="Arial"/>
          <w:sz w:val="22"/>
          <w:szCs w:val="22"/>
        </w:rPr>
        <w:tab/>
        <w:t xml:space="preserve">Schmidt, L. Social anxiety disorder: A review of environmental risk factors. </w:t>
      </w:r>
      <w:r w:rsidRPr="000D55A5">
        <w:rPr>
          <w:rFonts w:ascii="Arial" w:hAnsi="Arial" w:cs="Arial"/>
          <w:i/>
          <w:iCs/>
          <w:sz w:val="22"/>
          <w:szCs w:val="22"/>
        </w:rPr>
        <w:t>Neuropsychiatr. Dis. Treat.</w:t>
      </w:r>
      <w:r w:rsidRPr="000D55A5">
        <w:rPr>
          <w:rFonts w:ascii="Arial" w:hAnsi="Arial" w:cs="Arial"/>
          <w:sz w:val="22"/>
          <w:szCs w:val="22"/>
        </w:rPr>
        <w:t xml:space="preserve"> 123 (2008) doi:10.2147/NDT.S1799.</w:t>
      </w:r>
    </w:p>
    <w:p w14:paraId="516C4BA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178.</w:t>
      </w:r>
      <w:r w:rsidRPr="000D55A5">
        <w:rPr>
          <w:rFonts w:ascii="Arial" w:hAnsi="Arial" w:cs="Arial"/>
          <w:sz w:val="22"/>
          <w:szCs w:val="22"/>
        </w:rPr>
        <w:tab/>
        <w:t xml:space="preserve">Bernstein, D. P. </w:t>
      </w:r>
      <w:r w:rsidRPr="000D55A5">
        <w:rPr>
          <w:rFonts w:ascii="Arial" w:hAnsi="Arial" w:cs="Arial"/>
          <w:i/>
          <w:iCs/>
          <w:sz w:val="22"/>
          <w:szCs w:val="22"/>
        </w:rPr>
        <w:t>et al.</w:t>
      </w:r>
      <w:r w:rsidRPr="000D55A5">
        <w:rPr>
          <w:rFonts w:ascii="Arial" w:hAnsi="Arial" w:cs="Arial"/>
          <w:sz w:val="22"/>
          <w:szCs w:val="22"/>
        </w:rPr>
        <w:t xml:space="preserve"> Development and validation of a brief screening version of the Childhood Trauma Questionnaire. </w:t>
      </w:r>
      <w:r w:rsidRPr="000D55A5">
        <w:rPr>
          <w:rFonts w:ascii="Arial" w:hAnsi="Arial" w:cs="Arial"/>
          <w:i/>
          <w:iCs/>
          <w:sz w:val="22"/>
          <w:szCs w:val="22"/>
        </w:rPr>
        <w:t>Child Abuse Negl.</w:t>
      </w:r>
      <w:r w:rsidRPr="000D55A5">
        <w:rPr>
          <w:rFonts w:ascii="Arial" w:hAnsi="Arial" w:cs="Arial"/>
          <w:sz w:val="22"/>
          <w:szCs w:val="22"/>
        </w:rPr>
        <w:t xml:space="preserve"> </w:t>
      </w:r>
      <w:r w:rsidRPr="000D55A5">
        <w:rPr>
          <w:rFonts w:ascii="Arial" w:hAnsi="Arial" w:cs="Arial"/>
          <w:b/>
          <w:bCs/>
          <w:sz w:val="22"/>
          <w:szCs w:val="22"/>
        </w:rPr>
        <w:t>27</w:t>
      </w:r>
      <w:r w:rsidRPr="000D55A5">
        <w:rPr>
          <w:rFonts w:ascii="Arial" w:hAnsi="Arial" w:cs="Arial"/>
          <w:sz w:val="22"/>
          <w:szCs w:val="22"/>
        </w:rPr>
        <w:t>, 169–190 (2003).</w:t>
      </w:r>
    </w:p>
    <w:p w14:paraId="42A034B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179.</w:t>
      </w:r>
      <w:r w:rsidRPr="000D55A5">
        <w:rPr>
          <w:rFonts w:ascii="Arial" w:hAnsi="Arial" w:cs="Arial"/>
          <w:sz w:val="22"/>
          <w:szCs w:val="22"/>
        </w:rPr>
        <w:tab/>
        <w:t xml:space="preserve">Glynn, L. M. </w:t>
      </w:r>
      <w:r w:rsidRPr="000D55A5">
        <w:rPr>
          <w:rFonts w:ascii="Arial" w:hAnsi="Arial" w:cs="Arial"/>
          <w:i/>
          <w:iCs/>
          <w:sz w:val="22"/>
          <w:szCs w:val="22"/>
        </w:rPr>
        <w:t>et al.</w:t>
      </w:r>
      <w:r w:rsidRPr="000D55A5">
        <w:rPr>
          <w:rFonts w:ascii="Arial" w:hAnsi="Arial" w:cs="Arial"/>
          <w:sz w:val="22"/>
          <w:szCs w:val="22"/>
        </w:rPr>
        <w:t xml:space="preserve"> Measuring novel antecedents of mental illness: The Questionnaire of Unpredictability in Childhood. </w:t>
      </w:r>
      <w:r w:rsidRPr="000D55A5">
        <w:rPr>
          <w:rFonts w:ascii="Arial" w:hAnsi="Arial" w:cs="Arial"/>
          <w:i/>
          <w:iCs/>
          <w:sz w:val="22"/>
          <w:szCs w:val="22"/>
        </w:rPr>
        <w:t>Neuropsychopharmacology</w:t>
      </w:r>
      <w:r w:rsidRPr="000D55A5">
        <w:rPr>
          <w:rFonts w:ascii="Arial" w:hAnsi="Arial" w:cs="Arial"/>
          <w:sz w:val="22"/>
          <w:szCs w:val="22"/>
        </w:rPr>
        <w:t xml:space="preserve"> </w:t>
      </w:r>
      <w:r w:rsidRPr="000D55A5">
        <w:rPr>
          <w:rFonts w:ascii="Arial" w:hAnsi="Arial" w:cs="Arial"/>
          <w:b/>
          <w:bCs/>
          <w:sz w:val="22"/>
          <w:szCs w:val="22"/>
        </w:rPr>
        <w:t>44</w:t>
      </w:r>
      <w:r w:rsidRPr="000D55A5">
        <w:rPr>
          <w:rFonts w:ascii="Arial" w:hAnsi="Arial" w:cs="Arial"/>
          <w:sz w:val="22"/>
          <w:szCs w:val="22"/>
        </w:rPr>
        <w:t>, 876–882 (2019).</w:t>
      </w:r>
    </w:p>
    <w:p w14:paraId="1714316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180.</w:t>
      </w:r>
      <w:r w:rsidRPr="000D55A5">
        <w:rPr>
          <w:rFonts w:ascii="Arial" w:hAnsi="Arial" w:cs="Arial"/>
          <w:sz w:val="22"/>
          <w:szCs w:val="22"/>
        </w:rPr>
        <w:tab/>
        <w:t xml:space="preserve">Achenbach, T. M. &amp; Ruffle, T. M. The Child Behavior Checklist and related forms for assessing behavioral/emotional problems and competencies. </w:t>
      </w:r>
      <w:r w:rsidRPr="000D55A5">
        <w:rPr>
          <w:rFonts w:ascii="Arial" w:hAnsi="Arial" w:cs="Arial"/>
          <w:i/>
          <w:iCs/>
          <w:sz w:val="22"/>
          <w:szCs w:val="22"/>
        </w:rPr>
        <w:t>Pediatr. Rev.</w:t>
      </w:r>
      <w:r w:rsidRPr="000D55A5">
        <w:rPr>
          <w:rFonts w:ascii="Arial" w:hAnsi="Arial" w:cs="Arial"/>
          <w:sz w:val="22"/>
          <w:szCs w:val="22"/>
        </w:rPr>
        <w:t xml:space="preserve"> </w:t>
      </w:r>
      <w:r w:rsidRPr="000D55A5">
        <w:rPr>
          <w:rFonts w:ascii="Arial" w:hAnsi="Arial" w:cs="Arial"/>
          <w:b/>
          <w:bCs/>
          <w:sz w:val="22"/>
          <w:szCs w:val="22"/>
        </w:rPr>
        <w:t>21</w:t>
      </w:r>
      <w:r w:rsidRPr="000D55A5">
        <w:rPr>
          <w:rFonts w:ascii="Arial" w:hAnsi="Arial" w:cs="Arial"/>
          <w:sz w:val="22"/>
          <w:szCs w:val="22"/>
        </w:rPr>
        <w:t>, 265–271 (2000).</w:t>
      </w:r>
    </w:p>
    <w:p w14:paraId="7CB7B76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181.</w:t>
      </w:r>
      <w:r w:rsidRPr="000D55A5">
        <w:rPr>
          <w:rFonts w:ascii="Arial" w:hAnsi="Arial" w:cs="Arial"/>
          <w:sz w:val="22"/>
          <w:szCs w:val="22"/>
        </w:rPr>
        <w:tab/>
        <w:t xml:space="preserve">Stringaris, A. </w:t>
      </w:r>
      <w:r w:rsidRPr="000D55A5">
        <w:rPr>
          <w:rFonts w:ascii="Arial" w:hAnsi="Arial" w:cs="Arial"/>
          <w:i/>
          <w:iCs/>
          <w:sz w:val="22"/>
          <w:szCs w:val="22"/>
        </w:rPr>
        <w:t>et al.</w:t>
      </w:r>
      <w:r w:rsidRPr="000D55A5">
        <w:rPr>
          <w:rFonts w:ascii="Arial" w:hAnsi="Arial" w:cs="Arial"/>
          <w:sz w:val="22"/>
          <w:szCs w:val="22"/>
        </w:rPr>
        <w:t xml:space="preserve"> The Affective Reactivity Index: a concise irritability scale for clinical and research settings. </w:t>
      </w:r>
      <w:r w:rsidRPr="000D55A5">
        <w:rPr>
          <w:rFonts w:ascii="Arial" w:hAnsi="Arial" w:cs="Arial"/>
          <w:i/>
          <w:iCs/>
          <w:sz w:val="22"/>
          <w:szCs w:val="22"/>
        </w:rPr>
        <w:t>J. Child Psychol. Psychiatry</w:t>
      </w:r>
      <w:r w:rsidRPr="000D55A5">
        <w:rPr>
          <w:rFonts w:ascii="Arial" w:hAnsi="Arial" w:cs="Arial"/>
          <w:sz w:val="22"/>
          <w:szCs w:val="22"/>
        </w:rPr>
        <w:t xml:space="preserve"> </w:t>
      </w:r>
      <w:r w:rsidRPr="000D55A5">
        <w:rPr>
          <w:rFonts w:ascii="Arial" w:hAnsi="Arial" w:cs="Arial"/>
          <w:b/>
          <w:bCs/>
          <w:sz w:val="22"/>
          <w:szCs w:val="22"/>
        </w:rPr>
        <w:t>53</w:t>
      </w:r>
      <w:r w:rsidRPr="000D55A5">
        <w:rPr>
          <w:rFonts w:ascii="Arial" w:hAnsi="Arial" w:cs="Arial"/>
          <w:sz w:val="22"/>
          <w:szCs w:val="22"/>
        </w:rPr>
        <w:t>, 1109–1117 (2012).</w:t>
      </w:r>
    </w:p>
    <w:p w14:paraId="2F03976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182.</w:t>
      </w:r>
      <w:r w:rsidRPr="000D55A5">
        <w:rPr>
          <w:rFonts w:ascii="Arial" w:hAnsi="Arial" w:cs="Arial"/>
          <w:sz w:val="22"/>
          <w:szCs w:val="22"/>
        </w:rPr>
        <w:tab/>
        <w:t xml:space="preserve">Ascher, B. H., Z. Farmer, E. M., Burns, B. J. &amp; Angold, A. The Child and Adolescent Services Assessment (CASA): Description and psychometrics. </w:t>
      </w:r>
      <w:r w:rsidRPr="000D55A5">
        <w:rPr>
          <w:rFonts w:ascii="Arial" w:hAnsi="Arial" w:cs="Arial"/>
          <w:i/>
          <w:iCs/>
          <w:sz w:val="22"/>
          <w:szCs w:val="22"/>
        </w:rPr>
        <w:t>J. Emot. Behav. Disord.</w:t>
      </w:r>
      <w:r w:rsidRPr="000D55A5">
        <w:rPr>
          <w:rFonts w:ascii="Arial" w:hAnsi="Arial" w:cs="Arial"/>
          <w:sz w:val="22"/>
          <w:szCs w:val="22"/>
        </w:rPr>
        <w:t xml:space="preserve"> </w:t>
      </w:r>
      <w:r w:rsidRPr="000D55A5">
        <w:rPr>
          <w:rFonts w:ascii="Arial" w:hAnsi="Arial" w:cs="Arial"/>
          <w:b/>
          <w:bCs/>
          <w:sz w:val="22"/>
          <w:szCs w:val="22"/>
        </w:rPr>
        <w:t>4</w:t>
      </w:r>
      <w:r w:rsidRPr="000D55A5">
        <w:rPr>
          <w:rFonts w:ascii="Arial" w:hAnsi="Arial" w:cs="Arial"/>
          <w:sz w:val="22"/>
          <w:szCs w:val="22"/>
        </w:rPr>
        <w:t>, 12–20 (1996).</w:t>
      </w:r>
    </w:p>
    <w:p w14:paraId="37D3171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183.</w:t>
      </w:r>
      <w:r w:rsidRPr="000D55A5">
        <w:rPr>
          <w:rFonts w:ascii="Arial" w:hAnsi="Arial" w:cs="Arial"/>
          <w:sz w:val="22"/>
          <w:szCs w:val="22"/>
        </w:rPr>
        <w:tab/>
        <w:t xml:space="preserve">Jensen, C. D. </w:t>
      </w:r>
      <w:r w:rsidRPr="000D55A5">
        <w:rPr>
          <w:rFonts w:ascii="Arial" w:hAnsi="Arial" w:cs="Arial"/>
          <w:i/>
          <w:iCs/>
          <w:sz w:val="22"/>
          <w:szCs w:val="22"/>
        </w:rPr>
        <w:t>et al.</w:t>
      </w:r>
      <w:r w:rsidRPr="000D55A5">
        <w:rPr>
          <w:rFonts w:ascii="Arial" w:hAnsi="Arial" w:cs="Arial"/>
          <w:sz w:val="22"/>
          <w:szCs w:val="22"/>
        </w:rPr>
        <w:t xml:space="preserve"> Neural mechanisms that promote food consumption following sleep loss and social stress: an fMRI study in adolescent girls with overweight/obesity. </w:t>
      </w:r>
      <w:r w:rsidRPr="000D55A5">
        <w:rPr>
          <w:rFonts w:ascii="Arial" w:hAnsi="Arial" w:cs="Arial"/>
          <w:i/>
          <w:iCs/>
          <w:sz w:val="22"/>
          <w:szCs w:val="22"/>
        </w:rPr>
        <w:t>Sleep</w:t>
      </w:r>
      <w:r w:rsidRPr="000D55A5">
        <w:rPr>
          <w:rFonts w:ascii="Arial" w:hAnsi="Arial" w:cs="Arial"/>
          <w:sz w:val="22"/>
          <w:szCs w:val="22"/>
        </w:rPr>
        <w:t xml:space="preserve"> </w:t>
      </w:r>
      <w:r w:rsidRPr="000D55A5">
        <w:rPr>
          <w:rFonts w:ascii="Arial" w:hAnsi="Arial" w:cs="Arial"/>
          <w:b/>
          <w:bCs/>
          <w:sz w:val="22"/>
          <w:szCs w:val="22"/>
        </w:rPr>
        <w:t>45</w:t>
      </w:r>
      <w:r w:rsidRPr="000D55A5">
        <w:rPr>
          <w:rFonts w:ascii="Arial" w:hAnsi="Arial" w:cs="Arial"/>
          <w:sz w:val="22"/>
          <w:szCs w:val="22"/>
        </w:rPr>
        <w:t>, zsab263 (2022).</w:t>
      </w:r>
    </w:p>
    <w:p w14:paraId="382A9A3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184.</w:t>
      </w:r>
      <w:r w:rsidRPr="000D55A5">
        <w:rPr>
          <w:rFonts w:ascii="Arial" w:hAnsi="Arial" w:cs="Arial"/>
          <w:sz w:val="22"/>
          <w:szCs w:val="22"/>
        </w:rPr>
        <w:tab/>
        <w:t xml:space="preserve">Groch, S. </w:t>
      </w:r>
      <w:r w:rsidRPr="000D55A5">
        <w:rPr>
          <w:rFonts w:ascii="Arial" w:hAnsi="Arial" w:cs="Arial"/>
          <w:i/>
          <w:iCs/>
          <w:sz w:val="22"/>
          <w:szCs w:val="22"/>
        </w:rPr>
        <w:t>et al.</w:t>
      </w:r>
      <w:r w:rsidRPr="000D55A5">
        <w:rPr>
          <w:rFonts w:ascii="Arial" w:hAnsi="Arial" w:cs="Arial"/>
          <w:sz w:val="22"/>
          <w:szCs w:val="22"/>
        </w:rPr>
        <w:t xml:space="preserve"> Targeted reactivation during sleep differentially affects negative memories in socially anxious and healthy children and adolescents. </w:t>
      </w:r>
      <w:r w:rsidRPr="000D55A5">
        <w:rPr>
          <w:rFonts w:ascii="Arial" w:hAnsi="Arial" w:cs="Arial"/>
          <w:i/>
          <w:iCs/>
          <w:sz w:val="22"/>
          <w:szCs w:val="22"/>
        </w:rPr>
        <w:t>J. Neurosci.</w:t>
      </w:r>
      <w:r w:rsidRPr="000D55A5">
        <w:rPr>
          <w:rFonts w:ascii="Arial" w:hAnsi="Arial" w:cs="Arial"/>
          <w:sz w:val="22"/>
          <w:szCs w:val="22"/>
        </w:rPr>
        <w:t xml:space="preserve"> </w:t>
      </w:r>
      <w:r w:rsidRPr="000D55A5">
        <w:rPr>
          <w:rFonts w:ascii="Arial" w:hAnsi="Arial" w:cs="Arial"/>
          <w:b/>
          <w:bCs/>
          <w:sz w:val="22"/>
          <w:szCs w:val="22"/>
        </w:rPr>
        <w:t>37</w:t>
      </w:r>
      <w:r w:rsidRPr="000D55A5">
        <w:rPr>
          <w:rFonts w:ascii="Arial" w:hAnsi="Arial" w:cs="Arial"/>
          <w:sz w:val="22"/>
          <w:szCs w:val="22"/>
        </w:rPr>
        <w:t>, 2425–2434 (2017).</w:t>
      </w:r>
    </w:p>
    <w:p w14:paraId="5569F76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185.</w:t>
      </w:r>
      <w:r w:rsidRPr="000D55A5">
        <w:rPr>
          <w:rFonts w:ascii="Arial" w:hAnsi="Arial" w:cs="Arial"/>
          <w:sz w:val="22"/>
          <w:szCs w:val="22"/>
        </w:rPr>
        <w:tab/>
        <w:t xml:space="preserve">Owens, J. A., Spirito, A. &amp; McGuinn, M. The Children’s Sleep Habits Questionnaire (CSHQ): Psychometric properties of a survey instrument for school-aged children. </w:t>
      </w:r>
      <w:r w:rsidRPr="000D55A5">
        <w:rPr>
          <w:rFonts w:ascii="Arial" w:hAnsi="Arial" w:cs="Arial"/>
          <w:i/>
          <w:iCs/>
          <w:sz w:val="22"/>
          <w:szCs w:val="22"/>
        </w:rPr>
        <w:t>Sleep</w:t>
      </w:r>
      <w:r w:rsidRPr="000D55A5">
        <w:rPr>
          <w:rFonts w:ascii="Arial" w:hAnsi="Arial" w:cs="Arial"/>
          <w:sz w:val="22"/>
          <w:szCs w:val="22"/>
        </w:rPr>
        <w:t xml:space="preserve"> </w:t>
      </w:r>
      <w:r w:rsidRPr="000D55A5">
        <w:rPr>
          <w:rFonts w:ascii="Arial" w:hAnsi="Arial" w:cs="Arial"/>
          <w:b/>
          <w:bCs/>
          <w:sz w:val="22"/>
          <w:szCs w:val="22"/>
        </w:rPr>
        <w:t>23</w:t>
      </w:r>
      <w:r w:rsidRPr="000D55A5">
        <w:rPr>
          <w:rFonts w:ascii="Arial" w:hAnsi="Arial" w:cs="Arial"/>
          <w:sz w:val="22"/>
          <w:szCs w:val="22"/>
        </w:rPr>
        <w:t>, 1043–1051 (2000).</w:t>
      </w:r>
    </w:p>
    <w:p w14:paraId="5D46288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186.</w:t>
      </w:r>
      <w:r w:rsidRPr="000D55A5">
        <w:rPr>
          <w:rFonts w:ascii="Arial" w:hAnsi="Arial" w:cs="Arial"/>
          <w:sz w:val="22"/>
          <w:szCs w:val="22"/>
        </w:rPr>
        <w:tab/>
        <w:t xml:space="preserve">Lebowitz, E. R. </w:t>
      </w:r>
      <w:r w:rsidRPr="000D55A5">
        <w:rPr>
          <w:rFonts w:ascii="Arial" w:hAnsi="Arial" w:cs="Arial"/>
          <w:i/>
          <w:iCs/>
          <w:sz w:val="22"/>
          <w:szCs w:val="22"/>
        </w:rPr>
        <w:t>et al.</w:t>
      </w:r>
      <w:r w:rsidRPr="000D55A5">
        <w:rPr>
          <w:rFonts w:ascii="Arial" w:hAnsi="Arial" w:cs="Arial"/>
          <w:sz w:val="22"/>
          <w:szCs w:val="22"/>
        </w:rPr>
        <w:t xml:space="preserve"> Family accommodation in pediatric anxiety. </w:t>
      </w:r>
      <w:r w:rsidRPr="000D55A5">
        <w:rPr>
          <w:rFonts w:ascii="Arial" w:hAnsi="Arial" w:cs="Arial"/>
          <w:i/>
          <w:iCs/>
          <w:sz w:val="22"/>
          <w:szCs w:val="22"/>
        </w:rPr>
        <w:t>Depress. Anxiety</w:t>
      </w:r>
      <w:r w:rsidRPr="000D55A5">
        <w:rPr>
          <w:rFonts w:ascii="Arial" w:hAnsi="Arial" w:cs="Arial"/>
          <w:sz w:val="22"/>
          <w:szCs w:val="22"/>
        </w:rPr>
        <w:t xml:space="preserve"> </w:t>
      </w:r>
      <w:r w:rsidRPr="000D55A5">
        <w:rPr>
          <w:rFonts w:ascii="Arial" w:hAnsi="Arial" w:cs="Arial"/>
          <w:b/>
          <w:bCs/>
          <w:sz w:val="22"/>
          <w:szCs w:val="22"/>
        </w:rPr>
        <w:t>30</w:t>
      </w:r>
      <w:r w:rsidRPr="000D55A5">
        <w:rPr>
          <w:rFonts w:ascii="Arial" w:hAnsi="Arial" w:cs="Arial"/>
          <w:sz w:val="22"/>
          <w:szCs w:val="22"/>
        </w:rPr>
        <w:t>, 47–54 (2013).</w:t>
      </w:r>
    </w:p>
    <w:p w14:paraId="678E912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187.</w:t>
      </w:r>
      <w:r w:rsidRPr="000D55A5">
        <w:rPr>
          <w:rFonts w:ascii="Arial" w:hAnsi="Arial" w:cs="Arial"/>
          <w:sz w:val="22"/>
          <w:szCs w:val="22"/>
        </w:rPr>
        <w:tab/>
        <w:t xml:space="preserve">Benito, K. G. </w:t>
      </w:r>
      <w:r w:rsidRPr="000D55A5">
        <w:rPr>
          <w:rFonts w:ascii="Arial" w:hAnsi="Arial" w:cs="Arial"/>
          <w:i/>
          <w:iCs/>
          <w:sz w:val="22"/>
          <w:szCs w:val="22"/>
        </w:rPr>
        <w:t>et al.</w:t>
      </w:r>
      <w:r w:rsidRPr="000D55A5">
        <w:rPr>
          <w:rFonts w:ascii="Arial" w:hAnsi="Arial" w:cs="Arial"/>
          <w:sz w:val="22"/>
          <w:szCs w:val="22"/>
        </w:rPr>
        <w:t xml:space="preserve"> Development of the pediatric accommodation scale: Reliability and validity of clinician- and parent-report measures. </w:t>
      </w:r>
      <w:r w:rsidRPr="000D55A5">
        <w:rPr>
          <w:rFonts w:ascii="Arial" w:hAnsi="Arial" w:cs="Arial"/>
          <w:i/>
          <w:iCs/>
          <w:sz w:val="22"/>
          <w:szCs w:val="22"/>
        </w:rPr>
        <w:t>J. Anxiety Disord.</w:t>
      </w:r>
      <w:r w:rsidRPr="000D55A5">
        <w:rPr>
          <w:rFonts w:ascii="Arial" w:hAnsi="Arial" w:cs="Arial"/>
          <w:sz w:val="22"/>
          <w:szCs w:val="22"/>
        </w:rPr>
        <w:t xml:space="preserve"> </w:t>
      </w:r>
      <w:r w:rsidRPr="000D55A5">
        <w:rPr>
          <w:rFonts w:ascii="Arial" w:hAnsi="Arial" w:cs="Arial"/>
          <w:b/>
          <w:bCs/>
          <w:sz w:val="22"/>
          <w:szCs w:val="22"/>
        </w:rPr>
        <w:t>29</w:t>
      </w:r>
      <w:r w:rsidRPr="000D55A5">
        <w:rPr>
          <w:rFonts w:ascii="Arial" w:hAnsi="Arial" w:cs="Arial"/>
          <w:sz w:val="22"/>
          <w:szCs w:val="22"/>
        </w:rPr>
        <w:t>, 14–24 (2015).</w:t>
      </w:r>
    </w:p>
    <w:p w14:paraId="6363362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188.</w:t>
      </w:r>
      <w:r w:rsidRPr="000D55A5">
        <w:rPr>
          <w:rFonts w:ascii="Arial" w:hAnsi="Arial" w:cs="Arial"/>
          <w:sz w:val="22"/>
          <w:szCs w:val="22"/>
        </w:rPr>
        <w:tab/>
        <w:t xml:space="preserve">Guyer, A. E. </w:t>
      </w:r>
      <w:r w:rsidRPr="000D55A5">
        <w:rPr>
          <w:rFonts w:ascii="Arial" w:hAnsi="Arial" w:cs="Arial"/>
          <w:i/>
          <w:iCs/>
          <w:sz w:val="22"/>
          <w:szCs w:val="22"/>
        </w:rPr>
        <w:t>et al.</w:t>
      </w:r>
      <w:r w:rsidRPr="000D55A5">
        <w:rPr>
          <w:rFonts w:ascii="Arial" w:hAnsi="Arial" w:cs="Arial"/>
          <w:sz w:val="22"/>
          <w:szCs w:val="22"/>
        </w:rPr>
        <w:t xml:space="preserve"> Temperament and parenting styles in early childhood differentially influence neural response to peer evaluation in adolescence. </w:t>
      </w:r>
      <w:r w:rsidRPr="000D55A5">
        <w:rPr>
          <w:rFonts w:ascii="Arial" w:hAnsi="Arial" w:cs="Arial"/>
          <w:i/>
          <w:iCs/>
          <w:sz w:val="22"/>
          <w:szCs w:val="22"/>
        </w:rPr>
        <w:t>J. Abnorm. Child Psychol.</w:t>
      </w:r>
      <w:r w:rsidRPr="000D55A5">
        <w:rPr>
          <w:rFonts w:ascii="Arial" w:hAnsi="Arial" w:cs="Arial"/>
          <w:sz w:val="22"/>
          <w:szCs w:val="22"/>
        </w:rPr>
        <w:t xml:space="preserve"> </w:t>
      </w:r>
      <w:r w:rsidRPr="000D55A5">
        <w:rPr>
          <w:rFonts w:ascii="Arial" w:hAnsi="Arial" w:cs="Arial"/>
          <w:b/>
          <w:bCs/>
          <w:sz w:val="22"/>
          <w:szCs w:val="22"/>
        </w:rPr>
        <w:t>43</w:t>
      </w:r>
      <w:r w:rsidRPr="000D55A5">
        <w:rPr>
          <w:rFonts w:ascii="Arial" w:hAnsi="Arial" w:cs="Arial"/>
          <w:sz w:val="22"/>
          <w:szCs w:val="22"/>
        </w:rPr>
        <w:t>, 863–874 (2015).</w:t>
      </w:r>
    </w:p>
    <w:p w14:paraId="702207E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189.</w:t>
      </w:r>
      <w:r w:rsidRPr="000D55A5">
        <w:rPr>
          <w:rFonts w:ascii="Arial" w:hAnsi="Arial" w:cs="Arial"/>
          <w:sz w:val="22"/>
          <w:szCs w:val="22"/>
        </w:rPr>
        <w:tab/>
        <w:t xml:space="preserve">Narrow, W. E. </w:t>
      </w:r>
      <w:r w:rsidRPr="000D55A5">
        <w:rPr>
          <w:rFonts w:ascii="Arial" w:hAnsi="Arial" w:cs="Arial"/>
          <w:i/>
          <w:iCs/>
          <w:sz w:val="22"/>
          <w:szCs w:val="22"/>
        </w:rPr>
        <w:t>et al.</w:t>
      </w:r>
      <w:r w:rsidRPr="000D55A5">
        <w:rPr>
          <w:rFonts w:ascii="Arial" w:hAnsi="Arial" w:cs="Arial"/>
          <w:sz w:val="22"/>
          <w:szCs w:val="22"/>
        </w:rPr>
        <w:t xml:space="preserve"> DSM-5 field trials in the United States and Canada, Part III: Development and reliability testing of a cross-cutting symptom assessment for DSM-5. </w:t>
      </w:r>
      <w:r w:rsidRPr="000D55A5">
        <w:rPr>
          <w:rFonts w:ascii="Arial" w:hAnsi="Arial" w:cs="Arial"/>
          <w:i/>
          <w:iCs/>
          <w:sz w:val="22"/>
          <w:szCs w:val="22"/>
        </w:rPr>
        <w:t>Am. J. Psychiatry</w:t>
      </w:r>
      <w:r w:rsidRPr="000D55A5">
        <w:rPr>
          <w:rFonts w:ascii="Arial" w:hAnsi="Arial" w:cs="Arial"/>
          <w:sz w:val="22"/>
          <w:szCs w:val="22"/>
        </w:rPr>
        <w:t xml:space="preserve"> </w:t>
      </w:r>
      <w:r w:rsidRPr="000D55A5">
        <w:rPr>
          <w:rFonts w:ascii="Arial" w:hAnsi="Arial" w:cs="Arial"/>
          <w:b/>
          <w:bCs/>
          <w:sz w:val="22"/>
          <w:szCs w:val="22"/>
        </w:rPr>
        <w:t>170</w:t>
      </w:r>
      <w:r w:rsidRPr="000D55A5">
        <w:rPr>
          <w:rFonts w:ascii="Arial" w:hAnsi="Arial" w:cs="Arial"/>
          <w:sz w:val="22"/>
          <w:szCs w:val="22"/>
        </w:rPr>
        <w:t>, 71–82 (2013).</w:t>
      </w:r>
    </w:p>
    <w:p w14:paraId="6495310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190.</w:t>
      </w:r>
      <w:r w:rsidRPr="000D55A5">
        <w:rPr>
          <w:rFonts w:ascii="Arial" w:hAnsi="Arial" w:cs="Arial"/>
          <w:sz w:val="22"/>
          <w:szCs w:val="22"/>
        </w:rPr>
        <w:tab/>
        <w:t xml:space="preserve">Angulo, M. </w:t>
      </w:r>
      <w:r w:rsidRPr="000D55A5">
        <w:rPr>
          <w:rFonts w:ascii="Arial" w:hAnsi="Arial" w:cs="Arial"/>
          <w:i/>
          <w:iCs/>
          <w:sz w:val="22"/>
          <w:szCs w:val="22"/>
        </w:rPr>
        <w:t>et al.</w:t>
      </w:r>
      <w:r w:rsidRPr="000D55A5">
        <w:rPr>
          <w:rFonts w:ascii="Arial" w:hAnsi="Arial" w:cs="Arial"/>
          <w:sz w:val="22"/>
          <w:szCs w:val="22"/>
        </w:rPr>
        <w:t xml:space="preserve"> Psychometrics of the screen for adult anxiety related disorders (SCAARED)- A new scale for the assessment of DSM-5 anxiety disorders. </w:t>
      </w:r>
      <w:r w:rsidRPr="000D55A5">
        <w:rPr>
          <w:rFonts w:ascii="Arial" w:hAnsi="Arial" w:cs="Arial"/>
          <w:i/>
          <w:iCs/>
          <w:sz w:val="22"/>
          <w:szCs w:val="22"/>
        </w:rPr>
        <w:t>Psychiatry Res.</w:t>
      </w:r>
      <w:r w:rsidRPr="000D55A5">
        <w:rPr>
          <w:rFonts w:ascii="Arial" w:hAnsi="Arial" w:cs="Arial"/>
          <w:sz w:val="22"/>
          <w:szCs w:val="22"/>
        </w:rPr>
        <w:t xml:space="preserve"> </w:t>
      </w:r>
      <w:r w:rsidRPr="000D55A5">
        <w:rPr>
          <w:rFonts w:ascii="Arial" w:hAnsi="Arial" w:cs="Arial"/>
          <w:b/>
          <w:bCs/>
          <w:sz w:val="22"/>
          <w:szCs w:val="22"/>
        </w:rPr>
        <w:t>253</w:t>
      </w:r>
      <w:r w:rsidRPr="000D55A5">
        <w:rPr>
          <w:rFonts w:ascii="Arial" w:hAnsi="Arial" w:cs="Arial"/>
          <w:sz w:val="22"/>
          <w:szCs w:val="22"/>
        </w:rPr>
        <w:t>, 84–90 (2017).</w:t>
      </w:r>
    </w:p>
    <w:p w14:paraId="4A86E822"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191.</w:t>
      </w:r>
      <w:r w:rsidRPr="000D55A5">
        <w:rPr>
          <w:rFonts w:ascii="Arial" w:hAnsi="Arial" w:cs="Arial"/>
          <w:sz w:val="22"/>
          <w:szCs w:val="22"/>
        </w:rPr>
        <w:tab/>
        <w:t xml:space="preserve">Robinson, C. C., Mandleco, B., Olsen, S. F. &amp; Hart, C. H. Authoritative, authoritarian, and permissive parenting practices: Development of a new measure. </w:t>
      </w:r>
      <w:r w:rsidRPr="000D55A5">
        <w:rPr>
          <w:rFonts w:ascii="Arial" w:hAnsi="Arial" w:cs="Arial"/>
          <w:i/>
          <w:iCs/>
          <w:sz w:val="22"/>
          <w:szCs w:val="22"/>
        </w:rPr>
        <w:t>Psychol. Rep.</w:t>
      </w:r>
      <w:r w:rsidRPr="000D55A5">
        <w:rPr>
          <w:rFonts w:ascii="Arial" w:hAnsi="Arial" w:cs="Arial"/>
          <w:sz w:val="22"/>
          <w:szCs w:val="22"/>
        </w:rPr>
        <w:t xml:space="preserve"> </w:t>
      </w:r>
      <w:r w:rsidRPr="000D55A5">
        <w:rPr>
          <w:rFonts w:ascii="Arial" w:hAnsi="Arial" w:cs="Arial"/>
          <w:b/>
          <w:bCs/>
          <w:sz w:val="22"/>
          <w:szCs w:val="22"/>
        </w:rPr>
        <w:t>77</w:t>
      </w:r>
      <w:r w:rsidRPr="000D55A5">
        <w:rPr>
          <w:rFonts w:ascii="Arial" w:hAnsi="Arial" w:cs="Arial"/>
          <w:sz w:val="22"/>
          <w:szCs w:val="22"/>
        </w:rPr>
        <w:t>, 819–830 (1995).</w:t>
      </w:r>
    </w:p>
    <w:p w14:paraId="34842D3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192.</w:t>
      </w:r>
      <w:r w:rsidRPr="000D55A5">
        <w:rPr>
          <w:rFonts w:ascii="Arial" w:hAnsi="Arial" w:cs="Arial"/>
          <w:sz w:val="22"/>
          <w:szCs w:val="22"/>
        </w:rPr>
        <w:tab/>
        <w:t xml:space="preserve">Petersen, A. C., Crockett, L., Richards, M. &amp; Boxer, A. A self-report </w:t>
      </w:r>
      <w:proofErr w:type="gramStart"/>
      <w:r w:rsidRPr="000D55A5">
        <w:rPr>
          <w:rFonts w:ascii="Arial" w:hAnsi="Arial" w:cs="Arial"/>
          <w:sz w:val="22"/>
          <w:szCs w:val="22"/>
        </w:rPr>
        <w:t>measure</w:t>
      </w:r>
      <w:proofErr w:type="gramEnd"/>
      <w:r w:rsidRPr="000D55A5">
        <w:rPr>
          <w:rFonts w:ascii="Arial" w:hAnsi="Arial" w:cs="Arial"/>
          <w:sz w:val="22"/>
          <w:szCs w:val="22"/>
        </w:rPr>
        <w:t xml:space="preserve"> of pubertal status: Reliability, validity, and initial norms. </w:t>
      </w:r>
      <w:r w:rsidRPr="000D55A5">
        <w:rPr>
          <w:rFonts w:ascii="Arial" w:hAnsi="Arial" w:cs="Arial"/>
          <w:i/>
          <w:iCs/>
          <w:sz w:val="22"/>
          <w:szCs w:val="22"/>
        </w:rPr>
        <w:t>J. Youth Adolesc.</w:t>
      </w:r>
      <w:r w:rsidRPr="000D55A5">
        <w:rPr>
          <w:rFonts w:ascii="Arial" w:hAnsi="Arial" w:cs="Arial"/>
          <w:sz w:val="22"/>
          <w:szCs w:val="22"/>
        </w:rPr>
        <w:t xml:space="preserve"> </w:t>
      </w:r>
      <w:r w:rsidRPr="000D55A5">
        <w:rPr>
          <w:rFonts w:ascii="Arial" w:hAnsi="Arial" w:cs="Arial"/>
          <w:b/>
          <w:bCs/>
          <w:sz w:val="22"/>
          <w:szCs w:val="22"/>
        </w:rPr>
        <w:t>17</w:t>
      </w:r>
      <w:r w:rsidRPr="000D55A5">
        <w:rPr>
          <w:rFonts w:ascii="Arial" w:hAnsi="Arial" w:cs="Arial"/>
          <w:sz w:val="22"/>
          <w:szCs w:val="22"/>
        </w:rPr>
        <w:t>, 117–133 (1988).</w:t>
      </w:r>
    </w:p>
    <w:p w14:paraId="4DC7F1D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193.</w:t>
      </w:r>
      <w:r w:rsidRPr="000D55A5">
        <w:rPr>
          <w:rFonts w:ascii="Arial" w:hAnsi="Arial" w:cs="Arial"/>
          <w:sz w:val="22"/>
          <w:szCs w:val="22"/>
        </w:rPr>
        <w:tab/>
        <w:t xml:space="preserve">Stalder, T. &amp; Kirschbaum, C. Analysis of cortisol in hair – State of the art and future directions. </w:t>
      </w:r>
      <w:r w:rsidRPr="000D55A5">
        <w:rPr>
          <w:rFonts w:ascii="Arial" w:hAnsi="Arial" w:cs="Arial"/>
          <w:i/>
          <w:iCs/>
          <w:sz w:val="22"/>
          <w:szCs w:val="22"/>
        </w:rPr>
        <w:t>Brain. Behav. Immun.</w:t>
      </w:r>
      <w:r w:rsidRPr="000D55A5">
        <w:rPr>
          <w:rFonts w:ascii="Arial" w:hAnsi="Arial" w:cs="Arial"/>
          <w:sz w:val="22"/>
          <w:szCs w:val="22"/>
        </w:rPr>
        <w:t xml:space="preserve"> </w:t>
      </w:r>
      <w:r w:rsidRPr="000D55A5">
        <w:rPr>
          <w:rFonts w:ascii="Arial" w:hAnsi="Arial" w:cs="Arial"/>
          <w:b/>
          <w:bCs/>
          <w:sz w:val="22"/>
          <w:szCs w:val="22"/>
        </w:rPr>
        <w:t>26</w:t>
      </w:r>
      <w:r w:rsidRPr="000D55A5">
        <w:rPr>
          <w:rFonts w:ascii="Arial" w:hAnsi="Arial" w:cs="Arial"/>
          <w:sz w:val="22"/>
          <w:szCs w:val="22"/>
        </w:rPr>
        <w:t>, 1019–1029 (2012).</w:t>
      </w:r>
    </w:p>
    <w:p w14:paraId="0A95DB4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194.</w:t>
      </w:r>
      <w:r w:rsidRPr="000D55A5">
        <w:rPr>
          <w:rFonts w:ascii="Arial" w:hAnsi="Arial" w:cs="Arial"/>
          <w:sz w:val="22"/>
          <w:szCs w:val="22"/>
        </w:rPr>
        <w:tab/>
        <w:t xml:space="preserve">Di Luigi, L. </w:t>
      </w:r>
      <w:r w:rsidRPr="000D55A5">
        <w:rPr>
          <w:rFonts w:ascii="Arial" w:hAnsi="Arial" w:cs="Arial"/>
          <w:i/>
          <w:iCs/>
          <w:sz w:val="22"/>
          <w:szCs w:val="22"/>
        </w:rPr>
        <w:t>et al.</w:t>
      </w:r>
      <w:r w:rsidRPr="000D55A5">
        <w:rPr>
          <w:rFonts w:ascii="Arial" w:hAnsi="Arial" w:cs="Arial"/>
          <w:sz w:val="22"/>
          <w:szCs w:val="22"/>
        </w:rPr>
        <w:t xml:space="preserve"> Salivary steroids at rest and after a training load in young male athletes: Relationship with chronological age and pubertal development. </w:t>
      </w:r>
      <w:r w:rsidRPr="000D55A5">
        <w:rPr>
          <w:rFonts w:ascii="Arial" w:hAnsi="Arial" w:cs="Arial"/>
          <w:i/>
          <w:iCs/>
          <w:sz w:val="22"/>
          <w:szCs w:val="22"/>
        </w:rPr>
        <w:t>Int. J. Sports Med.</w:t>
      </w:r>
      <w:r w:rsidRPr="000D55A5">
        <w:rPr>
          <w:rFonts w:ascii="Arial" w:hAnsi="Arial" w:cs="Arial"/>
          <w:sz w:val="22"/>
          <w:szCs w:val="22"/>
        </w:rPr>
        <w:t xml:space="preserve"> </w:t>
      </w:r>
      <w:r w:rsidRPr="000D55A5">
        <w:rPr>
          <w:rFonts w:ascii="Arial" w:hAnsi="Arial" w:cs="Arial"/>
          <w:b/>
          <w:bCs/>
          <w:sz w:val="22"/>
          <w:szCs w:val="22"/>
        </w:rPr>
        <w:t>27</w:t>
      </w:r>
      <w:r w:rsidRPr="000D55A5">
        <w:rPr>
          <w:rFonts w:ascii="Arial" w:hAnsi="Arial" w:cs="Arial"/>
          <w:sz w:val="22"/>
          <w:szCs w:val="22"/>
        </w:rPr>
        <w:t>, 709–717 (2006).</w:t>
      </w:r>
    </w:p>
    <w:p w14:paraId="3209737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195.</w:t>
      </w:r>
      <w:r w:rsidRPr="000D55A5">
        <w:rPr>
          <w:rFonts w:ascii="Arial" w:hAnsi="Arial" w:cs="Arial"/>
          <w:sz w:val="22"/>
          <w:szCs w:val="22"/>
        </w:rPr>
        <w:tab/>
        <w:t xml:space="preserve">Schultheiss, O. C., Wirth, M. M. &amp; Stanton, S. J. Effects of affiliation and power motivation arousal on salivary progesterone and testosterone. </w:t>
      </w:r>
      <w:r w:rsidRPr="000D55A5">
        <w:rPr>
          <w:rFonts w:ascii="Arial" w:hAnsi="Arial" w:cs="Arial"/>
          <w:i/>
          <w:iCs/>
          <w:sz w:val="22"/>
          <w:szCs w:val="22"/>
        </w:rPr>
        <w:t>Horm. Behav.</w:t>
      </w:r>
      <w:r w:rsidRPr="000D55A5">
        <w:rPr>
          <w:rFonts w:ascii="Arial" w:hAnsi="Arial" w:cs="Arial"/>
          <w:sz w:val="22"/>
          <w:szCs w:val="22"/>
        </w:rPr>
        <w:t xml:space="preserve"> </w:t>
      </w:r>
      <w:r w:rsidRPr="000D55A5">
        <w:rPr>
          <w:rFonts w:ascii="Arial" w:hAnsi="Arial" w:cs="Arial"/>
          <w:b/>
          <w:bCs/>
          <w:sz w:val="22"/>
          <w:szCs w:val="22"/>
        </w:rPr>
        <w:t>46</w:t>
      </w:r>
      <w:r w:rsidRPr="000D55A5">
        <w:rPr>
          <w:rFonts w:ascii="Arial" w:hAnsi="Arial" w:cs="Arial"/>
          <w:sz w:val="22"/>
          <w:szCs w:val="22"/>
        </w:rPr>
        <w:t>, 592–599 (2004).</w:t>
      </w:r>
    </w:p>
    <w:p w14:paraId="2F9FFCD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196.</w:t>
      </w:r>
      <w:r w:rsidRPr="000D55A5">
        <w:rPr>
          <w:rFonts w:ascii="Arial" w:hAnsi="Arial" w:cs="Arial"/>
          <w:sz w:val="22"/>
          <w:szCs w:val="22"/>
        </w:rPr>
        <w:tab/>
        <w:t xml:space="preserve">Escasa, M. J., Casey, J. F. &amp; Gray, P. B. Salivary testosterone levels in men at a U.S. sex club. </w:t>
      </w:r>
      <w:r w:rsidRPr="000D55A5">
        <w:rPr>
          <w:rFonts w:ascii="Arial" w:hAnsi="Arial" w:cs="Arial"/>
          <w:i/>
          <w:iCs/>
          <w:sz w:val="22"/>
          <w:szCs w:val="22"/>
        </w:rPr>
        <w:t>Arch. Sex. Behav.</w:t>
      </w:r>
      <w:r w:rsidRPr="000D55A5">
        <w:rPr>
          <w:rFonts w:ascii="Arial" w:hAnsi="Arial" w:cs="Arial"/>
          <w:sz w:val="22"/>
          <w:szCs w:val="22"/>
        </w:rPr>
        <w:t xml:space="preserve"> </w:t>
      </w:r>
      <w:r w:rsidRPr="000D55A5">
        <w:rPr>
          <w:rFonts w:ascii="Arial" w:hAnsi="Arial" w:cs="Arial"/>
          <w:b/>
          <w:bCs/>
          <w:sz w:val="22"/>
          <w:szCs w:val="22"/>
        </w:rPr>
        <w:t>40</w:t>
      </w:r>
      <w:r w:rsidRPr="000D55A5">
        <w:rPr>
          <w:rFonts w:ascii="Arial" w:hAnsi="Arial" w:cs="Arial"/>
          <w:sz w:val="22"/>
          <w:szCs w:val="22"/>
        </w:rPr>
        <w:t>, 921–926 (2011).</w:t>
      </w:r>
    </w:p>
    <w:p w14:paraId="27B4998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197.</w:t>
      </w:r>
      <w:r w:rsidRPr="000D55A5">
        <w:rPr>
          <w:rFonts w:ascii="Arial" w:hAnsi="Arial" w:cs="Arial"/>
          <w:sz w:val="22"/>
          <w:szCs w:val="22"/>
        </w:rPr>
        <w:tab/>
        <w:t xml:space="preserve">Lennartsson, A.-K., Kushnir, M. M., Bergquist, J., Billig, H. &amp; Jonsdottir, I. H. Sex steroid levels temporarily increase in response to acute psychosocial stress in healthy men and women. </w:t>
      </w:r>
      <w:r w:rsidRPr="000D55A5">
        <w:rPr>
          <w:rFonts w:ascii="Arial" w:hAnsi="Arial" w:cs="Arial"/>
          <w:i/>
          <w:iCs/>
          <w:sz w:val="22"/>
          <w:szCs w:val="22"/>
        </w:rPr>
        <w:t>Int. J. Psychophysiol.</w:t>
      </w:r>
      <w:r w:rsidRPr="000D55A5">
        <w:rPr>
          <w:rFonts w:ascii="Arial" w:hAnsi="Arial" w:cs="Arial"/>
          <w:sz w:val="22"/>
          <w:szCs w:val="22"/>
        </w:rPr>
        <w:t xml:space="preserve"> </w:t>
      </w:r>
      <w:r w:rsidRPr="000D55A5">
        <w:rPr>
          <w:rFonts w:ascii="Arial" w:hAnsi="Arial" w:cs="Arial"/>
          <w:b/>
          <w:bCs/>
          <w:sz w:val="22"/>
          <w:szCs w:val="22"/>
        </w:rPr>
        <w:t>84</w:t>
      </w:r>
      <w:r w:rsidRPr="000D55A5">
        <w:rPr>
          <w:rFonts w:ascii="Arial" w:hAnsi="Arial" w:cs="Arial"/>
          <w:sz w:val="22"/>
          <w:szCs w:val="22"/>
        </w:rPr>
        <w:t>, 246–253 (2012).</w:t>
      </w:r>
    </w:p>
    <w:p w14:paraId="5673AC4F"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198.</w:t>
      </w:r>
      <w:r w:rsidRPr="000D55A5">
        <w:rPr>
          <w:rFonts w:ascii="Arial" w:hAnsi="Arial" w:cs="Arial"/>
          <w:sz w:val="22"/>
          <w:szCs w:val="22"/>
        </w:rPr>
        <w:tab/>
        <w:t xml:space="preserve">Brambilla, D. J., Matsumoto, A. M., Araujo, A. B. &amp; McKinlay, J. B. The effect of diurnal variation on clinical measurement of serum testosterone and other sex hormone levels in men. </w:t>
      </w:r>
      <w:r w:rsidRPr="000D55A5">
        <w:rPr>
          <w:rFonts w:ascii="Arial" w:hAnsi="Arial" w:cs="Arial"/>
          <w:i/>
          <w:iCs/>
          <w:sz w:val="22"/>
          <w:szCs w:val="22"/>
        </w:rPr>
        <w:t>J. Clin. Endocrinol. Metab.</w:t>
      </w:r>
      <w:r w:rsidRPr="000D55A5">
        <w:rPr>
          <w:rFonts w:ascii="Arial" w:hAnsi="Arial" w:cs="Arial"/>
          <w:sz w:val="22"/>
          <w:szCs w:val="22"/>
        </w:rPr>
        <w:t xml:space="preserve"> </w:t>
      </w:r>
      <w:r w:rsidRPr="000D55A5">
        <w:rPr>
          <w:rFonts w:ascii="Arial" w:hAnsi="Arial" w:cs="Arial"/>
          <w:b/>
          <w:bCs/>
          <w:sz w:val="22"/>
          <w:szCs w:val="22"/>
        </w:rPr>
        <w:t>94</w:t>
      </w:r>
      <w:r w:rsidRPr="000D55A5">
        <w:rPr>
          <w:rFonts w:ascii="Arial" w:hAnsi="Arial" w:cs="Arial"/>
          <w:sz w:val="22"/>
          <w:szCs w:val="22"/>
        </w:rPr>
        <w:t>, 907–913 (2009).</w:t>
      </w:r>
    </w:p>
    <w:p w14:paraId="2EA636B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199.</w:t>
      </w:r>
      <w:r w:rsidRPr="000D55A5">
        <w:rPr>
          <w:rFonts w:ascii="Arial" w:hAnsi="Arial" w:cs="Arial"/>
          <w:sz w:val="22"/>
          <w:szCs w:val="22"/>
        </w:rPr>
        <w:tab/>
        <w:t xml:space="preserve">Wengler, K., He, X., Abi-Dargham, A. &amp; Horga, G. Reproducibility assessment of neuromelanin-sensitive magnetic resonance imaging protocols for region-of-interest and voxelwise analyses. </w:t>
      </w:r>
      <w:r w:rsidRPr="000D55A5">
        <w:rPr>
          <w:rFonts w:ascii="Arial" w:hAnsi="Arial" w:cs="Arial"/>
          <w:i/>
          <w:iCs/>
          <w:sz w:val="22"/>
          <w:szCs w:val="22"/>
        </w:rPr>
        <w:t>NeuroImage</w:t>
      </w:r>
      <w:r w:rsidRPr="000D55A5">
        <w:rPr>
          <w:rFonts w:ascii="Arial" w:hAnsi="Arial" w:cs="Arial"/>
          <w:sz w:val="22"/>
          <w:szCs w:val="22"/>
        </w:rPr>
        <w:t xml:space="preserve"> </w:t>
      </w:r>
      <w:r w:rsidRPr="000D55A5">
        <w:rPr>
          <w:rFonts w:ascii="Arial" w:hAnsi="Arial" w:cs="Arial"/>
          <w:b/>
          <w:bCs/>
          <w:sz w:val="22"/>
          <w:szCs w:val="22"/>
        </w:rPr>
        <w:t>208</w:t>
      </w:r>
      <w:r w:rsidRPr="000D55A5">
        <w:rPr>
          <w:rFonts w:ascii="Arial" w:hAnsi="Arial" w:cs="Arial"/>
          <w:sz w:val="22"/>
          <w:szCs w:val="22"/>
        </w:rPr>
        <w:t>, 116457 (2020).</w:t>
      </w:r>
    </w:p>
    <w:p w14:paraId="398E6A3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200.</w:t>
      </w:r>
      <w:r w:rsidRPr="000D55A5">
        <w:rPr>
          <w:rFonts w:ascii="Arial" w:hAnsi="Arial" w:cs="Arial"/>
          <w:sz w:val="22"/>
          <w:szCs w:val="22"/>
        </w:rPr>
        <w:tab/>
        <w:t xml:space="preserve">Gorgolewski, K. J. </w:t>
      </w:r>
      <w:r w:rsidRPr="000D55A5">
        <w:rPr>
          <w:rFonts w:ascii="Arial" w:hAnsi="Arial" w:cs="Arial"/>
          <w:i/>
          <w:iCs/>
          <w:sz w:val="22"/>
          <w:szCs w:val="22"/>
        </w:rPr>
        <w:t>et al.</w:t>
      </w:r>
      <w:r w:rsidRPr="000D55A5">
        <w:rPr>
          <w:rFonts w:ascii="Arial" w:hAnsi="Arial" w:cs="Arial"/>
          <w:sz w:val="22"/>
          <w:szCs w:val="22"/>
        </w:rPr>
        <w:t xml:space="preserve"> The brain imaging data structure, a format for organizing and describing outputs of neuroimaging experiments. </w:t>
      </w:r>
      <w:r w:rsidRPr="000D55A5">
        <w:rPr>
          <w:rFonts w:ascii="Arial" w:hAnsi="Arial" w:cs="Arial"/>
          <w:i/>
          <w:iCs/>
          <w:sz w:val="22"/>
          <w:szCs w:val="22"/>
        </w:rPr>
        <w:t>Sci. Data</w:t>
      </w:r>
      <w:r w:rsidRPr="000D55A5">
        <w:rPr>
          <w:rFonts w:ascii="Arial" w:hAnsi="Arial" w:cs="Arial"/>
          <w:sz w:val="22"/>
          <w:szCs w:val="22"/>
        </w:rPr>
        <w:t xml:space="preserve"> </w:t>
      </w:r>
      <w:r w:rsidRPr="000D55A5">
        <w:rPr>
          <w:rFonts w:ascii="Arial" w:hAnsi="Arial" w:cs="Arial"/>
          <w:b/>
          <w:bCs/>
          <w:sz w:val="22"/>
          <w:szCs w:val="22"/>
        </w:rPr>
        <w:t>3</w:t>
      </w:r>
      <w:r w:rsidRPr="000D55A5">
        <w:rPr>
          <w:rFonts w:ascii="Arial" w:hAnsi="Arial" w:cs="Arial"/>
          <w:sz w:val="22"/>
          <w:szCs w:val="22"/>
        </w:rPr>
        <w:t>, 160044 (2016).</w:t>
      </w:r>
    </w:p>
    <w:p w14:paraId="278DA85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201.</w:t>
      </w:r>
      <w:r w:rsidRPr="000D55A5">
        <w:rPr>
          <w:rFonts w:ascii="Arial" w:hAnsi="Arial" w:cs="Arial"/>
          <w:sz w:val="22"/>
          <w:szCs w:val="22"/>
        </w:rPr>
        <w:tab/>
        <w:t xml:space="preserve">Esteban, O. </w:t>
      </w:r>
      <w:r w:rsidRPr="000D55A5">
        <w:rPr>
          <w:rFonts w:ascii="Arial" w:hAnsi="Arial" w:cs="Arial"/>
          <w:i/>
          <w:iCs/>
          <w:sz w:val="22"/>
          <w:szCs w:val="22"/>
        </w:rPr>
        <w:t>et al.</w:t>
      </w:r>
      <w:r w:rsidRPr="000D55A5">
        <w:rPr>
          <w:rFonts w:ascii="Arial" w:hAnsi="Arial" w:cs="Arial"/>
          <w:sz w:val="22"/>
          <w:szCs w:val="22"/>
        </w:rPr>
        <w:t xml:space="preserve"> Poldracklab/Fmriprep: 1.0.0-Rc5. (2017) doi:10.5281/ZENODO.996169.</w:t>
      </w:r>
    </w:p>
    <w:p w14:paraId="008085E0"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202.</w:t>
      </w:r>
      <w:r w:rsidRPr="000D55A5">
        <w:rPr>
          <w:rFonts w:ascii="Arial" w:hAnsi="Arial" w:cs="Arial"/>
          <w:sz w:val="22"/>
          <w:szCs w:val="22"/>
        </w:rPr>
        <w:tab/>
        <w:t xml:space="preserve">Olino, T. M., Klein, D. N., Lewinsohn, P. M., Rohde, P. &amp; Seeley, J. R. Latent trajectory classes of depressive and anxiety disorders from adolescence to adulthood: descriptions of classes and associations with risk factors. </w:t>
      </w:r>
      <w:r w:rsidRPr="000D55A5">
        <w:rPr>
          <w:rFonts w:ascii="Arial" w:hAnsi="Arial" w:cs="Arial"/>
          <w:i/>
          <w:iCs/>
          <w:sz w:val="22"/>
          <w:szCs w:val="22"/>
        </w:rPr>
        <w:t>Compr. Psychiatry</w:t>
      </w:r>
      <w:r w:rsidRPr="000D55A5">
        <w:rPr>
          <w:rFonts w:ascii="Arial" w:hAnsi="Arial" w:cs="Arial"/>
          <w:sz w:val="22"/>
          <w:szCs w:val="22"/>
        </w:rPr>
        <w:t xml:space="preserve"> </w:t>
      </w:r>
      <w:r w:rsidRPr="000D55A5">
        <w:rPr>
          <w:rFonts w:ascii="Arial" w:hAnsi="Arial" w:cs="Arial"/>
          <w:b/>
          <w:bCs/>
          <w:sz w:val="22"/>
          <w:szCs w:val="22"/>
        </w:rPr>
        <w:t>51</w:t>
      </w:r>
      <w:r w:rsidRPr="000D55A5">
        <w:rPr>
          <w:rFonts w:ascii="Arial" w:hAnsi="Arial" w:cs="Arial"/>
          <w:sz w:val="22"/>
          <w:szCs w:val="22"/>
        </w:rPr>
        <w:t>, 224–235 (2010).</w:t>
      </w:r>
    </w:p>
    <w:p w14:paraId="5D9C9B8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203.</w:t>
      </w:r>
      <w:r w:rsidRPr="000D55A5">
        <w:rPr>
          <w:rFonts w:ascii="Arial" w:hAnsi="Arial" w:cs="Arial"/>
          <w:sz w:val="22"/>
          <w:szCs w:val="22"/>
        </w:rPr>
        <w:tab/>
        <w:t xml:space="preserve">Smith, A. R. </w:t>
      </w:r>
      <w:r w:rsidRPr="000D55A5">
        <w:rPr>
          <w:rFonts w:ascii="Arial" w:hAnsi="Arial" w:cs="Arial"/>
          <w:i/>
          <w:iCs/>
          <w:sz w:val="22"/>
          <w:szCs w:val="22"/>
        </w:rPr>
        <w:t>et al.</w:t>
      </w:r>
      <w:r w:rsidRPr="000D55A5">
        <w:rPr>
          <w:rFonts w:ascii="Arial" w:hAnsi="Arial" w:cs="Arial"/>
          <w:sz w:val="22"/>
          <w:szCs w:val="22"/>
        </w:rPr>
        <w:t xml:space="preserve"> Social anxiety and age are associated with neural response to social evaluation during adolescence. </w:t>
      </w:r>
      <w:r w:rsidRPr="000D55A5">
        <w:rPr>
          <w:rFonts w:ascii="Arial" w:hAnsi="Arial" w:cs="Arial"/>
          <w:i/>
          <w:iCs/>
          <w:sz w:val="22"/>
          <w:szCs w:val="22"/>
        </w:rPr>
        <w:t>Dev. Cogn. Neurosci.</w:t>
      </w:r>
      <w:r w:rsidRPr="000D55A5">
        <w:rPr>
          <w:rFonts w:ascii="Arial" w:hAnsi="Arial" w:cs="Arial"/>
          <w:sz w:val="22"/>
          <w:szCs w:val="22"/>
        </w:rPr>
        <w:t xml:space="preserve"> </w:t>
      </w:r>
      <w:r w:rsidRPr="000D55A5">
        <w:rPr>
          <w:rFonts w:ascii="Arial" w:hAnsi="Arial" w:cs="Arial"/>
          <w:b/>
          <w:bCs/>
          <w:sz w:val="22"/>
          <w:szCs w:val="22"/>
        </w:rPr>
        <w:t>42</w:t>
      </w:r>
      <w:r w:rsidRPr="000D55A5">
        <w:rPr>
          <w:rFonts w:ascii="Arial" w:hAnsi="Arial" w:cs="Arial"/>
          <w:sz w:val="22"/>
          <w:szCs w:val="22"/>
        </w:rPr>
        <w:t>, 100768 (2020).</w:t>
      </w:r>
    </w:p>
    <w:p w14:paraId="5C08140A"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204.</w:t>
      </w:r>
      <w:r w:rsidRPr="000D55A5">
        <w:rPr>
          <w:rFonts w:ascii="Arial" w:hAnsi="Arial" w:cs="Arial"/>
          <w:sz w:val="22"/>
          <w:szCs w:val="22"/>
        </w:rPr>
        <w:tab/>
        <w:t xml:space="preserve">Tziortzi, A. C. </w:t>
      </w:r>
      <w:r w:rsidRPr="000D55A5">
        <w:rPr>
          <w:rFonts w:ascii="Arial" w:hAnsi="Arial" w:cs="Arial"/>
          <w:i/>
          <w:iCs/>
          <w:sz w:val="22"/>
          <w:szCs w:val="22"/>
        </w:rPr>
        <w:t>et al.</w:t>
      </w:r>
      <w:r w:rsidRPr="000D55A5">
        <w:rPr>
          <w:rFonts w:ascii="Arial" w:hAnsi="Arial" w:cs="Arial"/>
          <w:sz w:val="22"/>
          <w:szCs w:val="22"/>
        </w:rPr>
        <w:t xml:space="preserve"> Imaging dopamine receptors in humans with [11</w:t>
      </w:r>
      <w:proofErr w:type="gramStart"/>
      <w:r w:rsidRPr="000D55A5">
        <w:rPr>
          <w:rFonts w:ascii="Arial" w:hAnsi="Arial" w:cs="Arial"/>
          <w:sz w:val="22"/>
          <w:szCs w:val="22"/>
        </w:rPr>
        <w:t>C]-(</w:t>
      </w:r>
      <w:proofErr w:type="gramEnd"/>
      <w:r w:rsidRPr="000D55A5">
        <w:rPr>
          <w:rFonts w:ascii="Arial" w:hAnsi="Arial" w:cs="Arial"/>
          <w:sz w:val="22"/>
          <w:szCs w:val="22"/>
        </w:rPr>
        <w:t xml:space="preserve">+)-PHNO: Dissection of D3 signal and anatomy. </w:t>
      </w:r>
      <w:r w:rsidRPr="000D55A5">
        <w:rPr>
          <w:rFonts w:ascii="Arial" w:hAnsi="Arial" w:cs="Arial"/>
          <w:i/>
          <w:iCs/>
          <w:sz w:val="22"/>
          <w:szCs w:val="22"/>
        </w:rPr>
        <w:t>NeuroImage</w:t>
      </w:r>
      <w:r w:rsidRPr="000D55A5">
        <w:rPr>
          <w:rFonts w:ascii="Arial" w:hAnsi="Arial" w:cs="Arial"/>
          <w:sz w:val="22"/>
          <w:szCs w:val="22"/>
        </w:rPr>
        <w:t xml:space="preserve"> </w:t>
      </w:r>
      <w:r w:rsidRPr="000D55A5">
        <w:rPr>
          <w:rFonts w:ascii="Arial" w:hAnsi="Arial" w:cs="Arial"/>
          <w:b/>
          <w:bCs/>
          <w:sz w:val="22"/>
          <w:szCs w:val="22"/>
        </w:rPr>
        <w:t>54</w:t>
      </w:r>
      <w:r w:rsidRPr="000D55A5">
        <w:rPr>
          <w:rFonts w:ascii="Arial" w:hAnsi="Arial" w:cs="Arial"/>
          <w:sz w:val="22"/>
          <w:szCs w:val="22"/>
        </w:rPr>
        <w:t>, 264–277 (2011).</w:t>
      </w:r>
    </w:p>
    <w:p w14:paraId="3CF5A23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205.</w:t>
      </w:r>
      <w:r w:rsidRPr="000D55A5">
        <w:rPr>
          <w:rFonts w:ascii="Arial" w:hAnsi="Arial" w:cs="Arial"/>
          <w:sz w:val="22"/>
          <w:szCs w:val="22"/>
        </w:rPr>
        <w:tab/>
        <w:t xml:space="preserve">Cowan, E. T., Fain, M., O’Shea, I., Ellman, L. M. &amp; Murty, V. P. VTA and anterior hippocampus target dissociable neocortical networks for post-novelty enhancements. </w:t>
      </w:r>
      <w:r w:rsidRPr="000D55A5">
        <w:rPr>
          <w:rFonts w:ascii="Arial" w:hAnsi="Arial" w:cs="Arial"/>
          <w:i/>
          <w:iCs/>
          <w:sz w:val="22"/>
          <w:szCs w:val="22"/>
        </w:rPr>
        <w:t>J. Neurosci.</w:t>
      </w:r>
      <w:r w:rsidRPr="000D55A5">
        <w:rPr>
          <w:rFonts w:ascii="Arial" w:hAnsi="Arial" w:cs="Arial"/>
          <w:sz w:val="22"/>
          <w:szCs w:val="22"/>
        </w:rPr>
        <w:t xml:space="preserve"> </w:t>
      </w:r>
      <w:r w:rsidRPr="000D55A5">
        <w:rPr>
          <w:rFonts w:ascii="Arial" w:hAnsi="Arial" w:cs="Arial"/>
          <w:b/>
          <w:bCs/>
          <w:sz w:val="22"/>
          <w:szCs w:val="22"/>
        </w:rPr>
        <w:t>41</w:t>
      </w:r>
      <w:r w:rsidRPr="000D55A5">
        <w:rPr>
          <w:rFonts w:ascii="Arial" w:hAnsi="Arial" w:cs="Arial"/>
          <w:sz w:val="22"/>
          <w:szCs w:val="22"/>
        </w:rPr>
        <w:t>, 8040–8050 (2021).</w:t>
      </w:r>
    </w:p>
    <w:p w14:paraId="365C147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206.</w:t>
      </w:r>
      <w:r w:rsidRPr="000D55A5">
        <w:rPr>
          <w:rFonts w:ascii="Arial" w:hAnsi="Arial" w:cs="Arial"/>
          <w:sz w:val="22"/>
          <w:szCs w:val="22"/>
        </w:rPr>
        <w:tab/>
        <w:t xml:space="preserve">Kriegeskorte, N. Representational similarity analysis – connecting the branches of systems neuroscience. </w:t>
      </w:r>
      <w:r w:rsidRPr="000D55A5">
        <w:rPr>
          <w:rFonts w:ascii="Arial" w:hAnsi="Arial" w:cs="Arial"/>
          <w:i/>
          <w:iCs/>
          <w:sz w:val="22"/>
          <w:szCs w:val="22"/>
        </w:rPr>
        <w:t>Front. Syst. Neurosci.</w:t>
      </w:r>
      <w:r w:rsidRPr="000D55A5">
        <w:rPr>
          <w:rFonts w:ascii="Arial" w:hAnsi="Arial" w:cs="Arial"/>
          <w:sz w:val="22"/>
          <w:szCs w:val="22"/>
        </w:rPr>
        <w:t xml:space="preserve"> (2008) doi:10.3389/neuro.06.004.2008.</w:t>
      </w:r>
    </w:p>
    <w:p w14:paraId="058A94F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207.</w:t>
      </w:r>
      <w:r w:rsidRPr="000D55A5">
        <w:rPr>
          <w:rFonts w:ascii="Arial" w:hAnsi="Arial" w:cs="Arial"/>
          <w:sz w:val="22"/>
          <w:szCs w:val="22"/>
        </w:rPr>
        <w:tab/>
        <w:t xml:space="preserve">Lakens, D. Sample size justification. </w:t>
      </w:r>
      <w:r w:rsidRPr="000D55A5">
        <w:rPr>
          <w:rFonts w:ascii="Arial" w:hAnsi="Arial" w:cs="Arial"/>
          <w:i/>
          <w:iCs/>
          <w:sz w:val="22"/>
          <w:szCs w:val="22"/>
        </w:rPr>
        <w:t>Collabra Psychol.</w:t>
      </w:r>
      <w:r w:rsidRPr="000D55A5">
        <w:rPr>
          <w:rFonts w:ascii="Arial" w:hAnsi="Arial" w:cs="Arial"/>
          <w:sz w:val="22"/>
          <w:szCs w:val="22"/>
        </w:rPr>
        <w:t xml:space="preserve"> </w:t>
      </w:r>
      <w:r w:rsidRPr="000D55A5">
        <w:rPr>
          <w:rFonts w:ascii="Arial" w:hAnsi="Arial" w:cs="Arial"/>
          <w:b/>
          <w:bCs/>
          <w:sz w:val="22"/>
          <w:szCs w:val="22"/>
        </w:rPr>
        <w:t>8</w:t>
      </w:r>
      <w:r w:rsidRPr="000D55A5">
        <w:rPr>
          <w:rFonts w:ascii="Arial" w:hAnsi="Arial" w:cs="Arial"/>
          <w:sz w:val="22"/>
          <w:szCs w:val="22"/>
        </w:rPr>
        <w:t>, 33267 (2022).</w:t>
      </w:r>
    </w:p>
    <w:p w14:paraId="308293B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208.</w:t>
      </w:r>
      <w:r w:rsidRPr="000D55A5">
        <w:rPr>
          <w:rFonts w:ascii="Arial" w:hAnsi="Arial" w:cs="Arial"/>
          <w:sz w:val="22"/>
          <w:szCs w:val="22"/>
        </w:rPr>
        <w:tab/>
        <w:t xml:space="preserve">Lakens, D., Scheel, A. M. &amp; Isager, P. M. Equivalence testing for psychological research: A tutorial. </w:t>
      </w:r>
      <w:r w:rsidRPr="000D55A5">
        <w:rPr>
          <w:rFonts w:ascii="Arial" w:hAnsi="Arial" w:cs="Arial"/>
          <w:i/>
          <w:iCs/>
          <w:sz w:val="22"/>
          <w:szCs w:val="22"/>
        </w:rPr>
        <w:t>Adv. Methods Pract. Psychol. Sci.</w:t>
      </w:r>
      <w:r w:rsidRPr="000D55A5">
        <w:rPr>
          <w:rFonts w:ascii="Arial" w:hAnsi="Arial" w:cs="Arial"/>
          <w:sz w:val="22"/>
          <w:szCs w:val="22"/>
        </w:rPr>
        <w:t xml:space="preserve"> </w:t>
      </w:r>
      <w:r w:rsidRPr="000D55A5">
        <w:rPr>
          <w:rFonts w:ascii="Arial" w:hAnsi="Arial" w:cs="Arial"/>
          <w:b/>
          <w:bCs/>
          <w:sz w:val="22"/>
          <w:szCs w:val="22"/>
        </w:rPr>
        <w:t>1</w:t>
      </w:r>
      <w:r w:rsidRPr="000D55A5">
        <w:rPr>
          <w:rFonts w:ascii="Arial" w:hAnsi="Arial" w:cs="Arial"/>
          <w:sz w:val="22"/>
          <w:szCs w:val="22"/>
        </w:rPr>
        <w:t>, 259–269 (2018).</w:t>
      </w:r>
    </w:p>
    <w:p w14:paraId="1C6A8DB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209.</w:t>
      </w:r>
      <w:r w:rsidRPr="000D55A5">
        <w:rPr>
          <w:rFonts w:ascii="Arial" w:hAnsi="Arial" w:cs="Arial"/>
          <w:sz w:val="22"/>
          <w:szCs w:val="22"/>
        </w:rPr>
        <w:tab/>
        <w:t xml:space="preserve">Battaglia, M. </w:t>
      </w:r>
      <w:r w:rsidRPr="000D55A5">
        <w:rPr>
          <w:rFonts w:ascii="Arial" w:hAnsi="Arial" w:cs="Arial"/>
          <w:i/>
          <w:iCs/>
          <w:sz w:val="22"/>
          <w:szCs w:val="22"/>
        </w:rPr>
        <w:t>et al.</w:t>
      </w:r>
      <w:r w:rsidRPr="000D55A5">
        <w:rPr>
          <w:rFonts w:ascii="Arial" w:hAnsi="Arial" w:cs="Arial"/>
          <w:sz w:val="22"/>
          <w:szCs w:val="22"/>
        </w:rPr>
        <w:t xml:space="preserve"> Cerebral responses to emotional expressions and the development of social anxiety disorder: A preliminary longitudinal study. </w:t>
      </w:r>
      <w:r w:rsidRPr="000D55A5">
        <w:rPr>
          <w:rFonts w:ascii="Arial" w:hAnsi="Arial" w:cs="Arial"/>
          <w:i/>
          <w:iCs/>
          <w:sz w:val="22"/>
          <w:szCs w:val="22"/>
        </w:rPr>
        <w:t>Depress. Anxiety</w:t>
      </w:r>
      <w:r w:rsidRPr="000D55A5">
        <w:rPr>
          <w:rFonts w:ascii="Arial" w:hAnsi="Arial" w:cs="Arial"/>
          <w:sz w:val="22"/>
          <w:szCs w:val="22"/>
        </w:rPr>
        <w:t xml:space="preserve"> </w:t>
      </w:r>
      <w:r w:rsidRPr="000D55A5">
        <w:rPr>
          <w:rFonts w:ascii="Arial" w:hAnsi="Arial" w:cs="Arial"/>
          <w:b/>
          <w:bCs/>
          <w:sz w:val="22"/>
          <w:szCs w:val="22"/>
        </w:rPr>
        <w:t>29</w:t>
      </w:r>
      <w:r w:rsidRPr="000D55A5">
        <w:rPr>
          <w:rFonts w:ascii="Arial" w:hAnsi="Arial" w:cs="Arial"/>
          <w:sz w:val="22"/>
          <w:szCs w:val="22"/>
        </w:rPr>
        <w:t>, 54–61 (2012).</w:t>
      </w:r>
    </w:p>
    <w:p w14:paraId="3ECC1121"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210.</w:t>
      </w:r>
      <w:r w:rsidRPr="000D55A5">
        <w:rPr>
          <w:rFonts w:ascii="Arial" w:hAnsi="Arial" w:cs="Arial"/>
          <w:sz w:val="22"/>
          <w:szCs w:val="22"/>
        </w:rPr>
        <w:tab/>
        <w:t xml:space="preserve">George, G. C., Keding, T. J., Heyn, S. A. &amp; Herringa, R. J. Longitudinal hippocampal circuit change differentiates persistence and remission of pediatric posttraumatic stress disorder. </w:t>
      </w:r>
      <w:r w:rsidRPr="000D55A5">
        <w:rPr>
          <w:rFonts w:ascii="Arial" w:hAnsi="Arial" w:cs="Arial"/>
          <w:i/>
          <w:iCs/>
          <w:sz w:val="22"/>
          <w:szCs w:val="22"/>
        </w:rPr>
        <w:t>Depress. Anxiety</w:t>
      </w:r>
      <w:r w:rsidRPr="000D55A5">
        <w:rPr>
          <w:rFonts w:ascii="Arial" w:hAnsi="Arial" w:cs="Arial"/>
          <w:sz w:val="22"/>
          <w:szCs w:val="22"/>
        </w:rPr>
        <w:t xml:space="preserve"> </w:t>
      </w:r>
      <w:r w:rsidRPr="000D55A5">
        <w:rPr>
          <w:rFonts w:ascii="Arial" w:hAnsi="Arial" w:cs="Arial"/>
          <w:b/>
          <w:bCs/>
          <w:sz w:val="22"/>
          <w:szCs w:val="22"/>
        </w:rPr>
        <w:t>39</w:t>
      </w:r>
      <w:r w:rsidRPr="000D55A5">
        <w:rPr>
          <w:rFonts w:ascii="Arial" w:hAnsi="Arial" w:cs="Arial"/>
          <w:sz w:val="22"/>
          <w:szCs w:val="22"/>
        </w:rPr>
        <w:t>, 8–18 (2022).</w:t>
      </w:r>
    </w:p>
    <w:p w14:paraId="35BA02C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211.</w:t>
      </w:r>
      <w:r w:rsidRPr="000D55A5">
        <w:rPr>
          <w:rFonts w:ascii="Arial" w:hAnsi="Arial" w:cs="Arial"/>
          <w:sz w:val="22"/>
          <w:szCs w:val="22"/>
        </w:rPr>
        <w:tab/>
        <w:t xml:space="preserve">Afzali, M. H., Dagher, A., Bourque, J., Spinney, S. &amp; Conrod, P. Cerebral responses to emotional expressions and the development of social anxiety disorder: A preliminary longitudinal study. </w:t>
      </w:r>
      <w:r w:rsidRPr="000D55A5">
        <w:rPr>
          <w:rFonts w:ascii="Arial" w:hAnsi="Arial" w:cs="Arial"/>
          <w:i/>
          <w:iCs/>
          <w:sz w:val="22"/>
          <w:szCs w:val="22"/>
        </w:rPr>
        <w:t>Biol. Psychiatry Cogn. Neurosci. Neuroimaging</w:t>
      </w:r>
      <w:r w:rsidRPr="000D55A5">
        <w:rPr>
          <w:rFonts w:ascii="Arial" w:hAnsi="Arial" w:cs="Arial"/>
          <w:sz w:val="22"/>
          <w:szCs w:val="22"/>
        </w:rPr>
        <w:t xml:space="preserve"> S2451902221003463 (2021) </w:t>
      </w:r>
      <w:proofErr w:type="gramStart"/>
      <w:r w:rsidRPr="000D55A5">
        <w:rPr>
          <w:rFonts w:ascii="Arial" w:hAnsi="Arial" w:cs="Arial"/>
          <w:sz w:val="22"/>
          <w:szCs w:val="22"/>
        </w:rPr>
        <w:t>doi:10.1016/j.bpsc</w:t>
      </w:r>
      <w:proofErr w:type="gramEnd"/>
      <w:r w:rsidRPr="000D55A5">
        <w:rPr>
          <w:rFonts w:ascii="Arial" w:hAnsi="Arial" w:cs="Arial"/>
          <w:sz w:val="22"/>
          <w:szCs w:val="22"/>
        </w:rPr>
        <w:t>.2021.10.018.</w:t>
      </w:r>
    </w:p>
    <w:p w14:paraId="3C09FD7D"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212.</w:t>
      </w:r>
      <w:r w:rsidRPr="000D55A5">
        <w:rPr>
          <w:rFonts w:ascii="Arial" w:hAnsi="Arial" w:cs="Arial"/>
          <w:sz w:val="22"/>
          <w:szCs w:val="22"/>
        </w:rPr>
        <w:tab/>
        <w:t xml:space="preserve">Elsayed, N. M., Vogel, A. C., Luby, J. L. &amp; Barch, D. M. Labeling emotional stimuli in early childhood predicts neural and behavioral indicators of emotion regulation in late adolescence. </w:t>
      </w:r>
      <w:r w:rsidRPr="000D55A5">
        <w:rPr>
          <w:rFonts w:ascii="Arial" w:hAnsi="Arial" w:cs="Arial"/>
          <w:i/>
          <w:iCs/>
          <w:sz w:val="22"/>
          <w:szCs w:val="22"/>
        </w:rPr>
        <w:t>Biol. Psychiatry Cogn. Neurosci. Neuroimaging</w:t>
      </w:r>
      <w:r w:rsidRPr="000D55A5">
        <w:rPr>
          <w:rFonts w:ascii="Arial" w:hAnsi="Arial" w:cs="Arial"/>
          <w:sz w:val="22"/>
          <w:szCs w:val="22"/>
        </w:rPr>
        <w:t xml:space="preserve"> </w:t>
      </w:r>
      <w:r w:rsidRPr="000D55A5">
        <w:rPr>
          <w:rFonts w:ascii="Arial" w:hAnsi="Arial" w:cs="Arial"/>
          <w:b/>
          <w:bCs/>
          <w:sz w:val="22"/>
          <w:szCs w:val="22"/>
        </w:rPr>
        <w:t>6</w:t>
      </w:r>
      <w:r w:rsidRPr="000D55A5">
        <w:rPr>
          <w:rFonts w:ascii="Arial" w:hAnsi="Arial" w:cs="Arial"/>
          <w:sz w:val="22"/>
          <w:szCs w:val="22"/>
        </w:rPr>
        <w:t>, 89–98 (2021).</w:t>
      </w:r>
    </w:p>
    <w:p w14:paraId="664E72C8"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213.</w:t>
      </w:r>
      <w:r w:rsidRPr="000D55A5">
        <w:rPr>
          <w:rFonts w:ascii="Arial" w:hAnsi="Arial" w:cs="Arial"/>
          <w:sz w:val="22"/>
          <w:szCs w:val="22"/>
        </w:rPr>
        <w:tab/>
        <w:t xml:space="preserve">Jiang, N. </w:t>
      </w:r>
      <w:r w:rsidRPr="000D55A5">
        <w:rPr>
          <w:rFonts w:ascii="Arial" w:hAnsi="Arial" w:cs="Arial"/>
          <w:i/>
          <w:iCs/>
          <w:sz w:val="22"/>
          <w:szCs w:val="22"/>
        </w:rPr>
        <w:t>et al.</w:t>
      </w:r>
      <w:r w:rsidRPr="000D55A5">
        <w:rPr>
          <w:rFonts w:ascii="Arial" w:hAnsi="Arial" w:cs="Arial"/>
          <w:sz w:val="22"/>
          <w:szCs w:val="22"/>
        </w:rPr>
        <w:t xml:space="preserve"> Negative parenting affects adolescent internalizing symptoms through alterations in amygdala-prefrontal circuitry: A longitudinal twin study. </w:t>
      </w:r>
      <w:r w:rsidRPr="000D55A5">
        <w:rPr>
          <w:rFonts w:ascii="Arial" w:hAnsi="Arial" w:cs="Arial"/>
          <w:i/>
          <w:iCs/>
          <w:sz w:val="22"/>
          <w:szCs w:val="22"/>
        </w:rPr>
        <w:t>Biol. Psychiatry</w:t>
      </w:r>
      <w:r w:rsidRPr="000D55A5">
        <w:rPr>
          <w:rFonts w:ascii="Arial" w:hAnsi="Arial" w:cs="Arial"/>
          <w:sz w:val="22"/>
          <w:szCs w:val="22"/>
        </w:rPr>
        <w:t xml:space="preserve"> </w:t>
      </w:r>
      <w:r w:rsidRPr="000D55A5">
        <w:rPr>
          <w:rFonts w:ascii="Arial" w:hAnsi="Arial" w:cs="Arial"/>
          <w:b/>
          <w:bCs/>
          <w:sz w:val="22"/>
          <w:szCs w:val="22"/>
        </w:rPr>
        <w:t>89</w:t>
      </w:r>
      <w:r w:rsidRPr="000D55A5">
        <w:rPr>
          <w:rFonts w:ascii="Arial" w:hAnsi="Arial" w:cs="Arial"/>
          <w:sz w:val="22"/>
          <w:szCs w:val="22"/>
        </w:rPr>
        <w:t>, 560–569 (2021).</w:t>
      </w:r>
    </w:p>
    <w:p w14:paraId="6A9662B5"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214.</w:t>
      </w:r>
      <w:r w:rsidRPr="000D55A5">
        <w:rPr>
          <w:rFonts w:ascii="Arial" w:hAnsi="Arial" w:cs="Arial"/>
          <w:sz w:val="22"/>
          <w:szCs w:val="22"/>
        </w:rPr>
        <w:tab/>
        <w:t xml:space="preserve">Clarkson, T., Karvay, Y., Quarmley, M. &amp; Jarcho, J. M. Sex differences in neural mechanisms of social and non-social threat monitoring. </w:t>
      </w:r>
      <w:r w:rsidRPr="000D55A5">
        <w:rPr>
          <w:rFonts w:ascii="Arial" w:hAnsi="Arial" w:cs="Arial"/>
          <w:i/>
          <w:iCs/>
          <w:sz w:val="22"/>
          <w:szCs w:val="22"/>
        </w:rPr>
        <w:t>Dev. Cogn. Neurosci.</w:t>
      </w:r>
      <w:r w:rsidRPr="000D55A5">
        <w:rPr>
          <w:rFonts w:ascii="Arial" w:hAnsi="Arial" w:cs="Arial"/>
          <w:sz w:val="22"/>
          <w:szCs w:val="22"/>
        </w:rPr>
        <w:t xml:space="preserve"> </w:t>
      </w:r>
      <w:r w:rsidRPr="000D55A5">
        <w:rPr>
          <w:rFonts w:ascii="Arial" w:hAnsi="Arial" w:cs="Arial"/>
          <w:b/>
          <w:bCs/>
          <w:sz w:val="22"/>
          <w:szCs w:val="22"/>
        </w:rPr>
        <w:t>52</w:t>
      </w:r>
      <w:r w:rsidRPr="000D55A5">
        <w:rPr>
          <w:rFonts w:ascii="Arial" w:hAnsi="Arial" w:cs="Arial"/>
          <w:sz w:val="22"/>
          <w:szCs w:val="22"/>
        </w:rPr>
        <w:t>, 101038 (2021).</w:t>
      </w:r>
    </w:p>
    <w:p w14:paraId="2655A3DB"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215.</w:t>
      </w:r>
      <w:r w:rsidRPr="000D55A5">
        <w:rPr>
          <w:rFonts w:ascii="Arial" w:hAnsi="Arial" w:cs="Arial"/>
          <w:sz w:val="22"/>
          <w:szCs w:val="22"/>
        </w:rPr>
        <w:tab/>
        <w:t xml:space="preserve">Guyer, A. E., Choate, V. R., Pine, D. S. &amp; Nelson, E. E. Neural circuitry underlying affective response to peer feedback in adolescence. </w:t>
      </w:r>
      <w:r w:rsidRPr="000D55A5">
        <w:rPr>
          <w:rFonts w:ascii="Arial" w:hAnsi="Arial" w:cs="Arial"/>
          <w:i/>
          <w:iCs/>
          <w:sz w:val="22"/>
          <w:szCs w:val="22"/>
        </w:rPr>
        <w:t>Soc. Cogn. Affect. Neurosci.</w:t>
      </w:r>
      <w:r w:rsidRPr="000D55A5">
        <w:rPr>
          <w:rFonts w:ascii="Arial" w:hAnsi="Arial" w:cs="Arial"/>
          <w:sz w:val="22"/>
          <w:szCs w:val="22"/>
        </w:rPr>
        <w:t xml:space="preserve"> </w:t>
      </w:r>
      <w:r w:rsidRPr="000D55A5">
        <w:rPr>
          <w:rFonts w:ascii="Arial" w:hAnsi="Arial" w:cs="Arial"/>
          <w:b/>
          <w:bCs/>
          <w:sz w:val="22"/>
          <w:szCs w:val="22"/>
        </w:rPr>
        <w:t>7</w:t>
      </w:r>
      <w:r w:rsidRPr="000D55A5">
        <w:rPr>
          <w:rFonts w:ascii="Arial" w:hAnsi="Arial" w:cs="Arial"/>
          <w:sz w:val="22"/>
          <w:szCs w:val="22"/>
        </w:rPr>
        <w:t>, 81–92 (2012).</w:t>
      </w:r>
    </w:p>
    <w:p w14:paraId="3E7BC3D4"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216.</w:t>
      </w:r>
      <w:r w:rsidRPr="000D55A5">
        <w:rPr>
          <w:rFonts w:ascii="Arial" w:hAnsi="Arial" w:cs="Arial"/>
          <w:sz w:val="22"/>
          <w:szCs w:val="22"/>
        </w:rPr>
        <w:tab/>
        <w:t xml:space="preserve">Kempadoo, K. A., Mosharov, E. V., Choi, S. J., Sulzer, D. &amp; Kandel, E. R. Dopamine release from the locus coeruleus to the dorsal hippocampus promotes spatial learning and memory. </w:t>
      </w:r>
      <w:r w:rsidRPr="000D55A5">
        <w:rPr>
          <w:rFonts w:ascii="Arial" w:hAnsi="Arial" w:cs="Arial"/>
          <w:i/>
          <w:iCs/>
          <w:sz w:val="22"/>
          <w:szCs w:val="22"/>
        </w:rPr>
        <w:t>Proc. Natl. Acad. Sci.</w:t>
      </w:r>
      <w:r w:rsidRPr="000D55A5">
        <w:rPr>
          <w:rFonts w:ascii="Arial" w:hAnsi="Arial" w:cs="Arial"/>
          <w:sz w:val="22"/>
          <w:szCs w:val="22"/>
        </w:rPr>
        <w:t xml:space="preserve"> </w:t>
      </w:r>
      <w:r w:rsidRPr="000D55A5">
        <w:rPr>
          <w:rFonts w:ascii="Arial" w:hAnsi="Arial" w:cs="Arial"/>
          <w:b/>
          <w:bCs/>
          <w:sz w:val="22"/>
          <w:szCs w:val="22"/>
        </w:rPr>
        <w:t>113</w:t>
      </w:r>
      <w:r w:rsidRPr="000D55A5">
        <w:rPr>
          <w:rFonts w:ascii="Arial" w:hAnsi="Arial" w:cs="Arial"/>
          <w:sz w:val="22"/>
          <w:szCs w:val="22"/>
        </w:rPr>
        <w:t>, 14835–14840 (2016).</w:t>
      </w:r>
    </w:p>
    <w:p w14:paraId="2D14697E" w14:textId="77777777" w:rsidR="00A17568" w:rsidRPr="000D55A5" w:rsidRDefault="00A17568" w:rsidP="000D55A5">
      <w:pPr>
        <w:pStyle w:val="Bibliography"/>
        <w:spacing w:line="240" w:lineRule="auto"/>
        <w:ind w:left="450" w:hanging="450"/>
        <w:rPr>
          <w:rFonts w:ascii="Arial" w:hAnsi="Arial" w:cs="Arial"/>
          <w:sz w:val="22"/>
          <w:szCs w:val="22"/>
        </w:rPr>
      </w:pPr>
      <w:r w:rsidRPr="000D55A5">
        <w:rPr>
          <w:rFonts w:ascii="Arial" w:hAnsi="Arial" w:cs="Arial"/>
          <w:sz w:val="22"/>
          <w:szCs w:val="22"/>
        </w:rPr>
        <w:t>217.</w:t>
      </w:r>
      <w:r w:rsidRPr="000D55A5">
        <w:rPr>
          <w:rFonts w:ascii="Arial" w:hAnsi="Arial" w:cs="Arial"/>
          <w:sz w:val="22"/>
          <w:szCs w:val="22"/>
        </w:rPr>
        <w:tab/>
        <w:t xml:space="preserve">Little, R. J. A. &amp; Rubin, D. B. </w:t>
      </w:r>
      <w:r w:rsidRPr="000D55A5">
        <w:rPr>
          <w:rFonts w:ascii="Arial" w:hAnsi="Arial" w:cs="Arial"/>
          <w:i/>
          <w:iCs/>
          <w:sz w:val="22"/>
          <w:szCs w:val="22"/>
        </w:rPr>
        <w:t>Statistical analysis with missing data</w:t>
      </w:r>
      <w:r w:rsidRPr="000D55A5">
        <w:rPr>
          <w:rFonts w:ascii="Arial" w:hAnsi="Arial" w:cs="Arial"/>
          <w:sz w:val="22"/>
          <w:szCs w:val="22"/>
        </w:rPr>
        <w:t>. (Wiley, 2020).</w:t>
      </w:r>
    </w:p>
    <w:p w14:paraId="05CC639F" w14:textId="33DA72A0" w:rsidR="005D03A3" w:rsidRPr="008314B1" w:rsidRDefault="005D03A3" w:rsidP="000D55A5">
      <w:pPr>
        <w:pStyle w:val="NormalWeb"/>
        <w:tabs>
          <w:tab w:val="left" w:pos="450"/>
          <w:tab w:val="left" w:pos="540"/>
        </w:tabs>
        <w:spacing w:before="0" w:beforeAutospacing="0" w:afterAutospacing="0"/>
        <w:ind w:left="450" w:hanging="450"/>
        <w:jc w:val="both"/>
        <w:rPr>
          <w:rFonts w:ascii="Arial" w:hAnsi="Arial" w:cs="Arial"/>
          <w:sz w:val="22"/>
          <w:szCs w:val="22"/>
        </w:rPr>
      </w:pPr>
      <w:r w:rsidRPr="000D55A5">
        <w:rPr>
          <w:rFonts w:ascii="Arial" w:hAnsi="Arial" w:cs="Arial"/>
          <w:sz w:val="22"/>
          <w:szCs w:val="22"/>
        </w:rPr>
        <w:fldChar w:fldCharType="end"/>
      </w:r>
      <w:bookmarkEnd w:id="1"/>
    </w:p>
    <w:sectPr w:rsidR="005D03A3" w:rsidRPr="008314B1" w:rsidSect="00F41F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MT">
    <w:altName w:val="Arial"/>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54F2E"/>
    <w:multiLevelType w:val="multilevel"/>
    <w:tmpl w:val="B138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B404D"/>
    <w:multiLevelType w:val="hybridMultilevel"/>
    <w:tmpl w:val="4F3AE03C"/>
    <w:lvl w:ilvl="0" w:tplc="D8107F3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506C9"/>
    <w:multiLevelType w:val="hybridMultilevel"/>
    <w:tmpl w:val="D8E0C3CC"/>
    <w:lvl w:ilvl="0" w:tplc="67B4FF40">
      <w:start w:val="1"/>
      <w:numFmt w:val="upperLetter"/>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13096"/>
    <w:multiLevelType w:val="multilevel"/>
    <w:tmpl w:val="5DAC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C4E8D"/>
    <w:multiLevelType w:val="hybridMultilevel"/>
    <w:tmpl w:val="219832E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1522D5"/>
    <w:multiLevelType w:val="multilevel"/>
    <w:tmpl w:val="E2D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97F95"/>
    <w:multiLevelType w:val="multilevel"/>
    <w:tmpl w:val="A142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279D5"/>
    <w:multiLevelType w:val="hybridMultilevel"/>
    <w:tmpl w:val="36303B3A"/>
    <w:lvl w:ilvl="0" w:tplc="9ADC7926">
      <w:start w:val="1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841BD"/>
    <w:multiLevelType w:val="hybridMultilevel"/>
    <w:tmpl w:val="40D6E76A"/>
    <w:lvl w:ilvl="0" w:tplc="50B222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3A2035"/>
    <w:multiLevelType w:val="hybridMultilevel"/>
    <w:tmpl w:val="C450C352"/>
    <w:lvl w:ilvl="0" w:tplc="D91CA8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4B0046"/>
    <w:multiLevelType w:val="hybridMultilevel"/>
    <w:tmpl w:val="8D34881E"/>
    <w:lvl w:ilvl="0" w:tplc="685E5A96">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193765"/>
    <w:multiLevelType w:val="hybridMultilevel"/>
    <w:tmpl w:val="36301C62"/>
    <w:lvl w:ilvl="0" w:tplc="D018C1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41D17"/>
    <w:multiLevelType w:val="multilevel"/>
    <w:tmpl w:val="708C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3D7877"/>
    <w:multiLevelType w:val="multilevel"/>
    <w:tmpl w:val="A21E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9145B"/>
    <w:multiLevelType w:val="hybridMultilevel"/>
    <w:tmpl w:val="E4145894"/>
    <w:lvl w:ilvl="0" w:tplc="FEBC18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4B178F0"/>
    <w:multiLevelType w:val="multilevel"/>
    <w:tmpl w:val="B19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11"/>
  </w:num>
  <w:num w:numId="4">
    <w:abstractNumId w:val="12"/>
  </w:num>
  <w:num w:numId="5">
    <w:abstractNumId w:val="10"/>
  </w:num>
  <w:num w:numId="6">
    <w:abstractNumId w:val="9"/>
  </w:num>
  <w:num w:numId="7">
    <w:abstractNumId w:val="8"/>
  </w:num>
  <w:num w:numId="8">
    <w:abstractNumId w:val="14"/>
  </w:num>
  <w:num w:numId="9">
    <w:abstractNumId w:val="2"/>
  </w:num>
  <w:num w:numId="10">
    <w:abstractNumId w:val="4"/>
  </w:num>
  <w:num w:numId="11">
    <w:abstractNumId w:val="13"/>
  </w:num>
  <w:num w:numId="12">
    <w:abstractNumId w:val="3"/>
  </w:num>
  <w:num w:numId="13">
    <w:abstractNumId w:val="5"/>
  </w:num>
  <w:num w:numId="14">
    <w:abstractNumId w:val="0"/>
  </w:num>
  <w:num w:numId="15">
    <w:abstractNumId w:val="1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dirty"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F4"/>
    <w:rsid w:val="00000123"/>
    <w:rsid w:val="00000850"/>
    <w:rsid w:val="00005641"/>
    <w:rsid w:val="00006693"/>
    <w:rsid w:val="00007770"/>
    <w:rsid w:val="00011F02"/>
    <w:rsid w:val="000133AC"/>
    <w:rsid w:val="000145C8"/>
    <w:rsid w:val="000206CC"/>
    <w:rsid w:val="00023103"/>
    <w:rsid w:val="00025BD0"/>
    <w:rsid w:val="00031449"/>
    <w:rsid w:val="000314BF"/>
    <w:rsid w:val="000316F4"/>
    <w:rsid w:val="000319B1"/>
    <w:rsid w:val="00032B2E"/>
    <w:rsid w:val="00033CD6"/>
    <w:rsid w:val="00034061"/>
    <w:rsid w:val="00037F82"/>
    <w:rsid w:val="00041C76"/>
    <w:rsid w:val="00041C8B"/>
    <w:rsid w:val="000431BE"/>
    <w:rsid w:val="0004713F"/>
    <w:rsid w:val="0005064E"/>
    <w:rsid w:val="000533C0"/>
    <w:rsid w:val="00054BFD"/>
    <w:rsid w:val="00056835"/>
    <w:rsid w:val="000571C0"/>
    <w:rsid w:val="00057FEB"/>
    <w:rsid w:val="000661A2"/>
    <w:rsid w:val="00067350"/>
    <w:rsid w:val="00071A67"/>
    <w:rsid w:val="00071B15"/>
    <w:rsid w:val="00073127"/>
    <w:rsid w:val="00074848"/>
    <w:rsid w:val="000778BC"/>
    <w:rsid w:val="000811D0"/>
    <w:rsid w:val="000817E1"/>
    <w:rsid w:val="00081C9E"/>
    <w:rsid w:val="00082AD7"/>
    <w:rsid w:val="000830D2"/>
    <w:rsid w:val="00084D5B"/>
    <w:rsid w:val="000853B2"/>
    <w:rsid w:val="00085551"/>
    <w:rsid w:val="00086D08"/>
    <w:rsid w:val="00087A85"/>
    <w:rsid w:val="00091995"/>
    <w:rsid w:val="000929A8"/>
    <w:rsid w:val="00093BB2"/>
    <w:rsid w:val="00096861"/>
    <w:rsid w:val="00096929"/>
    <w:rsid w:val="000A0ACF"/>
    <w:rsid w:val="000A1206"/>
    <w:rsid w:val="000A1E43"/>
    <w:rsid w:val="000A2B01"/>
    <w:rsid w:val="000A506C"/>
    <w:rsid w:val="000A52E0"/>
    <w:rsid w:val="000A59E8"/>
    <w:rsid w:val="000A6976"/>
    <w:rsid w:val="000B336C"/>
    <w:rsid w:val="000B344C"/>
    <w:rsid w:val="000B3703"/>
    <w:rsid w:val="000B5181"/>
    <w:rsid w:val="000B53B5"/>
    <w:rsid w:val="000B7411"/>
    <w:rsid w:val="000C3F44"/>
    <w:rsid w:val="000C4EA8"/>
    <w:rsid w:val="000C7B8E"/>
    <w:rsid w:val="000C7BD9"/>
    <w:rsid w:val="000D2B5D"/>
    <w:rsid w:val="000D4EBB"/>
    <w:rsid w:val="000D55A5"/>
    <w:rsid w:val="000D6CED"/>
    <w:rsid w:val="000D71E0"/>
    <w:rsid w:val="000E038E"/>
    <w:rsid w:val="000E050E"/>
    <w:rsid w:val="000E1492"/>
    <w:rsid w:val="000E7218"/>
    <w:rsid w:val="000E757C"/>
    <w:rsid w:val="000E7C08"/>
    <w:rsid w:val="000F07BE"/>
    <w:rsid w:val="000F26D4"/>
    <w:rsid w:val="000F3DBD"/>
    <w:rsid w:val="000F4B4A"/>
    <w:rsid w:val="000F5041"/>
    <w:rsid w:val="000F56A1"/>
    <w:rsid w:val="000F59BC"/>
    <w:rsid w:val="000F70BD"/>
    <w:rsid w:val="0010047A"/>
    <w:rsid w:val="00101B70"/>
    <w:rsid w:val="00103593"/>
    <w:rsid w:val="00110B3C"/>
    <w:rsid w:val="00112B91"/>
    <w:rsid w:val="00117C89"/>
    <w:rsid w:val="00120C5D"/>
    <w:rsid w:val="00126DC3"/>
    <w:rsid w:val="0013099A"/>
    <w:rsid w:val="0013118E"/>
    <w:rsid w:val="001330C7"/>
    <w:rsid w:val="001345AA"/>
    <w:rsid w:val="00135985"/>
    <w:rsid w:val="0013606A"/>
    <w:rsid w:val="001421F9"/>
    <w:rsid w:val="001432BB"/>
    <w:rsid w:val="00145F91"/>
    <w:rsid w:val="00147A01"/>
    <w:rsid w:val="001529B6"/>
    <w:rsid w:val="00164361"/>
    <w:rsid w:val="0016554D"/>
    <w:rsid w:val="00166903"/>
    <w:rsid w:val="001672D9"/>
    <w:rsid w:val="0016760D"/>
    <w:rsid w:val="00170070"/>
    <w:rsid w:val="00174821"/>
    <w:rsid w:val="00175437"/>
    <w:rsid w:val="001754F9"/>
    <w:rsid w:val="001756EF"/>
    <w:rsid w:val="00175ACB"/>
    <w:rsid w:val="00176DC5"/>
    <w:rsid w:val="00177CB8"/>
    <w:rsid w:val="00180716"/>
    <w:rsid w:val="00180E1F"/>
    <w:rsid w:val="00181BF7"/>
    <w:rsid w:val="00182606"/>
    <w:rsid w:val="001843DA"/>
    <w:rsid w:val="00184425"/>
    <w:rsid w:val="00184D63"/>
    <w:rsid w:val="0018606C"/>
    <w:rsid w:val="00186FA7"/>
    <w:rsid w:val="00190354"/>
    <w:rsid w:val="001916C4"/>
    <w:rsid w:val="00193ACC"/>
    <w:rsid w:val="00193B92"/>
    <w:rsid w:val="00196E53"/>
    <w:rsid w:val="001975ED"/>
    <w:rsid w:val="001A1452"/>
    <w:rsid w:val="001A49DC"/>
    <w:rsid w:val="001A7016"/>
    <w:rsid w:val="001A7329"/>
    <w:rsid w:val="001B09B7"/>
    <w:rsid w:val="001B1A4E"/>
    <w:rsid w:val="001B76C8"/>
    <w:rsid w:val="001B7D61"/>
    <w:rsid w:val="001B7E4C"/>
    <w:rsid w:val="001C1AE1"/>
    <w:rsid w:val="001C1DA1"/>
    <w:rsid w:val="001C2486"/>
    <w:rsid w:val="001C4031"/>
    <w:rsid w:val="001C4A57"/>
    <w:rsid w:val="001C6E2A"/>
    <w:rsid w:val="001D0416"/>
    <w:rsid w:val="001D0E8E"/>
    <w:rsid w:val="001D1332"/>
    <w:rsid w:val="001D1465"/>
    <w:rsid w:val="001D18C4"/>
    <w:rsid w:val="001D25A4"/>
    <w:rsid w:val="001D3759"/>
    <w:rsid w:val="001D4875"/>
    <w:rsid w:val="001D5C77"/>
    <w:rsid w:val="001E108E"/>
    <w:rsid w:val="001E476D"/>
    <w:rsid w:val="001E6516"/>
    <w:rsid w:val="001E67DB"/>
    <w:rsid w:val="001F3359"/>
    <w:rsid w:val="001F4C1F"/>
    <w:rsid w:val="00204B9B"/>
    <w:rsid w:val="00204EC0"/>
    <w:rsid w:val="00204F27"/>
    <w:rsid w:val="00205A70"/>
    <w:rsid w:val="00206D0B"/>
    <w:rsid w:val="00212C1A"/>
    <w:rsid w:val="00213447"/>
    <w:rsid w:val="00214117"/>
    <w:rsid w:val="00215132"/>
    <w:rsid w:val="002158EF"/>
    <w:rsid w:val="002178AC"/>
    <w:rsid w:val="002217FB"/>
    <w:rsid w:val="00232C72"/>
    <w:rsid w:val="002331B8"/>
    <w:rsid w:val="0023490E"/>
    <w:rsid w:val="002359C3"/>
    <w:rsid w:val="00236795"/>
    <w:rsid w:val="00236954"/>
    <w:rsid w:val="002375A8"/>
    <w:rsid w:val="0024048C"/>
    <w:rsid w:val="00241BC0"/>
    <w:rsid w:val="002424D0"/>
    <w:rsid w:val="00244225"/>
    <w:rsid w:val="002447EA"/>
    <w:rsid w:val="00247F6F"/>
    <w:rsid w:val="00255CB5"/>
    <w:rsid w:val="00260B7E"/>
    <w:rsid w:val="00262A2E"/>
    <w:rsid w:val="00262D3A"/>
    <w:rsid w:val="00265C29"/>
    <w:rsid w:val="00265C2A"/>
    <w:rsid w:val="00267EE1"/>
    <w:rsid w:val="0027126D"/>
    <w:rsid w:val="002738D1"/>
    <w:rsid w:val="0027417E"/>
    <w:rsid w:val="00274566"/>
    <w:rsid w:val="00275E7C"/>
    <w:rsid w:val="00280111"/>
    <w:rsid w:val="0028163E"/>
    <w:rsid w:val="002826A1"/>
    <w:rsid w:val="00283040"/>
    <w:rsid w:val="00283A41"/>
    <w:rsid w:val="0028516B"/>
    <w:rsid w:val="002852F8"/>
    <w:rsid w:val="002855BF"/>
    <w:rsid w:val="0028660D"/>
    <w:rsid w:val="002866B1"/>
    <w:rsid w:val="00287831"/>
    <w:rsid w:val="00296BF1"/>
    <w:rsid w:val="002A4C85"/>
    <w:rsid w:val="002A4D89"/>
    <w:rsid w:val="002A5F02"/>
    <w:rsid w:val="002A7FF3"/>
    <w:rsid w:val="002B11F9"/>
    <w:rsid w:val="002B1A20"/>
    <w:rsid w:val="002B546E"/>
    <w:rsid w:val="002B5BC2"/>
    <w:rsid w:val="002B6F8F"/>
    <w:rsid w:val="002B768F"/>
    <w:rsid w:val="002C1188"/>
    <w:rsid w:val="002C2DF4"/>
    <w:rsid w:val="002C3CC5"/>
    <w:rsid w:val="002C4D4A"/>
    <w:rsid w:val="002C6A43"/>
    <w:rsid w:val="002D090A"/>
    <w:rsid w:val="002D09BA"/>
    <w:rsid w:val="002D4572"/>
    <w:rsid w:val="002D49F3"/>
    <w:rsid w:val="002D7800"/>
    <w:rsid w:val="002E0E54"/>
    <w:rsid w:val="002E1D88"/>
    <w:rsid w:val="002E2351"/>
    <w:rsid w:val="002E3A32"/>
    <w:rsid w:val="002E5797"/>
    <w:rsid w:val="002F05C3"/>
    <w:rsid w:val="002F0861"/>
    <w:rsid w:val="002F202E"/>
    <w:rsid w:val="002F31C2"/>
    <w:rsid w:val="00301197"/>
    <w:rsid w:val="003024E2"/>
    <w:rsid w:val="00311D56"/>
    <w:rsid w:val="0031226A"/>
    <w:rsid w:val="00313773"/>
    <w:rsid w:val="00313F9B"/>
    <w:rsid w:val="0031485E"/>
    <w:rsid w:val="0031628A"/>
    <w:rsid w:val="0032006F"/>
    <w:rsid w:val="003259A7"/>
    <w:rsid w:val="0032718C"/>
    <w:rsid w:val="00332113"/>
    <w:rsid w:val="00333A56"/>
    <w:rsid w:val="00335566"/>
    <w:rsid w:val="00342CC6"/>
    <w:rsid w:val="00344ACA"/>
    <w:rsid w:val="003475D3"/>
    <w:rsid w:val="00347604"/>
    <w:rsid w:val="00350A3D"/>
    <w:rsid w:val="00352C44"/>
    <w:rsid w:val="00353D17"/>
    <w:rsid w:val="00354514"/>
    <w:rsid w:val="00354582"/>
    <w:rsid w:val="00354E7B"/>
    <w:rsid w:val="00360C9D"/>
    <w:rsid w:val="00360CDE"/>
    <w:rsid w:val="003615B8"/>
    <w:rsid w:val="00363B58"/>
    <w:rsid w:val="0036400E"/>
    <w:rsid w:val="00366500"/>
    <w:rsid w:val="00366936"/>
    <w:rsid w:val="00367D72"/>
    <w:rsid w:val="003751F4"/>
    <w:rsid w:val="00375A02"/>
    <w:rsid w:val="00375B89"/>
    <w:rsid w:val="00377996"/>
    <w:rsid w:val="003821AF"/>
    <w:rsid w:val="0038439E"/>
    <w:rsid w:val="0038467A"/>
    <w:rsid w:val="003859E7"/>
    <w:rsid w:val="00391788"/>
    <w:rsid w:val="00392D6B"/>
    <w:rsid w:val="00394678"/>
    <w:rsid w:val="00394FA7"/>
    <w:rsid w:val="00395762"/>
    <w:rsid w:val="003974D3"/>
    <w:rsid w:val="003A0B36"/>
    <w:rsid w:val="003A1C51"/>
    <w:rsid w:val="003A2BD0"/>
    <w:rsid w:val="003A63C9"/>
    <w:rsid w:val="003A768E"/>
    <w:rsid w:val="003A7ECE"/>
    <w:rsid w:val="003B1F0B"/>
    <w:rsid w:val="003B2F6C"/>
    <w:rsid w:val="003B378B"/>
    <w:rsid w:val="003B5DE1"/>
    <w:rsid w:val="003B63C9"/>
    <w:rsid w:val="003B7025"/>
    <w:rsid w:val="003C32F0"/>
    <w:rsid w:val="003C5D1B"/>
    <w:rsid w:val="003D0F31"/>
    <w:rsid w:val="003D3755"/>
    <w:rsid w:val="003D4F5A"/>
    <w:rsid w:val="003D6773"/>
    <w:rsid w:val="003D685F"/>
    <w:rsid w:val="003E12C1"/>
    <w:rsid w:val="003E3862"/>
    <w:rsid w:val="003E40C8"/>
    <w:rsid w:val="003E6E2F"/>
    <w:rsid w:val="003F0522"/>
    <w:rsid w:val="003F1FEA"/>
    <w:rsid w:val="003F514B"/>
    <w:rsid w:val="003F5362"/>
    <w:rsid w:val="003F54FE"/>
    <w:rsid w:val="003F6A96"/>
    <w:rsid w:val="003F7361"/>
    <w:rsid w:val="00400DF0"/>
    <w:rsid w:val="00400FEA"/>
    <w:rsid w:val="0040220F"/>
    <w:rsid w:val="00402FA9"/>
    <w:rsid w:val="004050CF"/>
    <w:rsid w:val="00414238"/>
    <w:rsid w:val="00414DE1"/>
    <w:rsid w:val="004151B6"/>
    <w:rsid w:val="00420B6C"/>
    <w:rsid w:val="00421037"/>
    <w:rsid w:val="00422769"/>
    <w:rsid w:val="00424C24"/>
    <w:rsid w:val="0042543D"/>
    <w:rsid w:val="00425501"/>
    <w:rsid w:val="00426264"/>
    <w:rsid w:val="004268CA"/>
    <w:rsid w:val="00432258"/>
    <w:rsid w:val="004322A1"/>
    <w:rsid w:val="004338DB"/>
    <w:rsid w:val="00436B15"/>
    <w:rsid w:val="00442507"/>
    <w:rsid w:val="0044396C"/>
    <w:rsid w:val="00446103"/>
    <w:rsid w:val="0045158A"/>
    <w:rsid w:val="004546C5"/>
    <w:rsid w:val="004605BD"/>
    <w:rsid w:val="00464D87"/>
    <w:rsid w:val="004654E9"/>
    <w:rsid w:val="00473EFC"/>
    <w:rsid w:val="00474084"/>
    <w:rsid w:val="00477059"/>
    <w:rsid w:val="0047714F"/>
    <w:rsid w:val="00480369"/>
    <w:rsid w:val="00480EFC"/>
    <w:rsid w:val="004812B8"/>
    <w:rsid w:val="0048257E"/>
    <w:rsid w:val="00482EA3"/>
    <w:rsid w:val="00483E70"/>
    <w:rsid w:val="004850ED"/>
    <w:rsid w:val="004852EB"/>
    <w:rsid w:val="00485A35"/>
    <w:rsid w:val="0048658E"/>
    <w:rsid w:val="00487F28"/>
    <w:rsid w:val="00490472"/>
    <w:rsid w:val="00491C6A"/>
    <w:rsid w:val="00493366"/>
    <w:rsid w:val="004946DD"/>
    <w:rsid w:val="00497320"/>
    <w:rsid w:val="004A0029"/>
    <w:rsid w:val="004A0F59"/>
    <w:rsid w:val="004A39B5"/>
    <w:rsid w:val="004A7B31"/>
    <w:rsid w:val="004B1AA7"/>
    <w:rsid w:val="004B2AB3"/>
    <w:rsid w:val="004B37E4"/>
    <w:rsid w:val="004B3E3B"/>
    <w:rsid w:val="004B481E"/>
    <w:rsid w:val="004B6B30"/>
    <w:rsid w:val="004B6B35"/>
    <w:rsid w:val="004B6DD9"/>
    <w:rsid w:val="004C62FA"/>
    <w:rsid w:val="004D3182"/>
    <w:rsid w:val="004D6AF6"/>
    <w:rsid w:val="004D6B00"/>
    <w:rsid w:val="004E0E48"/>
    <w:rsid w:val="004E185C"/>
    <w:rsid w:val="004E6473"/>
    <w:rsid w:val="004F0BBE"/>
    <w:rsid w:val="004F1B5A"/>
    <w:rsid w:val="004F1F03"/>
    <w:rsid w:val="004F2FCD"/>
    <w:rsid w:val="004F5217"/>
    <w:rsid w:val="00500AE7"/>
    <w:rsid w:val="0050202A"/>
    <w:rsid w:val="0050372E"/>
    <w:rsid w:val="005038C1"/>
    <w:rsid w:val="00503E07"/>
    <w:rsid w:val="00503FBB"/>
    <w:rsid w:val="005045E7"/>
    <w:rsid w:val="005060E0"/>
    <w:rsid w:val="00506A02"/>
    <w:rsid w:val="00510B15"/>
    <w:rsid w:val="00510E49"/>
    <w:rsid w:val="00512457"/>
    <w:rsid w:val="00514B2C"/>
    <w:rsid w:val="00514EA3"/>
    <w:rsid w:val="00515064"/>
    <w:rsid w:val="00516163"/>
    <w:rsid w:val="005164E7"/>
    <w:rsid w:val="00516B99"/>
    <w:rsid w:val="00521AAC"/>
    <w:rsid w:val="00524242"/>
    <w:rsid w:val="00525565"/>
    <w:rsid w:val="00525AD0"/>
    <w:rsid w:val="005309F8"/>
    <w:rsid w:val="005311A9"/>
    <w:rsid w:val="0053343A"/>
    <w:rsid w:val="005345EB"/>
    <w:rsid w:val="00535AE5"/>
    <w:rsid w:val="0054641F"/>
    <w:rsid w:val="00546D4B"/>
    <w:rsid w:val="005536B9"/>
    <w:rsid w:val="00553880"/>
    <w:rsid w:val="005547A0"/>
    <w:rsid w:val="00554FD6"/>
    <w:rsid w:val="00555078"/>
    <w:rsid w:val="0055713F"/>
    <w:rsid w:val="00557CCD"/>
    <w:rsid w:val="00561962"/>
    <w:rsid w:val="00561E9D"/>
    <w:rsid w:val="00567075"/>
    <w:rsid w:val="00585D14"/>
    <w:rsid w:val="00585DBA"/>
    <w:rsid w:val="00587DB6"/>
    <w:rsid w:val="005927DE"/>
    <w:rsid w:val="00592E65"/>
    <w:rsid w:val="00596537"/>
    <w:rsid w:val="00597064"/>
    <w:rsid w:val="005977F1"/>
    <w:rsid w:val="005A03E4"/>
    <w:rsid w:val="005A10AB"/>
    <w:rsid w:val="005A398D"/>
    <w:rsid w:val="005A43F1"/>
    <w:rsid w:val="005A4C24"/>
    <w:rsid w:val="005A660C"/>
    <w:rsid w:val="005B026C"/>
    <w:rsid w:val="005B1417"/>
    <w:rsid w:val="005B16F4"/>
    <w:rsid w:val="005B17B8"/>
    <w:rsid w:val="005B2C1E"/>
    <w:rsid w:val="005B43A4"/>
    <w:rsid w:val="005B5667"/>
    <w:rsid w:val="005B7328"/>
    <w:rsid w:val="005C0E19"/>
    <w:rsid w:val="005C286A"/>
    <w:rsid w:val="005C4E05"/>
    <w:rsid w:val="005C4E17"/>
    <w:rsid w:val="005C7251"/>
    <w:rsid w:val="005D03A3"/>
    <w:rsid w:val="005D15E7"/>
    <w:rsid w:val="005D27DE"/>
    <w:rsid w:val="005D4160"/>
    <w:rsid w:val="005D66D8"/>
    <w:rsid w:val="005D688B"/>
    <w:rsid w:val="005E0508"/>
    <w:rsid w:val="005E7495"/>
    <w:rsid w:val="005F00E6"/>
    <w:rsid w:val="005F1579"/>
    <w:rsid w:val="005F18D1"/>
    <w:rsid w:val="005F3758"/>
    <w:rsid w:val="005F444E"/>
    <w:rsid w:val="005F5567"/>
    <w:rsid w:val="005F7D57"/>
    <w:rsid w:val="006049D5"/>
    <w:rsid w:val="00604DC8"/>
    <w:rsid w:val="006059EF"/>
    <w:rsid w:val="00606615"/>
    <w:rsid w:val="00606F63"/>
    <w:rsid w:val="00610059"/>
    <w:rsid w:val="0061230A"/>
    <w:rsid w:val="00612758"/>
    <w:rsid w:val="00612B14"/>
    <w:rsid w:val="0061361B"/>
    <w:rsid w:val="0061562A"/>
    <w:rsid w:val="00616AFC"/>
    <w:rsid w:val="0062011A"/>
    <w:rsid w:val="00620589"/>
    <w:rsid w:val="006222CF"/>
    <w:rsid w:val="006232BC"/>
    <w:rsid w:val="00625996"/>
    <w:rsid w:val="006263B4"/>
    <w:rsid w:val="006351A6"/>
    <w:rsid w:val="006352C1"/>
    <w:rsid w:val="00635D50"/>
    <w:rsid w:val="00642730"/>
    <w:rsid w:val="0064367F"/>
    <w:rsid w:val="00643C9F"/>
    <w:rsid w:val="0064503A"/>
    <w:rsid w:val="00655A9C"/>
    <w:rsid w:val="00656F5E"/>
    <w:rsid w:val="00657A78"/>
    <w:rsid w:val="00660497"/>
    <w:rsid w:val="006606BB"/>
    <w:rsid w:val="00660F2C"/>
    <w:rsid w:val="00661269"/>
    <w:rsid w:val="00662E41"/>
    <w:rsid w:val="00665411"/>
    <w:rsid w:val="00665AE8"/>
    <w:rsid w:val="00666577"/>
    <w:rsid w:val="00666896"/>
    <w:rsid w:val="006672AA"/>
    <w:rsid w:val="00675466"/>
    <w:rsid w:val="006756AD"/>
    <w:rsid w:val="00676C91"/>
    <w:rsid w:val="00677B9D"/>
    <w:rsid w:val="006837DA"/>
    <w:rsid w:val="006839E2"/>
    <w:rsid w:val="00683F49"/>
    <w:rsid w:val="00690ADB"/>
    <w:rsid w:val="00690BBE"/>
    <w:rsid w:val="00693E8A"/>
    <w:rsid w:val="006A0605"/>
    <w:rsid w:val="006A22B2"/>
    <w:rsid w:val="006A2B3A"/>
    <w:rsid w:val="006A5BED"/>
    <w:rsid w:val="006A5FE1"/>
    <w:rsid w:val="006A681A"/>
    <w:rsid w:val="006A6F10"/>
    <w:rsid w:val="006A7B93"/>
    <w:rsid w:val="006A7CF0"/>
    <w:rsid w:val="006B2012"/>
    <w:rsid w:val="006C164F"/>
    <w:rsid w:val="006C27A6"/>
    <w:rsid w:val="006C49E8"/>
    <w:rsid w:val="006C6CBB"/>
    <w:rsid w:val="006D1A43"/>
    <w:rsid w:val="006D3461"/>
    <w:rsid w:val="006E12B2"/>
    <w:rsid w:val="006E3FFE"/>
    <w:rsid w:val="006E4BA9"/>
    <w:rsid w:val="006E4C3E"/>
    <w:rsid w:val="006E5950"/>
    <w:rsid w:val="006E5ACC"/>
    <w:rsid w:val="006E6E98"/>
    <w:rsid w:val="006F04A3"/>
    <w:rsid w:val="006F0871"/>
    <w:rsid w:val="006F2192"/>
    <w:rsid w:val="006F343A"/>
    <w:rsid w:val="006F3E13"/>
    <w:rsid w:val="006F604A"/>
    <w:rsid w:val="007034E5"/>
    <w:rsid w:val="00704EDB"/>
    <w:rsid w:val="00707090"/>
    <w:rsid w:val="00710F3A"/>
    <w:rsid w:val="00711BD9"/>
    <w:rsid w:val="00713574"/>
    <w:rsid w:val="0071389B"/>
    <w:rsid w:val="00714821"/>
    <w:rsid w:val="0071733D"/>
    <w:rsid w:val="00720465"/>
    <w:rsid w:val="007222C8"/>
    <w:rsid w:val="00722F99"/>
    <w:rsid w:val="00724209"/>
    <w:rsid w:val="007242B5"/>
    <w:rsid w:val="0072572B"/>
    <w:rsid w:val="00725D8B"/>
    <w:rsid w:val="00727E69"/>
    <w:rsid w:val="00730F70"/>
    <w:rsid w:val="007319ED"/>
    <w:rsid w:val="00736376"/>
    <w:rsid w:val="00744110"/>
    <w:rsid w:val="00747D44"/>
    <w:rsid w:val="00750BA5"/>
    <w:rsid w:val="00751804"/>
    <w:rsid w:val="00753804"/>
    <w:rsid w:val="00755EF9"/>
    <w:rsid w:val="00756642"/>
    <w:rsid w:val="00756806"/>
    <w:rsid w:val="00761EE7"/>
    <w:rsid w:val="00761FE5"/>
    <w:rsid w:val="00767974"/>
    <w:rsid w:val="00770685"/>
    <w:rsid w:val="00772496"/>
    <w:rsid w:val="007742C8"/>
    <w:rsid w:val="00775535"/>
    <w:rsid w:val="007756EE"/>
    <w:rsid w:val="00775B73"/>
    <w:rsid w:val="007775B6"/>
    <w:rsid w:val="0077799A"/>
    <w:rsid w:val="00777B25"/>
    <w:rsid w:val="0078001E"/>
    <w:rsid w:val="0078003B"/>
    <w:rsid w:val="0078024D"/>
    <w:rsid w:val="00780DC2"/>
    <w:rsid w:val="0078258E"/>
    <w:rsid w:val="00784231"/>
    <w:rsid w:val="00785354"/>
    <w:rsid w:val="0079001A"/>
    <w:rsid w:val="0079223B"/>
    <w:rsid w:val="00792EA0"/>
    <w:rsid w:val="0079350B"/>
    <w:rsid w:val="0079521F"/>
    <w:rsid w:val="0079525D"/>
    <w:rsid w:val="007A71EB"/>
    <w:rsid w:val="007B0005"/>
    <w:rsid w:val="007B0CC6"/>
    <w:rsid w:val="007B1A59"/>
    <w:rsid w:val="007B2510"/>
    <w:rsid w:val="007B3F25"/>
    <w:rsid w:val="007B6303"/>
    <w:rsid w:val="007B671E"/>
    <w:rsid w:val="007C0FBE"/>
    <w:rsid w:val="007C42F5"/>
    <w:rsid w:val="007C4A6D"/>
    <w:rsid w:val="007C4B5D"/>
    <w:rsid w:val="007D0D02"/>
    <w:rsid w:val="007E4140"/>
    <w:rsid w:val="007E5D2C"/>
    <w:rsid w:val="007E61FF"/>
    <w:rsid w:val="007F2CE4"/>
    <w:rsid w:val="007F5E17"/>
    <w:rsid w:val="0080374C"/>
    <w:rsid w:val="00803A39"/>
    <w:rsid w:val="00804A45"/>
    <w:rsid w:val="00807875"/>
    <w:rsid w:val="008078C8"/>
    <w:rsid w:val="008139A2"/>
    <w:rsid w:val="00813D68"/>
    <w:rsid w:val="00815BEE"/>
    <w:rsid w:val="00816031"/>
    <w:rsid w:val="00820B27"/>
    <w:rsid w:val="0082556E"/>
    <w:rsid w:val="008314B1"/>
    <w:rsid w:val="008318F6"/>
    <w:rsid w:val="00833A47"/>
    <w:rsid w:val="008346D2"/>
    <w:rsid w:val="00837258"/>
    <w:rsid w:val="00840C6D"/>
    <w:rsid w:val="00842B24"/>
    <w:rsid w:val="00842E88"/>
    <w:rsid w:val="0084396B"/>
    <w:rsid w:val="00844730"/>
    <w:rsid w:val="008451F3"/>
    <w:rsid w:val="00854F52"/>
    <w:rsid w:val="0085569C"/>
    <w:rsid w:val="00856902"/>
    <w:rsid w:val="00856ADF"/>
    <w:rsid w:val="008572B0"/>
    <w:rsid w:val="008611D3"/>
    <w:rsid w:val="00862B2D"/>
    <w:rsid w:val="00863C64"/>
    <w:rsid w:val="00867931"/>
    <w:rsid w:val="00871B98"/>
    <w:rsid w:val="00874443"/>
    <w:rsid w:val="00876BF8"/>
    <w:rsid w:val="00876E8B"/>
    <w:rsid w:val="008819FB"/>
    <w:rsid w:val="008822B2"/>
    <w:rsid w:val="00882DC7"/>
    <w:rsid w:val="0088349F"/>
    <w:rsid w:val="0088367C"/>
    <w:rsid w:val="008908F1"/>
    <w:rsid w:val="00891361"/>
    <w:rsid w:val="008926DE"/>
    <w:rsid w:val="0089407C"/>
    <w:rsid w:val="00894B77"/>
    <w:rsid w:val="00894F08"/>
    <w:rsid w:val="008A0BBA"/>
    <w:rsid w:val="008A4629"/>
    <w:rsid w:val="008A5E54"/>
    <w:rsid w:val="008A6885"/>
    <w:rsid w:val="008A70E6"/>
    <w:rsid w:val="008B25F7"/>
    <w:rsid w:val="008B2D79"/>
    <w:rsid w:val="008B6360"/>
    <w:rsid w:val="008B6A6E"/>
    <w:rsid w:val="008C12D2"/>
    <w:rsid w:val="008C3175"/>
    <w:rsid w:val="008C39F1"/>
    <w:rsid w:val="008C41F5"/>
    <w:rsid w:val="008C4B58"/>
    <w:rsid w:val="008C5123"/>
    <w:rsid w:val="008C74F6"/>
    <w:rsid w:val="008C78B8"/>
    <w:rsid w:val="008D0CBE"/>
    <w:rsid w:val="008D1BE3"/>
    <w:rsid w:val="008D2548"/>
    <w:rsid w:val="008D43F5"/>
    <w:rsid w:val="008D5BAE"/>
    <w:rsid w:val="008E1620"/>
    <w:rsid w:val="008E3C04"/>
    <w:rsid w:val="008F043A"/>
    <w:rsid w:val="008F51F9"/>
    <w:rsid w:val="008F55B8"/>
    <w:rsid w:val="00900A5A"/>
    <w:rsid w:val="00901C08"/>
    <w:rsid w:val="009028C1"/>
    <w:rsid w:val="00903E43"/>
    <w:rsid w:val="0090485D"/>
    <w:rsid w:val="00904EFC"/>
    <w:rsid w:val="00907643"/>
    <w:rsid w:val="00910D58"/>
    <w:rsid w:val="00913C02"/>
    <w:rsid w:val="0091752A"/>
    <w:rsid w:val="00924C21"/>
    <w:rsid w:val="00925B0D"/>
    <w:rsid w:val="00926F8D"/>
    <w:rsid w:val="009310FC"/>
    <w:rsid w:val="00933288"/>
    <w:rsid w:val="009344ED"/>
    <w:rsid w:val="0093505F"/>
    <w:rsid w:val="00940A9E"/>
    <w:rsid w:val="00943D7F"/>
    <w:rsid w:val="0094524A"/>
    <w:rsid w:val="00945760"/>
    <w:rsid w:val="00947DA8"/>
    <w:rsid w:val="00956CF7"/>
    <w:rsid w:val="0096105F"/>
    <w:rsid w:val="00961E50"/>
    <w:rsid w:val="00965274"/>
    <w:rsid w:val="0097149A"/>
    <w:rsid w:val="00972F13"/>
    <w:rsid w:val="009743A6"/>
    <w:rsid w:val="00976ECF"/>
    <w:rsid w:val="00977B26"/>
    <w:rsid w:val="00982610"/>
    <w:rsid w:val="0098310E"/>
    <w:rsid w:val="009835BE"/>
    <w:rsid w:val="00984320"/>
    <w:rsid w:val="00984AEB"/>
    <w:rsid w:val="00984F57"/>
    <w:rsid w:val="0098654F"/>
    <w:rsid w:val="00986977"/>
    <w:rsid w:val="00990CF8"/>
    <w:rsid w:val="00991B6F"/>
    <w:rsid w:val="00995131"/>
    <w:rsid w:val="009978B5"/>
    <w:rsid w:val="009A1AB0"/>
    <w:rsid w:val="009A2122"/>
    <w:rsid w:val="009A2B95"/>
    <w:rsid w:val="009A2F62"/>
    <w:rsid w:val="009A7D89"/>
    <w:rsid w:val="009B1966"/>
    <w:rsid w:val="009B1E4F"/>
    <w:rsid w:val="009B287A"/>
    <w:rsid w:val="009C0ADA"/>
    <w:rsid w:val="009C40F4"/>
    <w:rsid w:val="009D17D8"/>
    <w:rsid w:val="009D1971"/>
    <w:rsid w:val="009D1FB4"/>
    <w:rsid w:val="009D2E2D"/>
    <w:rsid w:val="009D3AFA"/>
    <w:rsid w:val="009D3DBD"/>
    <w:rsid w:val="009D762B"/>
    <w:rsid w:val="009E113F"/>
    <w:rsid w:val="009E114B"/>
    <w:rsid w:val="009E5517"/>
    <w:rsid w:val="009E6721"/>
    <w:rsid w:val="009F075D"/>
    <w:rsid w:val="009F6D70"/>
    <w:rsid w:val="00A104C4"/>
    <w:rsid w:val="00A12463"/>
    <w:rsid w:val="00A16AB1"/>
    <w:rsid w:val="00A16FD7"/>
    <w:rsid w:val="00A17568"/>
    <w:rsid w:val="00A1782E"/>
    <w:rsid w:val="00A20423"/>
    <w:rsid w:val="00A24E8D"/>
    <w:rsid w:val="00A25C3D"/>
    <w:rsid w:val="00A25C80"/>
    <w:rsid w:val="00A305D7"/>
    <w:rsid w:val="00A30C70"/>
    <w:rsid w:val="00A333A5"/>
    <w:rsid w:val="00A33704"/>
    <w:rsid w:val="00A36EB5"/>
    <w:rsid w:val="00A37DD5"/>
    <w:rsid w:val="00A468D9"/>
    <w:rsid w:val="00A50282"/>
    <w:rsid w:val="00A51F2A"/>
    <w:rsid w:val="00A52EF1"/>
    <w:rsid w:val="00A545CC"/>
    <w:rsid w:val="00A54723"/>
    <w:rsid w:val="00A564A0"/>
    <w:rsid w:val="00A603EA"/>
    <w:rsid w:val="00A61B1E"/>
    <w:rsid w:val="00A6229B"/>
    <w:rsid w:val="00A62644"/>
    <w:rsid w:val="00A627D4"/>
    <w:rsid w:val="00A72438"/>
    <w:rsid w:val="00A73DED"/>
    <w:rsid w:val="00A75F10"/>
    <w:rsid w:val="00A77432"/>
    <w:rsid w:val="00A810C7"/>
    <w:rsid w:val="00A813F3"/>
    <w:rsid w:val="00A81F3B"/>
    <w:rsid w:val="00A83266"/>
    <w:rsid w:val="00A84A9A"/>
    <w:rsid w:val="00A9129A"/>
    <w:rsid w:val="00A915C8"/>
    <w:rsid w:val="00A9186D"/>
    <w:rsid w:val="00A92161"/>
    <w:rsid w:val="00A948A3"/>
    <w:rsid w:val="00A9658A"/>
    <w:rsid w:val="00A96C3C"/>
    <w:rsid w:val="00AA37DF"/>
    <w:rsid w:val="00AA6C79"/>
    <w:rsid w:val="00AB070D"/>
    <w:rsid w:val="00AB2757"/>
    <w:rsid w:val="00AB3C68"/>
    <w:rsid w:val="00AB716F"/>
    <w:rsid w:val="00AB72CB"/>
    <w:rsid w:val="00AC39EC"/>
    <w:rsid w:val="00AC4B8E"/>
    <w:rsid w:val="00AC75D5"/>
    <w:rsid w:val="00AC7E16"/>
    <w:rsid w:val="00AD0140"/>
    <w:rsid w:val="00AD2FB9"/>
    <w:rsid w:val="00AD3F60"/>
    <w:rsid w:val="00AD5BC9"/>
    <w:rsid w:val="00AD5C14"/>
    <w:rsid w:val="00AD5D4D"/>
    <w:rsid w:val="00AE0E7B"/>
    <w:rsid w:val="00AE154F"/>
    <w:rsid w:val="00AE2F6C"/>
    <w:rsid w:val="00AE3947"/>
    <w:rsid w:val="00AE3BAF"/>
    <w:rsid w:val="00AE3FB1"/>
    <w:rsid w:val="00AE54F2"/>
    <w:rsid w:val="00AE6C71"/>
    <w:rsid w:val="00AF08D9"/>
    <w:rsid w:val="00AF15D5"/>
    <w:rsid w:val="00AF367E"/>
    <w:rsid w:val="00AF4F4D"/>
    <w:rsid w:val="00AF5341"/>
    <w:rsid w:val="00AF5C98"/>
    <w:rsid w:val="00B00E36"/>
    <w:rsid w:val="00B01549"/>
    <w:rsid w:val="00B02843"/>
    <w:rsid w:val="00B0295A"/>
    <w:rsid w:val="00B0440B"/>
    <w:rsid w:val="00B04AC1"/>
    <w:rsid w:val="00B06B91"/>
    <w:rsid w:val="00B071B9"/>
    <w:rsid w:val="00B07D8F"/>
    <w:rsid w:val="00B07EAC"/>
    <w:rsid w:val="00B11B1E"/>
    <w:rsid w:val="00B12149"/>
    <w:rsid w:val="00B1617C"/>
    <w:rsid w:val="00B162B7"/>
    <w:rsid w:val="00B17C5E"/>
    <w:rsid w:val="00B24D89"/>
    <w:rsid w:val="00B25109"/>
    <w:rsid w:val="00B26030"/>
    <w:rsid w:val="00B26A3B"/>
    <w:rsid w:val="00B310BC"/>
    <w:rsid w:val="00B325F2"/>
    <w:rsid w:val="00B41227"/>
    <w:rsid w:val="00B432C1"/>
    <w:rsid w:val="00B438D7"/>
    <w:rsid w:val="00B45AE8"/>
    <w:rsid w:val="00B46BFA"/>
    <w:rsid w:val="00B500B2"/>
    <w:rsid w:val="00B54FFF"/>
    <w:rsid w:val="00B550C5"/>
    <w:rsid w:val="00B6078E"/>
    <w:rsid w:val="00B625A2"/>
    <w:rsid w:val="00B62CCB"/>
    <w:rsid w:val="00B65074"/>
    <w:rsid w:val="00B7169F"/>
    <w:rsid w:val="00B71F20"/>
    <w:rsid w:val="00B77718"/>
    <w:rsid w:val="00B81F92"/>
    <w:rsid w:val="00B81FD9"/>
    <w:rsid w:val="00B830AC"/>
    <w:rsid w:val="00B84D8E"/>
    <w:rsid w:val="00B91C66"/>
    <w:rsid w:val="00B96137"/>
    <w:rsid w:val="00B96A5B"/>
    <w:rsid w:val="00B97526"/>
    <w:rsid w:val="00BA1312"/>
    <w:rsid w:val="00BA7669"/>
    <w:rsid w:val="00BB0EA2"/>
    <w:rsid w:val="00BB1261"/>
    <w:rsid w:val="00BB13E9"/>
    <w:rsid w:val="00BB3089"/>
    <w:rsid w:val="00BB3A30"/>
    <w:rsid w:val="00BB67CB"/>
    <w:rsid w:val="00BB69EC"/>
    <w:rsid w:val="00BC0B96"/>
    <w:rsid w:val="00BC797A"/>
    <w:rsid w:val="00BD32D8"/>
    <w:rsid w:val="00BD60F2"/>
    <w:rsid w:val="00BE1127"/>
    <w:rsid w:val="00BE15FB"/>
    <w:rsid w:val="00BE1D37"/>
    <w:rsid w:val="00BE2678"/>
    <w:rsid w:val="00BE4C44"/>
    <w:rsid w:val="00BF08D0"/>
    <w:rsid w:val="00BF15CD"/>
    <w:rsid w:val="00BF2A89"/>
    <w:rsid w:val="00BF3387"/>
    <w:rsid w:val="00BF3AB5"/>
    <w:rsid w:val="00BF4B19"/>
    <w:rsid w:val="00C0033E"/>
    <w:rsid w:val="00C01469"/>
    <w:rsid w:val="00C020B3"/>
    <w:rsid w:val="00C02370"/>
    <w:rsid w:val="00C02F96"/>
    <w:rsid w:val="00C049DC"/>
    <w:rsid w:val="00C134ED"/>
    <w:rsid w:val="00C13700"/>
    <w:rsid w:val="00C176BB"/>
    <w:rsid w:val="00C2368F"/>
    <w:rsid w:val="00C27BDD"/>
    <w:rsid w:val="00C325B1"/>
    <w:rsid w:val="00C325B2"/>
    <w:rsid w:val="00C409CE"/>
    <w:rsid w:val="00C40C2E"/>
    <w:rsid w:val="00C41FB8"/>
    <w:rsid w:val="00C42905"/>
    <w:rsid w:val="00C44E91"/>
    <w:rsid w:val="00C46C91"/>
    <w:rsid w:val="00C50C57"/>
    <w:rsid w:val="00C54EC5"/>
    <w:rsid w:val="00C55036"/>
    <w:rsid w:val="00C562BC"/>
    <w:rsid w:val="00C56381"/>
    <w:rsid w:val="00C564F9"/>
    <w:rsid w:val="00C57B4B"/>
    <w:rsid w:val="00C62787"/>
    <w:rsid w:val="00C62E54"/>
    <w:rsid w:val="00C6443E"/>
    <w:rsid w:val="00C6488A"/>
    <w:rsid w:val="00C67806"/>
    <w:rsid w:val="00C67AE8"/>
    <w:rsid w:val="00C67B7D"/>
    <w:rsid w:val="00C67F00"/>
    <w:rsid w:val="00C7371A"/>
    <w:rsid w:val="00C73E56"/>
    <w:rsid w:val="00C74E87"/>
    <w:rsid w:val="00C77455"/>
    <w:rsid w:val="00C77BCB"/>
    <w:rsid w:val="00C80590"/>
    <w:rsid w:val="00C8136A"/>
    <w:rsid w:val="00C83656"/>
    <w:rsid w:val="00C84718"/>
    <w:rsid w:val="00C854E5"/>
    <w:rsid w:val="00C856DA"/>
    <w:rsid w:val="00C867B3"/>
    <w:rsid w:val="00C90876"/>
    <w:rsid w:val="00C90E9D"/>
    <w:rsid w:val="00C9216C"/>
    <w:rsid w:val="00C94FA2"/>
    <w:rsid w:val="00C95928"/>
    <w:rsid w:val="00C95D25"/>
    <w:rsid w:val="00C9651D"/>
    <w:rsid w:val="00C97050"/>
    <w:rsid w:val="00CA2B11"/>
    <w:rsid w:val="00CA3977"/>
    <w:rsid w:val="00CA3AEB"/>
    <w:rsid w:val="00CA5168"/>
    <w:rsid w:val="00CA6F83"/>
    <w:rsid w:val="00CB33B6"/>
    <w:rsid w:val="00CB59BC"/>
    <w:rsid w:val="00CB65F5"/>
    <w:rsid w:val="00CB6AC8"/>
    <w:rsid w:val="00CB77BB"/>
    <w:rsid w:val="00CC0950"/>
    <w:rsid w:val="00CC43D1"/>
    <w:rsid w:val="00CC58B7"/>
    <w:rsid w:val="00CC5CE2"/>
    <w:rsid w:val="00CC762D"/>
    <w:rsid w:val="00CD4C47"/>
    <w:rsid w:val="00CD5206"/>
    <w:rsid w:val="00CE05CA"/>
    <w:rsid w:val="00CE4107"/>
    <w:rsid w:val="00CE46C0"/>
    <w:rsid w:val="00CE6749"/>
    <w:rsid w:val="00CF0DD1"/>
    <w:rsid w:val="00CF4B1C"/>
    <w:rsid w:val="00CF6F5D"/>
    <w:rsid w:val="00CF7A2F"/>
    <w:rsid w:val="00D01AE7"/>
    <w:rsid w:val="00D01C70"/>
    <w:rsid w:val="00D0215D"/>
    <w:rsid w:val="00D0217F"/>
    <w:rsid w:val="00D02CE3"/>
    <w:rsid w:val="00D05308"/>
    <w:rsid w:val="00D1086B"/>
    <w:rsid w:val="00D16CFA"/>
    <w:rsid w:val="00D216C3"/>
    <w:rsid w:val="00D231AD"/>
    <w:rsid w:val="00D27D3E"/>
    <w:rsid w:val="00D301C5"/>
    <w:rsid w:val="00D306A5"/>
    <w:rsid w:val="00D32179"/>
    <w:rsid w:val="00D3228A"/>
    <w:rsid w:val="00D328D1"/>
    <w:rsid w:val="00D37999"/>
    <w:rsid w:val="00D40AD1"/>
    <w:rsid w:val="00D4148A"/>
    <w:rsid w:val="00D41782"/>
    <w:rsid w:val="00D41FE0"/>
    <w:rsid w:val="00D449DA"/>
    <w:rsid w:val="00D4730C"/>
    <w:rsid w:val="00D522A3"/>
    <w:rsid w:val="00D52427"/>
    <w:rsid w:val="00D52CC5"/>
    <w:rsid w:val="00D5305A"/>
    <w:rsid w:val="00D54C5F"/>
    <w:rsid w:val="00D56269"/>
    <w:rsid w:val="00D5646B"/>
    <w:rsid w:val="00D566CB"/>
    <w:rsid w:val="00D57208"/>
    <w:rsid w:val="00D6192D"/>
    <w:rsid w:val="00D63730"/>
    <w:rsid w:val="00D6482E"/>
    <w:rsid w:val="00D667D0"/>
    <w:rsid w:val="00D67BC4"/>
    <w:rsid w:val="00D723ED"/>
    <w:rsid w:val="00D72EFF"/>
    <w:rsid w:val="00D7367C"/>
    <w:rsid w:val="00D7542E"/>
    <w:rsid w:val="00D754ED"/>
    <w:rsid w:val="00D76121"/>
    <w:rsid w:val="00D76447"/>
    <w:rsid w:val="00D76530"/>
    <w:rsid w:val="00D77AB2"/>
    <w:rsid w:val="00D77DB4"/>
    <w:rsid w:val="00D84019"/>
    <w:rsid w:val="00D85AE8"/>
    <w:rsid w:val="00D86B0F"/>
    <w:rsid w:val="00D90BD7"/>
    <w:rsid w:val="00D91CFE"/>
    <w:rsid w:val="00D92928"/>
    <w:rsid w:val="00D95763"/>
    <w:rsid w:val="00D97899"/>
    <w:rsid w:val="00DA5EC9"/>
    <w:rsid w:val="00DA64BB"/>
    <w:rsid w:val="00DA7356"/>
    <w:rsid w:val="00DB068B"/>
    <w:rsid w:val="00DB0FAF"/>
    <w:rsid w:val="00DB10E1"/>
    <w:rsid w:val="00DB52CF"/>
    <w:rsid w:val="00DC180E"/>
    <w:rsid w:val="00DC1FAA"/>
    <w:rsid w:val="00DC41D9"/>
    <w:rsid w:val="00DC4697"/>
    <w:rsid w:val="00DC56FF"/>
    <w:rsid w:val="00DD0FE3"/>
    <w:rsid w:val="00DD2575"/>
    <w:rsid w:val="00DD5179"/>
    <w:rsid w:val="00DE2CBF"/>
    <w:rsid w:val="00DE7DF9"/>
    <w:rsid w:val="00DF015C"/>
    <w:rsid w:val="00DF07B6"/>
    <w:rsid w:val="00DF0B70"/>
    <w:rsid w:val="00DF13ED"/>
    <w:rsid w:val="00DF1DA5"/>
    <w:rsid w:val="00DF309C"/>
    <w:rsid w:val="00DF5203"/>
    <w:rsid w:val="00DF768D"/>
    <w:rsid w:val="00E01E65"/>
    <w:rsid w:val="00E02E56"/>
    <w:rsid w:val="00E0768E"/>
    <w:rsid w:val="00E0788C"/>
    <w:rsid w:val="00E11A6E"/>
    <w:rsid w:val="00E14DAC"/>
    <w:rsid w:val="00E15F59"/>
    <w:rsid w:val="00E1668F"/>
    <w:rsid w:val="00E16CF9"/>
    <w:rsid w:val="00E21A2B"/>
    <w:rsid w:val="00E22B3A"/>
    <w:rsid w:val="00E24884"/>
    <w:rsid w:val="00E2659A"/>
    <w:rsid w:val="00E26883"/>
    <w:rsid w:val="00E27625"/>
    <w:rsid w:val="00E31714"/>
    <w:rsid w:val="00E33C8C"/>
    <w:rsid w:val="00E453D7"/>
    <w:rsid w:val="00E47470"/>
    <w:rsid w:val="00E507AB"/>
    <w:rsid w:val="00E55A55"/>
    <w:rsid w:val="00E56967"/>
    <w:rsid w:val="00E56D23"/>
    <w:rsid w:val="00E56D8A"/>
    <w:rsid w:val="00E623E2"/>
    <w:rsid w:val="00E62ECD"/>
    <w:rsid w:val="00E65B90"/>
    <w:rsid w:val="00E70600"/>
    <w:rsid w:val="00E7100A"/>
    <w:rsid w:val="00E713E8"/>
    <w:rsid w:val="00E75C16"/>
    <w:rsid w:val="00E7726D"/>
    <w:rsid w:val="00E8243B"/>
    <w:rsid w:val="00E835EF"/>
    <w:rsid w:val="00E83FF9"/>
    <w:rsid w:val="00E9094B"/>
    <w:rsid w:val="00E92F6E"/>
    <w:rsid w:val="00E948F3"/>
    <w:rsid w:val="00E97630"/>
    <w:rsid w:val="00EA01A4"/>
    <w:rsid w:val="00EA5F49"/>
    <w:rsid w:val="00EA7422"/>
    <w:rsid w:val="00EA749C"/>
    <w:rsid w:val="00EB2514"/>
    <w:rsid w:val="00EB502F"/>
    <w:rsid w:val="00EB72D7"/>
    <w:rsid w:val="00EB76C9"/>
    <w:rsid w:val="00EC0DF5"/>
    <w:rsid w:val="00EC29D6"/>
    <w:rsid w:val="00EC3110"/>
    <w:rsid w:val="00EC556A"/>
    <w:rsid w:val="00EC57F0"/>
    <w:rsid w:val="00EC7AA2"/>
    <w:rsid w:val="00ED6681"/>
    <w:rsid w:val="00ED6DCA"/>
    <w:rsid w:val="00ED7236"/>
    <w:rsid w:val="00EE022C"/>
    <w:rsid w:val="00EE0CA1"/>
    <w:rsid w:val="00EE16B1"/>
    <w:rsid w:val="00EE33EF"/>
    <w:rsid w:val="00EE3796"/>
    <w:rsid w:val="00EE3B59"/>
    <w:rsid w:val="00EE42C4"/>
    <w:rsid w:val="00EE4BC6"/>
    <w:rsid w:val="00EE4C56"/>
    <w:rsid w:val="00EE7D02"/>
    <w:rsid w:val="00EF14A6"/>
    <w:rsid w:val="00EF4EB8"/>
    <w:rsid w:val="00EF62A1"/>
    <w:rsid w:val="00F00C7A"/>
    <w:rsid w:val="00F01C8C"/>
    <w:rsid w:val="00F01E50"/>
    <w:rsid w:val="00F04857"/>
    <w:rsid w:val="00F057D4"/>
    <w:rsid w:val="00F106E2"/>
    <w:rsid w:val="00F10EDF"/>
    <w:rsid w:val="00F11885"/>
    <w:rsid w:val="00F11F5C"/>
    <w:rsid w:val="00F12096"/>
    <w:rsid w:val="00F15497"/>
    <w:rsid w:val="00F1786E"/>
    <w:rsid w:val="00F2573E"/>
    <w:rsid w:val="00F27F9F"/>
    <w:rsid w:val="00F30260"/>
    <w:rsid w:val="00F316FC"/>
    <w:rsid w:val="00F321DD"/>
    <w:rsid w:val="00F40C95"/>
    <w:rsid w:val="00F40CD7"/>
    <w:rsid w:val="00F41B58"/>
    <w:rsid w:val="00F41FB6"/>
    <w:rsid w:val="00F43919"/>
    <w:rsid w:val="00F441E4"/>
    <w:rsid w:val="00F450C7"/>
    <w:rsid w:val="00F45D1F"/>
    <w:rsid w:val="00F45EB8"/>
    <w:rsid w:val="00F47D82"/>
    <w:rsid w:val="00F55CA6"/>
    <w:rsid w:val="00F56472"/>
    <w:rsid w:val="00F57DED"/>
    <w:rsid w:val="00F57FE2"/>
    <w:rsid w:val="00F63BF7"/>
    <w:rsid w:val="00F63FD6"/>
    <w:rsid w:val="00F66168"/>
    <w:rsid w:val="00F721A4"/>
    <w:rsid w:val="00F724FE"/>
    <w:rsid w:val="00F75CA6"/>
    <w:rsid w:val="00F81B70"/>
    <w:rsid w:val="00F84FA3"/>
    <w:rsid w:val="00F90744"/>
    <w:rsid w:val="00F91FA8"/>
    <w:rsid w:val="00F929F4"/>
    <w:rsid w:val="00F93FE0"/>
    <w:rsid w:val="00FA1D1A"/>
    <w:rsid w:val="00FA2B16"/>
    <w:rsid w:val="00FA3145"/>
    <w:rsid w:val="00FA34ED"/>
    <w:rsid w:val="00FA4970"/>
    <w:rsid w:val="00FA6A74"/>
    <w:rsid w:val="00FB0D79"/>
    <w:rsid w:val="00FB5EC2"/>
    <w:rsid w:val="00FB7B41"/>
    <w:rsid w:val="00FC037D"/>
    <w:rsid w:val="00FC136B"/>
    <w:rsid w:val="00FC146D"/>
    <w:rsid w:val="00FC1C4D"/>
    <w:rsid w:val="00FC3C67"/>
    <w:rsid w:val="00FC438D"/>
    <w:rsid w:val="00FC61CA"/>
    <w:rsid w:val="00FC620C"/>
    <w:rsid w:val="00FC78BE"/>
    <w:rsid w:val="00FD16BF"/>
    <w:rsid w:val="00FD17CA"/>
    <w:rsid w:val="00FD1FBD"/>
    <w:rsid w:val="00FD4960"/>
    <w:rsid w:val="00FD4FBF"/>
    <w:rsid w:val="00FD54B0"/>
    <w:rsid w:val="00FD7723"/>
    <w:rsid w:val="00FE0D46"/>
    <w:rsid w:val="00FE1488"/>
    <w:rsid w:val="00FE28EE"/>
    <w:rsid w:val="00FE3B76"/>
    <w:rsid w:val="00FE3F91"/>
    <w:rsid w:val="00FE4A7D"/>
    <w:rsid w:val="00FE5470"/>
    <w:rsid w:val="00FE57FC"/>
    <w:rsid w:val="00FE7717"/>
    <w:rsid w:val="00FF1934"/>
    <w:rsid w:val="00FF2D22"/>
    <w:rsid w:val="00FF3D0A"/>
    <w:rsid w:val="00FF5160"/>
    <w:rsid w:val="00FF66C0"/>
    <w:rsid w:val="00FF7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C377"/>
  <w15:chartTrackingRefBased/>
  <w15:docId w15:val="{3053DC7E-299F-D44F-9448-F46D87DA4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49DA"/>
    <w:rPr>
      <w:rFonts w:ascii="Times New Roman" w:eastAsia="Times New Roman" w:hAnsi="Times New Roman" w:cs="Times New Roman"/>
    </w:rPr>
  </w:style>
  <w:style w:type="paragraph" w:styleId="Heading1">
    <w:name w:val="heading 1"/>
    <w:basedOn w:val="Normal"/>
    <w:link w:val="Heading1Char"/>
    <w:uiPriority w:val="9"/>
    <w:qFormat/>
    <w:rsid w:val="008F51F9"/>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unhideWhenUsed/>
    <w:qFormat/>
    <w:rsid w:val="0066689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40F4"/>
    <w:pPr>
      <w:spacing w:before="100" w:beforeAutospacing="1" w:after="100" w:afterAutospacing="1"/>
    </w:pPr>
  </w:style>
  <w:style w:type="character" w:styleId="CommentReference">
    <w:name w:val="annotation reference"/>
    <w:basedOn w:val="DefaultParagraphFont"/>
    <w:semiHidden/>
    <w:unhideWhenUsed/>
    <w:rsid w:val="00354582"/>
    <w:rPr>
      <w:sz w:val="16"/>
      <w:szCs w:val="16"/>
    </w:rPr>
  </w:style>
  <w:style w:type="paragraph" w:styleId="CommentText">
    <w:name w:val="annotation text"/>
    <w:basedOn w:val="Normal"/>
    <w:link w:val="CommentTextChar"/>
    <w:unhideWhenUsed/>
    <w:rsid w:val="00354582"/>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354582"/>
    <w:rPr>
      <w:sz w:val="20"/>
      <w:szCs w:val="20"/>
    </w:rPr>
  </w:style>
  <w:style w:type="paragraph" w:styleId="CommentSubject">
    <w:name w:val="annotation subject"/>
    <w:basedOn w:val="CommentText"/>
    <w:next w:val="CommentText"/>
    <w:link w:val="CommentSubjectChar"/>
    <w:uiPriority w:val="99"/>
    <w:semiHidden/>
    <w:unhideWhenUsed/>
    <w:rsid w:val="00354582"/>
    <w:rPr>
      <w:b/>
      <w:bCs/>
    </w:rPr>
  </w:style>
  <w:style w:type="character" w:customStyle="1" w:styleId="CommentSubjectChar">
    <w:name w:val="Comment Subject Char"/>
    <w:basedOn w:val="CommentTextChar"/>
    <w:link w:val="CommentSubject"/>
    <w:uiPriority w:val="99"/>
    <w:semiHidden/>
    <w:rsid w:val="00354582"/>
    <w:rPr>
      <w:b/>
      <w:bCs/>
      <w:sz w:val="20"/>
      <w:szCs w:val="20"/>
    </w:rPr>
  </w:style>
  <w:style w:type="paragraph" w:styleId="BalloonText">
    <w:name w:val="Balloon Text"/>
    <w:basedOn w:val="Normal"/>
    <w:link w:val="BalloonTextChar"/>
    <w:uiPriority w:val="99"/>
    <w:semiHidden/>
    <w:unhideWhenUsed/>
    <w:rsid w:val="00354582"/>
    <w:rPr>
      <w:rFonts w:eastAsiaTheme="minorHAnsi"/>
      <w:sz w:val="18"/>
      <w:szCs w:val="18"/>
    </w:rPr>
  </w:style>
  <w:style w:type="character" w:customStyle="1" w:styleId="BalloonTextChar">
    <w:name w:val="Balloon Text Char"/>
    <w:basedOn w:val="DefaultParagraphFont"/>
    <w:link w:val="BalloonText"/>
    <w:uiPriority w:val="99"/>
    <w:semiHidden/>
    <w:rsid w:val="00354582"/>
    <w:rPr>
      <w:rFonts w:ascii="Times New Roman" w:hAnsi="Times New Roman" w:cs="Times New Roman"/>
      <w:sz w:val="18"/>
      <w:szCs w:val="18"/>
    </w:rPr>
  </w:style>
  <w:style w:type="paragraph" w:styleId="ListParagraph">
    <w:name w:val="List Paragraph"/>
    <w:basedOn w:val="Normal"/>
    <w:uiPriority w:val="34"/>
    <w:qFormat/>
    <w:rsid w:val="00514B2C"/>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840C6D"/>
    <w:rPr>
      <w:color w:val="0000FF"/>
      <w:u w:val="single"/>
    </w:rPr>
  </w:style>
  <w:style w:type="character" w:styleId="FollowedHyperlink">
    <w:name w:val="FollowedHyperlink"/>
    <w:basedOn w:val="DefaultParagraphFont"/>
    <w:uiPriority w:val="99"/>
    <w:semiHidden/>
    <w:unhideWhenUsed/>
    <w:rsid w:val="000C3F44"/>
    <w:rPr>
      <w:color w:val="954F72" w:themeColor="followedHyperlink"/>
      <w:u w:val="single"/>
    </w:rPr>
  </w:style>
  <w:style w:type="character" w:customStyle="1" w:styleId="Heading1Char">
    <w:name w:val="Heading 1 Char"/>
    <w:basedOn w:val="DefaultParagraphFont"/>
    <w:link w:val="Heading1"/>
    <w:uiPriority w:val="9"/>
    <w:rsid w:val="008F51F9"/>
    <w:rPr>
      <w:rFonts w:ascii="Times New Roman" w:eastAsia="Times New Roman" w:hAnsi="Times New Roman" w:cs="Times New Roman"/>
      <w:b/>
      <w:bCs/>
      <w:kern w:val="36"/>
      <w:sz w:val="48"/>
      <w:szCs w:val="48"/>
    </w:rPr>
  </w:style>
  <w:style w:type="character" w:customStyle="1" w:styleId="title-text">
    <w:name w:val="title-text"/>
    <w:basedOn w:val="DefaultParagraphFont"/>
    <w:rsid w:val="008F51F9"/>
  </w:style>
  <w:style w:type="character" w:styleId="UnresolvedMention">
    <w:name w:val="Unresolved Mention"/>
    <w:basedOn w:val="DefaultParagraphFont"/>
    <w:uiPriority w:val="99"/>
    <w:semiHidden/>
    <w:unhideWhenUsed/>
    <w:rsid w:val="007F5E17"/>
    <w:rPr>
      <w:color w:val="605E5C"/>
      <w:shd w:val="clear" w:color="auto" w:fill="E1DFDD"/>
    </w:rPr>
  </w:style>
  <w:style w:type="character" w:customStyle="1" w:styleId="apple-converted-space">
    <w:name w:val="apple-converted-space"/>
    <w:basedOn w:val="DefaultParagraphFont"/>
    <w:rsid w:val="00EC556A"/>
  </w:style>
  <w:style w:type="character" w:customStyle="1" w:styleId="Heading3Char">
    <w:name w:val="Heading 3 Char"/>
    <w:basedOn w:val="DefaultParagraphFont"/>
    <w:link w:val="Heading3"/>
    <w:uiPriority w:val="9"/>
    <w:rsid w:val="00666896"/>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80374C"/>
    <w:rPr>
      <w:b/>
      <w:bCs/>
    </w:rPr>
  </w:style>
  <w:style w:type="character" w:styleId="Emphasis">
    <w:name w:val="Emphasis"/>
    <w:basedOn w:val="DefaultParagraphFont"/>
    <w:uiPriority w:val="20"/>
    <w:qFormat/>
    <w:rsid w:val="0080374C"/>
    <w:rPr>
      <w:i/>
      <w:iCs/>
    </w:rPr>
  </w:style>
  <w:style w:type="character" w:customStyle="1" w:styleId="text">
    <w:name w:val="text"/>
    <w:basedOn w:val="DefaultParagraphFont"/>
    <w:rsid w:val="0080374C"/>
  </w:style>
  <w:style w:type="character" w:customStyle="1" w:styleId="countnumber4obqj">
    <w:name w:val="count__number___4obqj"/>
    <w:basedOn w:val="DefaultParagraphFont"/>
    <w:rsid w:val="0080374C"/>
  </w:style>
  <w:style w:type="paragraph" w:styleId="Bibliography">
    <w:name w:val="Bibliography"/>
    <w:basedOn w:val="Normal"/>
    <w:next w:val="Normal"/>
    <w:uiPriority w:val="37"/>
    <w:unhideWhenUsed/>
    <w:rsid w:val="005D03A3"/>
    <w:pPr>
      <w:tabs>
        <w:tab w:val="left" w:pos="380"/>
      </w:tabs>
      <w:spacing w:line="480" w:lineRule="auto"/>
      <w:ind w:left="384" w:hanging="384"/>
    </w:pPr>
  </w:style>
  <w:style w:type="paragraph" w:styleId="Revision">
    <w:name w:val="Revision"/>
    <w:hidden/>
    <w:uiPriority w:val="99"/>
    <w:semiHidden/>
    <w:rsid w:val="00777B25"/>
    <w:rPr>
      <w:rFonts w:ascii="Times New Roman" w:eastAsia="Times New Roman" w:hAnsi="Times New Roman" w:cs="Times New Roman"/>
    </w:rPr>
  </w:style>
  <w:style w:type="character" w:customStyle="1" w:styleId="docsum-authors">
    <w:name w:val="docsum-authors"/>
    <w:basedOn w:val="DefaultParagraphFont"/>
    <w:rsid w:val="004852EB"/>
  </w:style>
  <w:style w:type="character" w:customStyle="1" w:styleId="docsum-journal-citation">
    <w:name w:val="docsum-journal-citation"/>
    <w:basedOn w:val="DefaultParagraphFont"/>
    <w:rsid w:val="004852EB"/>
  </w:style>
  <w:style w:type="character" w:customStyle="1" w:styleId="citation-part">
    <w:name w:val="citation-part"/>
    <w:basedOn w:val="DefaultParagraphFont"/>
    <w:rsid w:val="004852EB"/>
  </w:style>
  <w:style w:type="character" w:customStyle="1" w:styleId="docsum-pmid">
    <w:name w:val="docsum-pmid"/>
    <w:basedOn w:val="DefaultParagraphFont"/>
    <w:rsid w:val="004852EB"/>
  </w:style>
  <w:style w:type="paragraph" w:customStyle="1" w:styleId="dx-doi">
    <w:name w:val="dx-doi"/>
    <w:basedOn w:val="Normal"/>
    <w:rsid w:val="00FF2D22"/>
    <w:pPr>
      <w:spacing w:before="100" w:beforeAutospacing="1" w:after="100" w:afterAutospacing="1"/>
    </w:pPr>
  </w:style>
  <w:style w:type="character" w:customStyle="1" w:styleId="highwire-cite-doi">
    <w:name w:val="highwire-cite-doi"/>
    <w:basedOn w:val="DefaultParagraphFont"/>
    <w:rsid w:val="00FF2D22"/>
  </w:style>
  <w:style w:type="character" w:customStyle="1" w:styleId="identifier">
    <w:name w:val="identifier"/>
    <w:basedOn w:val="DefaultParagraphFont"/>
    <w:rsid w:val="008B2D79"/>
  </w:style>
  <w:style w:type="character" w:customStyle="1" w:styleId="id-label">
    <w:name w:val="id-label"/>
    <w:basedOn w:val="DefaultParagraphFont"/>
    <w:rsid w:val="008B2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07448">
      <w:bodyDiv w:val="1"/>
      <w:marLeft w:val="0"/>
      <w:marRight w:val="0"/>
      <w:marTop w:val="0"/>
      <w:marBottom w:val="0"/>
      <w:divBdr>
        <w:top w:val="none" w:sz="0" w:space="0" w:color="auto"/>
        <w:left w:val="none" w:sz="0" w:space="0" w:color="auto"/>
        <w:bottom w:val="none" w:sz="0" w:space="0" w:color="auto"/>
        <w:right w:val="none" w:sz="0" w:space="0" w:color="auto"/>
      </w:divBdr>
      <w:divsChild>
        <w:div w:id="69084625">
          <w:marLeft w:val="0"/>
          <w:marRight w:val="0"/>
          <w:marTop w:val="0"/>
          <w:marBottom w:val="0"/>
          <w:divBdr>
            <w:top w:val="none" w:sz="0" w:space="0" w:color="auto"/>
            <w:left w:val="none" w:sz="0" w:space="0" w:color="auto"/>
            <w:bottom w:val="none" w:sz="0" w:space="0" w:color="auto"/>
            <w:right w:val="none" w:sz="0" w:space="0" w:color="auto"/>
          </w:divBdr>
          <w:divsChild>
            <w:div w:id="1555392282">
              <w:marLeft w:val="0"/>
              <w:marRight w:val="0"/>
              <w:marTop w:val="0"/>
              <w:marBottom w:val="0"/>
              <w:divBdr>
                <w:top w:val="none" w:sz="0" w:space="0" w:color="auto"/>
                <w:left w:val="none" w:sz="0" w:space="0" w:color="auto"/>
                <w:bottom w:val="none" w:sz="0" w:space="0" w:color="auto"/>
                <w:right w:val="none" w:sz="0" w:space="0" w:color="auto"/>
              </w:divBdr>
            </w:div>
          </w:divsChild>
        </w:div>
        <w:div w:id="153883124">
          <w:marLeft w:val="0"/>
          <w:marRight w:val="0"/>
          <w:marTop w:val="0"/>
          <w:marBottom w:val="0"/>
          <w:divBdr>
            <w:top w:val="none" w:sz="0" w:space="0" w:color="auto"/>
            <w:left w:val="none" w:sz="0" w:space="0" w:color="auto"/>
            <w:bottom w:val="none" w:sz="0" w:space="0" w:color="auto"/>
            <w:right w:val="none" w:sz="0" w:space="0" w:color="auto"/>
          </w:divBdr>
          <w:divsChild>
            <w:div w:id="1372614130">
              <w:marLeft w:val="0"/>
              <w:marRight w:val="0"/>
              <w:marTop w:val="0"/>
              <w:marBottom w:val="0"/>
              <w:divBdr>
                <w:top w:val="none" w:sz="0" w:space="0" w:color="auto"/>
                <w:left w:val="none" w:sz="0" w:space="0" w:color="auto"/>
                <w:bottom w:val="none" w:sz="0" w:space="0" w:color="auto"/>
                <w:right w:val="none" w:sz="0" w:space="0" w:color="auto"/>
              </w:divBdr>
            </w:div>
          </w:divsChild>
        </w:div>
        <w:div w:id="391386788">
          <w:marLeft w:val="0"/>
          <w:marRight w:val="0"/>
          <w:marTop w:val="0"/>
          <w:marBottom w:val="0"/>
          <w:divBdr>
            <w:top w:val="none" w:sz="0" w:space="0" w:color="auto"/>
            <w:left w:val="none" w:sz="0" w:space="0" w:color="auto"/>
            <w:bottom w:val="none" w:sz="0" w:space="0" w:color="auto"/>
            <w:right w:val="none" w:sz="0" w:space="0" w:color="auto"/>
          </w:divBdr>
        </w:div>
        <w:div w:id="613487927">
          <w:marLeft w:val="0"/>
          <w:marRight w:val="0"/>
          <w:marTop w:val="0"/>
          <w:marBottom w:val="0"/>
          <w:divBdr>
            <w:top w:val="none" w:sz="0" w:space="0" w:color="auto"/>
            <w:left w:val="none" w:sz="0" w:space="0" w:color="auto"/>
            <w:bottom w:val="none" w:sz="0" w:space="0" w:color="auto"/>
            <w:right w:val="none" w:sz="0" w:space="0" w:color="auto"/>
          </w:divBdr>
        </w:div>
        <w:div w:id="704793846">
          <w:marLeft w:val="0"/>
          <w:marRight w:val="0"/>
          <w:marTop w:val="0"/>
          <w:marBottom w:val="0"/>
          <w:divBdr>
            <w:top w:val="none" w:sz="0" w:space="0" w:color="auto"/>
            <w:left w:val="none" w:sz="0" w:space="0" w:color="auto"/>
            <w:bottom w:val="none" w:sz="0" w:space="0" w:color="auto"/>
            <w:right w:val="none" w:sz="0" w:space="0" w:color="auto"/>
          </w:divBdr>
          <w:divsChild>
            <w:div w:id="485896940">
              <w:marLeft w:val="0"/>
              <w:marRight w:val="0"/>
              <w:marTop w:val="0"/>
              <w:marBottom w:val="0"/>
              <w:divBdr>
                <w:top w:val="none" w:sz="0" w:space="0" w:color="auto"/>
                <w:left w:val="none" w:sz="0" w:space="0" w:color="auto"/>
                <w:bottom w:val="none" w:sz="0" w:space="0" w:color="auto"/>
                <w:right w:val="none" w:sz="0" w:space="0" w:color="auto"/>
              </w:divBdr>
            </w:div>
          </w:divsChild>
        </w:div>
        <w:div w:id="720135377">
          <w:marLeft w:val="0"/>
          <w:marRight w:val="0"/>
          <w:marTop w:val="0"/>
          <w:marBottom w:val="0"/>
          <w:divBdr>
            <w:top w:val="none" w:sz="0" w:space="0" w:color="auto"/>
            <w:left w:val="none" w:sz="0" w:space="0" w:color="auto"/>
            <w:bottom w:val="none" w:sz="0" w:space="0" w:color="auto"/>
            <w:right w:val="none" w:sz="0" w:space="0" w:color="auto"/>
          </w:divBdr>
          <w:divsChild>
            <w:div w:id="82382410">
              <w:marLeft w:val="0"/>
              <w:marRight w:val="0"/>
              <w:marTop w:val="0"/>
              <w:marBottom w:val="0"/>
              <w:divBdr>
                <w:top w:val="single" w:sz="6" w:space="0" w:color="CFCFCF"/>
                <w:left w:val="single" w:sz="6" w:space="3" w:color="CFCFCF"/>
                <w:bottom w:val="single" w:sz="6" w:space="0" w:color="CFCFCF"/>
                <w:right w:val="single" w:sz="6" w:space="3" w:color="CFCFCF"/>
              </w:divBdr>
              <w:divsChild>
                <w:div w:id="877618896">
                  <w:marLeft w:val="0"/>
                  <w:marRight w:val="0"/>
                  <w:marTop w:val="0"/>
                  <w:marBottom w:val="0"/>
                  <w:divBdr>
                    <w:top w:val="none" w:sz="0" w:space="0" w:color="auto"/>
                    <w:left w:val="single" w:sz="6" w:space="3" w:color="CFCFCF"/>
                    <w:bottom w:val="none" w:sz="0" w:space="0" w:color="auto"/>
                    <w:right w:val="none" w:sz="0" w:space="0" w:color="auto"/>
                  </w:divBdr>
                  <w:divsChild>
                    <w:div w:id="1817455860">
                      <w:marLeft w:val="0"/>
                      <w:marRight w:val="0"/>
                      <w:marTop w:val="0"/>
                      <w:marBottom w:val="0"/>
                      <w:divBdr>
                        <w:top w:val="none" w:sz="0" w:space="0" w:color="auto"/>
                        <w:left w:val="none" w:sz="0" w:space="0" w:color="auto"/>
                        <w:bottom w:val="none" w:sz="0" w:space="0" w:color="auto"/>
                        <w:right w:val="none" w:sz="0" w:space="0" w:color="auto"/>
                      </w:divBdr>
                    </w:div>
                  </w:divsChild>
                </w:div>
                <w:div w:id="1315259781">
                  <w:marLeft w:val="0"/>
                  <w:marRight w:val="0"/>
                  <w:marTop w:val="0"/>
                  <w:marBottom w:val="0"/>
                  <w:divBdr>
                    <w:top w:val="none" w:sz="0" w:space="0" w:color="auto"/>
                    <w:left w:val="none" w:sz="0" w:space="0" w:color="auto"/>
                    <w:bottom w:val="none" w:sz="0" w:space="0" w:color="auto"/>
                    <w:right w:val="none" w:sz="0" w:space="0" w:color="auto"/>
                  </w:divBdr>
                  <w:divsChild>
                    <w:div w:id="1481924920">
                      <w:marLeft w:val="0"/>
                      <w:marRight w:val="0"/>
                      <w:marTop w:val="0"/>
                      <w:marBottom w:val="0"/>
                      <w:divBdr>
                        <w:top w:val="none" w:sz="0" w:space="0" w:color="auto"/>
                        <w:left w:val="none" w:sz="0" w:space="0" w:color="auto"/>
                        <w:bottom w:val="none" w:sz="0" w:space="0" w:color="auto"/>
                        <w:right w:val="none" w:sz="0" w:space="0" w:color="auto"/>
                      </w:divBdr>
                    </w:div>
                  </w:divsChild>
                </w:div>
                <w:div w:id="1886133383">
                  <w:marLeft w:val="0"/>
                  <w:marRight w:val="0"/>
                  <w:marTop w:val="0"/>
                  <w:marBottom w:val="0"/>
                  <w:divBdr>
                    <w:top w:val="none" w:sz="0" w:space="0" w:color="auto"/>
                    <w:left w:val="single" w:sz="6" w:space="3" w:color="CFCFCF"/>
                    <w:bottom w:val="none" w:sz="0" w:space="0" w:color="auto"/>
                    <w:right w:val="none" w:sz="0" w:space="0" w:color="auto"/>
                  </w:divBdr>
                  <w:divsChild>
                    <w:div w:id="1342512286">
                      <w:marLeft w:val="0"/>
                      <w:marRight w:val="0"/>
                      <w:marTop w:val="0"/>
                      <w:marBottom w:val="0"/>
                      <w:divBdr>
                        <w:top w:val="none" w:sz="0" w:space="0" w:color="auto"/>
                        <w:left w:val="none" w:sz="0" w:space="0" w:color="auto"/>
                        <w:bottom w:val="none" w:sz="0" w:space="0" w:color="auto"/>
                        <w:right w:val="none" w:sz="0" w:space="0" w:color="auto"/>
                      </w:divBdr>
                    </w:div>
                  </w:divsChild>
                </w:div>
                <w:div w:id="2064913242">
                  <w:marLeft w:val="0"/>
                  <w:marRight w:val="0"/>
                  <w:marTop w:val="0"/>
                  <w:marBottom w:val="0"/>
                  <w:divBdr>
                    <w:top w:val="none" w:sz="0" w:space="0" w:color="auto"/>
                    <w:left w:val="single" w:sz="6" w:space="3" w:color="CFCFCF"/>
                    <w:bottom w:val="none" w:sz="0" w:space="0" w:color="auto"/>
                    <w:right w:val="none" w:sz="0" w:space="0" w:color="auto"/>
                  </w:divBdr>
                  <w:divsChild>
                    <w:div w:id="6752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4306">
          <w:marLeft w:val="0"/>
          <w:marRight w:val="0"/>
          <w:marTop w:val="0"/>
          <w:marBottom w:val="0"/>
          <w:divBdr>
            <w:top w:val="none" w:sz="0" w:space="0" w:color="auto"/>
            <w:left w:val="none" w:sz="0" w:space="0" w:color="auto"/>
            <w:bottom w:val="none" w:sz="0" w:space="0" w:color="auto"/>
            <w:right w:val="none" w:sz="0" w:space="0" w:color="auto"/>
          </w:divBdr>
        </w:div>
        <w:div w:id="1410342427">
          <w:marLeft w:val="0"/>
          <w:marRight w:val="0"/>
          <w:marTop w:val="0"/>
          <w:marBottom w:val="0"/>
          <w:divBdr>
            <w:top w:val="none" w:sz="0" w:space="0" w:color="auto"/>
            <w:left w:val="none" w:sz="0" w:space="0" w:color="auto"/>
            <w:bottom w:val="none" w:sz="0" w:space="0" w:color="auto"/>
            <w:right w:val="none" w:sz="0" w:space="0" w:color="auto"/>
          </w:divBdr>
          <w:divsChild>
            <w:div w:id="1081100062">
              <w:marLeft w:val="0"/>
              <w:marRight w:val="0"/>
              <w:marTop w:val="0"/>
              <w:marBottom w:val="0"/>
              <w:divBdr>
                <w:top w:val="none" w:sz="0" w:space="0" w:color="auto"/>
                <w:left w:val="none" w:sz="0" w:space="0" w:color="auto"/>
                <w:bottom w:val="none" w:sz="0" w:space="0" w:color="auto"/>
                <w:right w:val="none" w:sz="0" w:space="0" w:color="auto"/>
              </w:divBdr>
            </w:div>
          </w:divsChild>
        </w:div>
        <w:div w:id="1442799723">
          <w:marLeft w:val="0"/>
          <w:marRight w:val="0"/>
          <w:marTop w:val="0"/>
          <w:marBottom w:val="0"/>
          <w:divBdr>
            <w:top w:val="none" w:sz="0" w:space="0" w:color="auto"/>
            <w:left w:val="none" w:sz="0" w:space="0" w:color="auto"/>
            <w:bottom w:val="none" w:sz="0" w:space="0" w:color="auto"/>
            <w:right w:val="none" w:sz="0" w:space="0" w:color="auto"/>
          </w:divBdr>
          <w:divsChild>
            <w:div w:id="573441704">
              <w:marLeft w:val="0"/>
              <w:marRight w:val="0"/>
              <w:marTop w:val="0"/>
              <w:marBottom w:val="0"/>
              <w:divBdr>
                <w:top w:val="none" w:sz="0" w:space="0" w:color="auto"/>
                <w:left w:val="none" w:sz="0" w:space="0" w:color="auto"/>
                <w:bottom w:val="none" w:sz="0" w:space="0" w:color="auto"/>
                <w:right w:val="none" w:sz="0" w:space="0" w:color="auto"/>
              </w:divBdr>
            </w:div>
          </w:divsChild>
        </w:div>
        <w:div w:id="1715347470">
          <w:marLeft w:val="0"/>
          <w:marRight w:val="0"/>
          <w:marTop w:val="0"/>
          <w:marBottom w:val="0"/>
          <w:divBdr>
            <w:top w:val="none" w:sz="0" w:space="0" w:color="auto"/>
            <w:left w:val="none" w:sz="0" w:space="0" w:color="auto"/>
            <w:bottom w:val="none" w:sz="0" w:space="0" w:color="auto"/>
            <w:right w:val="none" w:sz="0" w:space="0" w:color="auto"/>
          </w:divBdr>
        </w:div>
        <w:div w:id="1738243631">
          <w:marLeft w:val="0"/>
          <w:marRight w:val="0"/>
          <w:marTop w:val="0"/>
          <w:marBottom w:val="0"/>
          <w:divBdr>
            <w:top w:val="none" w:sz="0" w:space="0" w:color="auto"/>
            <w:left w:val="none" w:sz="0" w:space="0" w:color="auto"/>
            <w:bottom w:val="none" w:sz="0" w:space="0" w:color="auto"/>
            <w:right w:val="none" w:sz="0" w:space="0" w:color="auto"/>
          </w:divBdr>
          <w:divsChild>
            <w:div w:id="1036857317">
              <w:marLeft w:val="0"/>
              <w:marRight w:val="0"/>
              <w:marTop w:val="0"/>
              <w:marBottom w:val="0"/>
              <w:divBdr>
                <w:top w:val="single" w:sz="6" w:space="0" w:color="CFCFCF"/>
                <w:left w:val="single" w:sz="6" w:space="3" w:color="CFCFCF"/>
                <w:bottom w:val="single" w:sz="6" w:space="0" w:color="CFCFCF"/>
                <w:right w:val="single" w:sz="6" w:space="3" w:color="CFCFCF"/>
              </w:divBdr>
              <w:divsChild>
                <w:div w:id="751125234">
                  <w:marLeft w:val="0"/>
                  <w:marRight w:val="0"/>
                  <w:marTop w:val="0"/>
                  <w:marBottom w:val="0"/>
                  <w:divBdr>
                    <w:top w:val="none" w:sz="0" w:space="0" w:color="auto"/>
                    <w:left w:val="single" w:sz="6" w:space="3" w:color="CFCFCF"/>
                    <w:bottom w:val="none" w:sz="0" w:space="0" w:color="auto"/>
                    <w:right w:val="none" w:sz="0" w:space="0" w:color="auto"/>
                  </w:divBdr>
                  <w:divsChild>
                    <w:div w:id="155150534">
                      <w:marLeft w:val="0"/>
                      <w:marRight w:val="0"/>
                      <w:marTop w:val="0"/>
                      <w:marBottom w:val="0"/>
                      <w:divBdr>
                        <w:top w:val="none" w:sz="0" w:space="0" w:color="auto"/>
                        <w:left w:val="none" w:sz="0" w:space="0" w:color="auto"/>
                        <w:bottom w:val="none" w:sz="0" w:space="0" w:color="auto"/>
                        <w:right w:val="none" w:sz="0" w:space="0" w:color="auto"/>
                      </w:divBdr>
                    </w:div>
                  </w:divsChild>
                </w:div>
                <w:div w:id="943806429">
                  <w:marLeft w:val="0"/>
                  <w:marRight w:val="0"/>
                  <w:marTop w:val="0"/>
                  <w:marBottom w:val="0"/>
                  <w:divBdr>
                    <w:top w:val="none" w:sz="0" w:space="0" w:color="auto"/>
                    <w:left w:val="none" w:sz="0" w:space="0" w:color="auto"/>
                    <w:bottom w:val="none" w:sz="0" w:space="0" w:color="auto"/>
                    <w:right w:val="none" w:sz="0" w:space="0" w:color="auto"/>
                  </w:divBdr>
                  <w:divsChild>
                    <w:div w:id="689795381">
                      <w:marLeft w:val="0"/>
                      <w:marRight w:val="0"/>
                      <w:marTop w:val="0"/>
                      <w:marBottom w:val="0"/>
                      <w:divBdr>
                        <w:top w:val="none" w:sz="0" w:space="0" w:color="auto"/>
                        <w:left w:val="none" w:sz="0" w:space="0" w:color="auto"/>
                        <w:bottom w:val="none" w:sz="0" w:space="0" w:color="auto"/>
                        <w:right w:val="none" w:sz="0" w:space="0" w:color="auto"/>
                      </w:divBdr>
                    </w:div>
                  </w:divsChild>
                </w:div>
                <w:div w:id="1503277240">
                  <w:marLeft w:val="0"/>
                  <w:marRight w:val="0"/>
                  <w:marTop w:val="0"/>
                  <w:marBottom w:val="0"/>
                  <w:divBdr>
                    <w:top w:val="none" w:sz="0" w:space="0" w:color="auto"/>
                    <w:left w:val="single" w:sz="6" w:space="3" w:color="CFCFCF"/>
                    <w:bottom w:val="none" w:sz="0" w:space="0" w:color="auto"/>
                    <w:right w:val="none" w:sz="0" w:space="0" w:color="auto"/>
                  </w:divBdr>
                  <w:divsChild>
                    <w:div w:id="1520005874">
                      <w:marLeft w:val="0"/>
                      <w:marRight w:val="0"/>
                      <w:marTop w:val="0"/>
                      <w:marBottom w:val="0"/>
                      <w:divBdr>
                        <w:top w:val="none" w:sz="0" w:space="0" w:color="auto"/>
                        <w:left w:val="none" w:sz="0" w:space="0" w:color="auto"/>
                        <w:bottom w:val="none" w:sz="0" w:space="0" w:color="auto"/>
                        <w:right w:val="none" w:sz="0" w:space="0" w:color="auto"/>
                      </w:divBdr>
                    </w:div>
                  </w:divsChild>
                </w:div>
                <w:div w:id="1625845833">
                  <w:marLeft w:val="0"/>
                  <w:marRight w:val="0"/>
                  <w:marTop w:val="0"/>
                  <w:marBottom w:val="0"/>
                  <w:divBdr>
                    <w:top w:val="none" w:sz="0" w:space="0" w:color="auto"/>
                    <w:left w:val="single" w:sz="6" w:space="3" w:color="CFCFCF"/>
                    <w:bottom w:val="none" w:sz="0" w:space="0" w:color="auto"/>
                    <w:right w:val="none" w:sz="0" w:space="0" w:color="auto"/>
                  </w:divBdr>
                  <w:divsChild>
                    <w:div w:id="13787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50047">
          <w:marLeft w:val="0"/>
          <w:marRight w:val="0"/>
          <w:marTop w:val="0"/>
          <w:marBottom w:val="0"/>
          <w:divBdr>
            <w:top w:val="none" w:sz="0" w:space="0" w:color="auto"/>
            <w:left w:val="none" w:sz="0" w:space="0" w:color="auto"/>
            <w:bottom w:val="none" w:sz="0" w:space="0" w:color="auto"/>
            <w:right w:val="none" w:sz="0" w:space="0" w:color="auto"/>
          </w:divBdr>
        </w:div>
        <w:div w:id="2032300286">
          <w:marLeft w:val="0"/>
          <w:marRight w:val="0"/>
          <w:marTop w:val="0"/>
          <w:marBottom w:val="0"/>
          <w:divBdr>
            <w:top w:val="none" w:sz="0" w:space="0" w:color="auto"/>
            <w:left w:val="none" w:sz="0" w:space="0" w:color="auto"/>
            <w:bottom w:val="none" w:sz="0" w:space="0" w:color="auto"/>
            <w:right w:val="none" w:sz="0" w:space="0" w:color="auto"/>
          </w:divBdr>
          <w:divsChild>
            <w:div w:id="280459679">
              <w:marLeft w:val="0"/>
              <w:marRight w:val="0"/>
              <w:marTop w:val="0"/>
              <w:marBottom w:val="0"/>
              <w:divBdr>
                <w:top w:val="none" w:sz="0" w:space="0" w:color="auto"/>
                <w:left w:val="none" w:sz="0" w:space="0" w:color="auto"/>
                <w:bottom w:val="none" w:sz="0" w:space="0" w:color="auto"/>
                <w:right w:val="none" w:sz="0" w:space="0" w:color="auto"/>
              </w:divBdr>
            </w:div>
          </w:divsChild>
        </w:div>
        <w:div w:id="2035382713">
          <w:marLeft w:val="0"/>
          <w:marRight w:val="0"/>
          <w:marTop w:val="0"/>
          <w:marBottom w:val="0"/>
          <w:divBdr>
            <w:top w:val="none" w:sz="0" w:space="0" w:color="auto"/>
            <w:left w:val="none" w:sz="0" w:space="0" w:color="auto"/>
            <w:bottom w:val="none" w:sz="0" w:space="0" w:color="auto"/>
            <w:right w:val="none" w:sz="0" w:space="0" w:color="auto"/>
          </w:divBdr>
          <w:divsChild>
            <w:div w:id="12702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956">
      <w:bodyDiv w:val="1"/>
      <w:marLeft w:val="0"/>
      <w:marRight w:val="0"/>
      <w:marTop w:val="0"/>
      <w:marBottom w:val="0"/>
      <w:divBdr>
        <w:top w:val="none" w:sz="0" w:space="0" w:color="auto"/>
        <w:left w:val="none" w:sz="0" w:space="0" w:color="auto"/>
        <w:bottom w:val="none" w:sz="0" w:space="0" w:color="auto"/>
        <w:right w:val="none" w:sz="0" w:space="0" w:color="auto"/>
      </w:divBdr>
    </w:div>
    <w:div w:id="74056446">
      <w:bodyDiv w:val="1"/>
      <w:marLeft w:val="0"/>
      <w:marRight w:val="0"/>
      <w:marTop w:val="0"/>
      <w:marBottom w:val="0"/>
      <w:divBdr>
        <w:top w:val="none" w:sz="0" w:space="0" w:color="auto"/>
        <w:left w:val="none" w:sz="0" w:space="0" w:color="auto"/>
        <w:bottom w:val="none" w:sz="0" w:space="0" w:color="auto"/>
        <w:right w:val="none" w:sz="0" w:space="0" w:color="auto"/>
      </w:divBdr>
      <w:divsChild>
        <w:div w:id="291130797">
          <w:marLeft w:val="0"/>
          <w:marRight w:val="0"/>
          <w:marTop w:val="0"/>
          <w:marBottom w:val="0"/>
          <w:divBdr>
            <w:top w:val="none" w:sz="0" w:space="0" w:color="auto"/>
            <w:left w:val="none" w:sz="0" w:space="0" w:color="auto"/>
            <w:bottom w:val="none" w:sz="0" w:space="0" w:color="auto"/>
            <w:right w:val="none" w:sz="0" w:space="0" w:color="auto"/>
          </w:divBdr>
          <w:divsChild>
            <w:div w:id="1488327975">
              <w:marLeft w:val="0"/>
              <w:marRight w:val="0"/>
              <w:marTop w:val="0"/>
              <w:marBottom w:val="0"/>
              <w:divBdr>
                <w:top w:val="none" w:sz="0" w:space="0" w:color="auto"/>
                <w:left w:val="none" w:sz="0" w:space="0" w:color="auto"/>
                <w:bottom w:val="none" w:sz="0" w:space="0" w:color="auto"/>
                <w:right w:val="none" w:sz="0" w:space="0" w:color="auto"/>
              </w:divBdr>
              <w:divsChild>
                <w:div w:id="2069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97873">
      <w:bodyDiv w:val="1"/>
      <w:marLeft w:val="0"/>
      <w:marRight w:val="0"/>
      <w:marTop w:val="0"/>
      <w:marBottom w:val="0"/>
      <w:divBdr>
        <w:top w:val="none" w:sz="0" w:space="0" w:color="auto"/>
        <w:left w:val="none" w:sz="0" w:space="0" w:color="auto"/>
        <w:bottom w:val="none" w:sz="0" w:space="0" w:color="auto"/>
        <w:right w:val="none" w:sz="0" w:space="0" w:color="auto"/>
      </w:divBdr>
    </w:div>
    <w:div w:id="156192171">
      <w:bodyDiv w:val="1"/>
      <w:marLeft w:val="0"/>
      <w:marRight w:val="0"/>
      <w:marTop w:val="0"/>
      <w:marBottom w:val="0"/>
      <w:divBdr>
        <w:top w:val="none" w:sz="0" w:space="0" w:color="auto"/>
        <w:left w:val="none" w:sz="0" w:space="0" w:color="auto"/>
        <w:bottom w:val="none" w:sz="0" w:space="0" w:color="auto"/>
        <w:right w:val="none" w:sz="0" w:space="0" w:color="auto"/>
      </w:divBdr>
      <w:divsChild>
        <w:div w:id="1399404728">
          <w:marLeft w:val="0"/>
          <w:marRight w:val="0"/>
          <w:marTop w:val="0"/>
          <w:marBottom w:val="0"/>
          <w:divBdr>
            <w:top w:val="none" w:sz="0" w:space="0" w:color="auto"/>
            <w:left w:val="none" w:sz="0" w:space="0" w:color="auto"/>
            <w:bottom w:val="none" w:sz="0" w:space="0" w:color="auto"/>
            <w:right w:val="none" w:sz="0" w:space="0" w:color="auto"/>
          </w:divBdr>
          <w:divsChild>
            <w:div w:id="1104115395">
              <w:marLeft w:val="0"/>
              <w:marRight w:val="0"/>
              <w:marTop w:val="0"/>
              <w:marBottom w:val="0"/>
              <w:divBdr>
                <w:top w:val="none" w:sz="0" w:space="0" w:color="auto"/>
                <w:left w:val="none" w:sz="0" w:space="0" w:color="auto"/>
                <w:bottom w:val="none" w:sz="0" w:space="0" w:color="auto"/>
                <w:right w:val="none" w:sz="0" w:space="0" w:color="auto"/>
              </w:divBdr>
              <w:divsChild>
                <w:div w:id="1702516303">
                  <w:marLeft w:val="0"/>
                  <w:marRight w:val="0"/>
                  <w:marTop w:val="0"/>
                  <w:marBottom w:val="0"/>
                  <w:divBdr>
                    <w:top w:val="none" w:sz="0" w:space="0" w:color="auto"/>
                    <w:left w:val="none" w:sz="0" w:space="0" w:color="auto"/>
                    <w:bottom w:val="none" w:sz="0" w:space="0" w:color="auto"/>
                    <w:right w:val="none" w:sz="0" w:space="0" w:color="auto"/>
                  </w:divBdr>
                  <w:divsChild>
                    <w:div w:id="78172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39939">
      <w:bodyDiv w:val="1"/>
      <w:marLeft w:val="0"/>
      <w:marRight w:val="0"/>
      <w:marTop w:val="0"/>
      <w:marBottom w:val="0"/>
      <w:divBdr>
        <w:top w:val="none" w:sz="0" w:space="0" w:color="auto"/>
        <w:left w:val="none" w:sz="0" w:space="0" w:color="auto"/>
        <w:bottom w:val="none" w:sz="0" w:space="0" w:color="auto"/>
        <w:right w:val="none" w:sz="0" w:space="0" w:color="auto"/>
      </w:divBdr>
    </w:div>
    <w:div w:id="178082465">
      <w:bodyDiv w:val="1"/>
      <w:marLeft w:val="0"/>
      <w:marRight w:val="0"/>
      <w:marTop w:val="0"/>
      <w:marBottom w:val="0"/>
      <w:divBdr>
        <w:top w:val="none" w:sz="0" w:space="0" w:color="auto"/>
        <w:left w:val="none" w:sz="0" w:space="0" w:color="auto"/>
        <w:bottom w:val="none" w:sz="0" w:space="0" w:color="auto"/>
        <w:right w:val="none" w:sz="0" w:space="0" w:color="auto"/>
      </w:divBdr>
      <w:divsChild>
        <w:div w:id="927932502">
          <w:marLeft w:val="0"/>
          <w:marRight w:val="0"/>
          <w:marTop w:val="0"/>
          <w:marBottom w:val="150"/>
          <w:divBdr>
            <w:top w:val="none" w:sz="0" w:space="0" w:color="auto"/>
            <w:left w:val="none" w:sz="0" w:space="0" w:color="auto"/>
            <w:bottom w:val="none" w:sz="0" w:space="0" w:color="auto"/>
            <w:right w:val="none" w:sz="0" w:space="0" w:color="auto"/>
          </w:divBdr>
          <w:divsChild>
            <w:div w:id="740102393">
              <w:marLeft w:val="0"/>
              <w:marRight w:val="0"/>
              <w:marTop w:val="0"/>
              <w:marBottom w:val="0"/>
              <w:divBdr>
                <w:top w:val="none" w:sz="0" w:space="0" w:color="auto"/>
                <w:left w:val="none" w:sz="0" w:space="0" w:color="auto"/>
                <w:bottom w:val="none" w:sz="0" w:space="0" w:color="auto"/>
                <w:right w:val="none" w:sz="0" w:space="0" w:color="auto"/>
              </w:divBdr>
              <w:divsChild>
                <w:div w:id="677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00162">
          <w:marLeft w:val="0"/>
          <w:marRight w:val="0"/>
          <w:marTop w:val="0"/>
          <w:marBottom w:val="0"/>
          <w:divBdr>
            <w:top w:val="none" w:sz="0" w:space="0" w:color="auto"/>
            <w:left w:val="none" w:sz="0" w:space="0" w:color="auto"/>
            <w:bottom w:val="none" w:sz="0" w:space="0" w:color="auto"/>
            <w:right w:val="none" w:sz="0" w:space="0" w:color="auto"/>
          </w:divBdr>
          <w:divsChild>
            <w:div w:id="21264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6383">
      <w:bodyDiv w:val="1"/>
      <w:marLeft w:val="0"/>
      <w:marRight w:val="0"/>
      <w:marTop w:val="0"/>
      <w:marBottom w:val="0"/>
      <w:divBdr>
        <w:top w:val="none" w:sz="0" w:space="0" w:color="auto"/>
        <w:left w:val="none" w:sz="0" w:space="0" w:color="auto"/>
        <w:bottom w:val="none" w:sz="0" w:space="0" w:color="auto"/>
        <w:right w:val="none" w:sz="0" w:space="0" w:color="auto"/>
      </w:divBdr>
    </w:div>
    <w:div w:id="190998797">
      <w:bodyDiv w:val="1"/>
      <w:marLeft w:val="0"/>
      <w:marRight w:val="0"/>
      <w:marTop w:val="0"/>
      <w:marBottom w:val="0"/>
      <w:divBdr>
        <w:top w:val="none" w:sz="0" w:space="0" w:color="auto"/>
        <w:left w:val="none" w:sz="0" w:space="0" w:color="auto"/>
        <w:bottom w:val="none" w:sz="0" w:space="0" w:color="auto"/>
        <w:right w:val="none" w:sz="0" w:space="0" w:color="auto"/>
      </w:divBdr>
      <w:divsChild>
        <w:div w:id="1880891354">
          <w:marLeft w:val="0"/>
          <w:marRight w:val="0"/>
          <w:marTop w:val="0"/>
          <w:marBottom w:val="0"/>
          <w:divBdr>
            <w:top w:val="none" w:sz="0" w:space="0" w:color="auto"/>
            <w:left w:val="none" w:sz="0" w:space="0" w:color="auto"/>
            <w:bottom w:val="none" w:sz="0" w:space="0" w:color="auto"/>
            <w:right w:val="none" w:sz="0" w:space="0" w:color="auto"/>
          </w:divBdr>
          <w:divsChild>
            <w:div w:id="1239753333">
              <w:marLeft w:val="0"/>
              <w:marRight w:val="0"/>
              <w:marTop w:val="0"/>
              <w:marBottom w:val="0"/>
              <w:divBdr>
                <w:top w:val="none" w:sz="0" w:space="0" w:color="auto"/>
                <w:left w:val="none" w:sz="0" w:space="0" w:color="auto"/>
                <w:bottom w:val="none" w:sz="0" w:space="0" w:color="auto"/>
                <w:right w:val="none" w:sz="0" w:space="0" w:color="auto"/>
              </w:divBdr>
              <w:divsChild>
                <w:div w:id="13619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76950">
      <w:bodyDiv w:val="1"/>
      <w:marLeft w:val="0"/>
      <w:marRight w:val="0"/>
      <w:marTop w:val="0"/>
      <w:marBottom w:val="0"/>
      <w:divBdr>
        <w:top w:val="none" w:sz="0" w:space="0" w:color="auto"/>
        <w:left w:val="none" w:sz="0" w:space="0" w:color="auto"/>
        <w:bottom w:val="none" w:sz="0" w:space="0" w:color="auto"/>
        <w:right w:val="none" w:sz="0" w:space="0" w:color="auto"/>
      </w:divBdr>
      <w:divsChild>
        <w:div w:id="595335113">
          <w:marLeft w:val="0"/>
          <w:marRight w:val="0"/>
          <w:marTop w:val="0"/>
          <w:marBottom w:val="0"/>
          <w:divBdr>
            <w:top w:val="none" w:sz="0" w:space="0" w:color="auto"/>
            <w:left w:val="none" w:sz="0" w:space="0" w:color="auto"/>
            <w:bottom w:val="none" w:sz="0" w:space="0" w:color="auto"/>
            <w:right w:val="none" w:sz="0" w:space="0" w:color="auto"/>
          </w:divBdr>
          <w:divsChild>
            <w:div w:id="437258912">
              <w:marLeft w:val="0"/>
              <w:marRight w:val="0"/>
              <w:marTop w:val="0"/>
              <w:marBottom w:val="0"/>
              <w:divBdr>
                <w:top w:val="none" w:sz="0" w:space="0" w:color="auto"/>
                <w:left w:val="none" w:sz="0" w:space="0" w:color="auto"/>
                <w:bottom w:val="none" w:sz="0" w:space="0" w:color="auto"/>
                <w:right w:val="none" w:sz="0" w:space="0" w:color="auto"/>
              </w:divBdr>
              <w:divsChild>
                <w:div w:id="165442612">
                  <w:marLeft w:val="0"/>
                  <w:marRight w:val="0"/>
                  <w:marTop w:val="0"/>
                  <w:marBottom w:val="0"/>
                  <w:divBdr>
                    <w:top w:val="none" w:sz="0" w:space="0" w:color="auto"/>
                    <w:left w:val="none" w:sz="0" w:space="0" w:color="auto"/>
                    <w:bottom w:val="none" w:sz="0" w:space="0" w:color="auto"/>
                    <w:right w:val="none" w:sz="0" w:space="0" w:color="auto"/>
                  </w:divBdr>
                  <w:divsChild>
                    <w:div w:id="8799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453276">
      <w:bodyDiv w:val="1"/>
      <w:marLeft w:val="0"/>
      <w:marRight w:val="0"/>
      <w:marTop w:val="0"/>
      <w:marBottom w:val="0"/>
      <w:divBdr>
        <w:top w:val="none" w:sz="0" w:space="0" w:color="auto"/>
        <w:left w:val="none" w:sz="0" w:space="0" w:color="auto"/>
        <w:bottom w:val="none" w:sz="0" w:space="0" w:color="auto"/>
        <w:right w:val="none" w:sz="0" w:space="0" w:color="auto"/>
      </w:divBdr>
      <w:divsChild>
        <w:div w:id="2113167343">
          <w:marLeft w:val="0"/>
          <w:marRight w:val="0"/>
          <w:marTop w:val="0"/>
          <w:marBottom w:val="0"/>
          <w:divBdr>
            <w:top w:val="none" w:sz="0" w:space="0" w:color="auto"/>
            <w:left w:val="none" w:sz="0" w:space="0" w:color="auto"/>
            <w:bottom w:val="none" w:sz="0" w:space="0" w:color="auto"/>
            <w:right w:val="none" w:sz="0" w:space="0" w:color="auto"/>
          </w:divBdr>
          <w:divsChild>
            <w:div w:id="318731912">
              <w:marLeft w:val="0"/>
              <w:marRight w:val="0"/>
              <w:marTop w:val="0"/>
              <w:marBottom w:val="0"/>
              <w:divBdr>
                <w:top w:val="none" w:sz="0" w:space="0" w:color="auto"/>
                <w:left w:val="none" w:sz="0" w:space="0" w:color="auto"/>
                <w:bottom w:val="none" w:sz="0" w:space="0" w:color="auto"/>
                <w:right w:val="none" w:sz="0" w:space="0" w:color="auto"/>
              </w:divBdr>
              <w:divsChild>
                <w:div w:id="478764820">
                  <w:marLeft w:val="0"/>
                  <w:marRight w:val="0"/>
                  <w:marTop w:val="0"/>
                  <w:marBottom w:val="0"/>
                  <w:divBdr>
                    <w:top w:val="none" w:sz="0" w:space="0" w:color="auto"/>
                    <w:left w:val="none" w:sz="0" w:space="0" w:color="auto"/>
                    <w:bottom w:val="none" w:sz="0" w:space="0" w:color="auto"/>
                    <w:right w:val="none" w:sz="0" w:space="0" w:color="auto"/>
                  </w:divBdr>
                  <w:divsChild>
                    <w:div w:id="1783724515">
                      <w:marLeft w:val="0"/>
                      <w:marRight w:val="0"/>
                      <w:marTop w:val="0"/>
                      <w:marBottom w:val="0"/>
                      <w:divBdr>
                        <w:top w:val="none" w:sz="0" w:space="0" w:color="auto"/>
                        <w:left w:val="none" w:sz="0" w:space="0" w:color="auto"/>
                        <w:bottom w:val="none" w:sz="0" w:space="0" w:color="auto"/>
                        <w:right w:val="none" w:sz="0" w:space="0" w:color="auto"/>
                      </w:divBdr>
                    </w:div>
                  </w:divsChild>
                </w:div>
                <w:div w:id="1259096343">
                  <w:marLeft w:val="0"/>
                  <w:marRight w:val="0"/>
                  <w:marTop w:val="0"/>
                  <w:marBottom w:val="0"/>
                  <w:divBdr>
                    <w:top w:val="none" w:sz="0" w:space="0" w:color="auto"/>
                    <w:left w:val="none" w:sz="0" w:space="0" w:color="auto"/>
                    <w:bottom w:val="none" w:sz="0" w:space="0" w:color="auto"/>
                    <w:right w:val="none" w:sz="0" w:space="0" w:color="auto"/>
                  </w:divBdr>
                  <w:divsChild>
                    <w:div w:id="1477071443">
                      <w:marLeft w:val="0"/>
                      <w:marRight w:val="0"/>
                      <w:marTop w:val="0"/>
                      <w:marBottom w:val="0"/>
                      <w:divBdr>
                        <w:top w:val="none" w:sz="0" w:space="0" w:color="auto"/>
                        <w:left w:val="none" w:sz="0" w:space="0" w:color="auto"/>
                        <w:bottom w:val="none" w:sz="0" w:space="0" w:color="auto"/>
                        <w:right w:val="none" w:sz="0" w:space="0" w:color="auto"/>
                      </w:divBdr>
                    </w:div>
                  </w:divsChild>
                </w:div>
                <w:div w:id="1545286415">
                  <w:marLeft w:val="0"/>
                  <w:marRight w:val="0"/>
                  <w:marTop w:val="0"/>
                  <w:marBottom w:val="0"/>
                  <w:divBdr>
                    <w:top w:val="none" w:sz="0" w:space="0" w:color="auto"/>
                    <w:left w:val="none" w:sz="0" w:space="0" w:color="auto"/>
                    <w:bottom w:val="none" w:sz="0" w:space="0" w:color="auto"/>
                    <w:right w:val="none" w:sz="0" w:space="0" w:color="auto"/>
                  </w:divBdr>
                  <w:divsChild>
                    <w:div w:id="52001289">
                      <w:marLeft w:val="0"/>
                      <w:marRight w:val="0"/>
                      <w:marTop w:val="0"/>
                      <w:marBottom w:val="0"/>
                      <w:divBdr>
                        <w:top w:val="none" w:sz="0" w:space="0" w:color="auto"/>
                        <w:left w:val="none" w:sz="0" w:space="0" w:color="auto"/>
                        <w:bottom w:val="none" w:sz="0" w:space="0" w:color="auto"/>
                        <w:right w:val="none" w:sz="0" w:space="0" w:color="auto"/>
                      </w:divBdr>
                      <w:divsChild>
                        <w:div w:id="1011760456">
                          <w:marLeft w:val="0"/>
                          <w:marRight w:val="0"/>
                          <w:marTop w:val="0"/>
                          <w:marBottom w:val="0"/>
                          <w:divBdr>
                            <w:top w:val="none" w:sz="0" w:space="0" w:color="auto"/>
                            <w:left w:val="none" w:sz="0" w:space="0" w:color="auto"/>
                            <w:bottom w:val="none" w:sz="0" w:space="0" w:color="auto"/>
                            <w:right w:val="none" w:sz="0" w:space="0" w:color="auto"/>
                          </w:divBdr>
                        </w:div>
                      </w:divsChild>
                    </w:div>
                    <w:div w:id="1615484018">
                      <w:marLeft w:val="0"/>
                      <w:marRight w:val="0"/>
                      <w:marTop w:val="0"/>
                      <w:marBottom w:val="0"/>
                      <w:divBdr>
                        <w:top w:val="none" w:sz="0" w:space="0" w:color="auto"/>
                        <w:left w:val="none" w:sz="0" w:space="0" w:color="auto"/>
                        <w:bottom w:val="none" w:sz="0" w:space="0" w:color="auto"/>
                        <w:right w:val="none" w:sz="0" w:space="0" w:color="auto"/>
                      </w:divBdr>
                      <w:divsChild>
                        <w:div w:id="9187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445120">
              <w:marLeft w:val="0"/>
              <w:marRight w:val="0"/>
              <w:marTop w:val="0"/>
              <w:marBottom w:val="0"/>
              <w:divBdr>
                <w:top w:val="none" w:sz="0" w:space="0" w:color="auto"/>
                <w:left w:val="none" w:sz="0" w:space="0" w:color="auto"/>
                <w:bottom w:val="none" w:sz="0" w:space="0" w:color="auto"/>
                <w:right w:val="none" w:sz="0" w:space="0" w:color="auto"/>
              </w:divBdr>
              <w:divsChild>
                <w:div w:id="259216497">
                  <w:marLeft w:val="0"/>
                  <w:marRight w:val="0"/>
                  <w:marTop w:val="0"/>
                  <w:marBottom w:val="0"/>
                  <w:divBdr>
                    <w:top w:val="none" w:sz="0" w:space="0" w:color="auto"/>
                    <w:left w:val="none" w:sz="0" w:space="0" w:color="auto"/>
                    <w:bottom w:val="none" w:sz="0" w:space="0" w:color="auto"/>
                    <w:right w:val="none" w:sz="0" w:space="0" w:color="auto"/>
                  </w:divBdr>
                  <w:divsChild>
                    <w:div w:id="20998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43012">
          <w:marLeft w:val="0"/>
          <w:marRight w:val="0"/>
          <w:marTop w:val="0"/>
          <w:marBottom w:val="0"/>
          <w:divBdr>
            <w:top w:val="none" w:sz="0" w:space="0" w:color="auto"/>
            <w:left w:val="none" w:sz="0" w:space="0" w:color="auto"/>
            <w:bottom w:val="none" w:sz="0" w:space="0" w:color="auto"/>
            <w:right w:val="none" w:sz="0" w:space="0" w:color="auto"/>
          </w:divBdr>
          <w:divsChild>
            <w:div w:id="426729856">
              <w:marLeft w:val="0"/>
              <w:marRight w:val="0"/>
              <w:marTop w:val="0"/>
              <w:marBottom w:val="0"/>
              <w:divBdr>
                <w:top w:val="none" w:sz="0" w:space="0" w:color="auto"/>
                <w:left w:val="none" w:sz="0" w:space="0" w:color="auto"/>
                <w:bottom w:val="none" w:sz="0" w:space="0" w:color="auto"/>
                <w:right w:val="none" w:sz="0" w:space="0" w:color="auto"/>
              </w:divBdr>
              <w:divsChild>
                <w:div w:id="119418353">
                  <w:marLeft w:val="0"/>
                  <w:marRight w:val="0"/>
                  <w:marTop w:val="0"/>
                  <w:marBottom w:val="0"/>
                  <w:divBdr>
                    <w:top w:val="none" w:sz="0" w:space="0" w:color="auto"/>
                    <w:left w:val="none" w:sz="0" w:space="0" w:color="auto"/>
                    <w:bottom w:val="none" w:sz="0" w:space="0" w:color="auto"/>
                    <w:right w:val="none" w:sz="0" w:space="0" w:color="auto"/>
                  </w:divBdr>
                </w:div>
              </w:divsChild>
            </w:div>
            <w:div w:id="1108088503">
              <w:marLeft w:val="0"/>
              <w:marRight w:val="0"/>
              <w:marTop w:val="0"/>
              <w:marBottom w:val="0"/>
              <w:divBdr>
                <w:top w:val="none" w:sz="0" w:space="0" w:color="auto"/>
                <w:left w:val="none" w:sz="0" w:space="0" w:color="auto"/>
                <w:bottom w:val="none" w:sz="0" w:space="0" w:color="auto"/>
                <w:right w:val="none" w:sz="0" w:space="0" w:color="auto"/>
              </w:divBdr>
              <w:divsChild>
                <w:div w:id="21211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631990">
      <w:bodyDiv w:val="1"/>
      <w:marLeft w:val="0"/>
      <w:marRight w:val="0"/>
      <w:marTop w:val="0"/>
      <w:marBottom w:val="0"/>
      <w:divBdr>
        <w:top w:val="none" w:sz="0" w:space="0" w:color="auto"/>
        <w:left w:val="none" w:sz="0" w:space="0" w:color="auto"/>
        <w:bottom w:val="none" w:sz="0" w:space="0" w:color="auto"/>
        <w:right w:val="none" w:sz="0" w:space="0" w:color="auto"/>
      </w:divBdr>
    </w:div>
    <w:div w:id="268660628">
      <w:bodyDiv w:val="1"/>
      <w:marLeft w:val="0"/>
      <w:marRight w:val="0"/>
      <w:marTop w:val="0"/>
      <w:marBottom w:val="0"/>
      <w:divBdr>
        <w:top w:val="none" w:sz="0" w:space="0" w:color="auto"/>
        <w:left w:val="none" w:sz="0" w:space="0" w:color="auto"/>
        <w:bottom w:val="none" w:sz="0" w:space="0" w:color="auto"/>
        <w:right w:val="none" w:sz="0" w:space="0" w:color="auto"/>
      </w:divBdr>
    </w:div>
    <w:div w:id="275605221">
      <w:bodyDiv w:val="1"/>
      <w:marLeft w:val="0"/>
      <w:marRight w:val="0"/>
      <w:marTop w:val="0"/>
      <w:marBottom w:val="0"/>
      <w:divBdr>
        <w:top w:val="none" w:sz="0" w:space="0" w:color="auto"/>
        <w:left w:val="none" w:sz="0" w:space="0" w:color="auto"/>
        <w:bottom w:val="none" w:sz="0" w:space="0" w:color="auto"/>
        <w:right w:val="none" w:sz="0" w:space="0" w:color="auto"/>
      </w:divBdr>
      <w:divsChild>
        <w:div w:id="1795711193">
          <w:marLeft w:val="0"/>
          <w:marRight w:val="0"/>
          <w:marTop w:val="0"/>
          <w:marBottom w:val="0"/>
          <w:divBdr>
            <w:top w:val="none" w:sz="0" w:space="0" w:color="auto"/>
            <w:left w:val="none" w:sz="0" w:space="0" w:color="auto"/>
            <w:bottom w:val="none" w:sz="0" w:space="0" w:color="auto"/>
            <w:right w:val="none" w:sz="0" w:space="0" w:color="auto"/>
          </w:divBdr>
          <w:divsChild>
            <w:div w:id="1283608094">
              <w:marLeft w:val="0"/>
              <w:marRight w:val="0"/>
              <w:marTop w:val="0"/>
              <w:marBottom w:val="0"/>
              <w:divBdr>
                <w:top w:val="none" w:sz="0" w:space="0" w:color="auto"/>
                <w:left w:val="none" w:sz="0" w:space="0" w:color="auto"/>
                <w:bottom w:val="none" w:sz="0" w:space="0" w:color="auto"/>
                <w:right w:val="none" w:sz="0" w:space="0" w:color="auto"/>
              </w:divBdr>
              <w:divsChild>
                <w:div w:id="14163098">
                  <w:marLeft w:val="0"/>
                  <w:marRight w:val="0"/>
                  <w:marTop w:val="0"/>
                  <w:marBottom w:val="0"/>
                  <w:divBdr>
                    <w:top w:val="none" w:sz="0" w:space="0" w:color="auto"/>
                    <w:left w:val="none" w:sz="0" w:space="0" w:color="auto"/>
                    <w:bottom w:val="none" w:sz="0" w:space="0" w:color="auto"/>
                    <w:right w:val="none" w:sz="0" w:space="0" w:color="auto"/>
                  </w:divBdr>
                  <w:divsChild>
                    <w:div w:id="840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043515">
      <w:bodyDiv w:val="1"/>
      <w:marLeft w:val="0"/>
      <w:marRight w:val="0"/>
      <w:marTop w:val="0"/>
      <w:marBottom w:val="0"/>
      <w:divBdr>
        <w:top w:val="none" w:sz="0" w:space="0" w:color="auto"/>
        <w:left w:val="none" w:sz="0" w:space="0" w:color="auto"/>
        <w:bottom w:val="none" w:sz="0" w:space="0" w:color="auto"/>
        <w:right w:val="none" w:sz="0" w:space="0" w:color="auto"/>
      </w:divBdr>
    </w:div>
    <w:div w:id="287709756">
      <w:bodyDiv w:val="1"/>
      <w:marLeft w:val="0"/>
      <w:marRight w:val="0"/>
      <w:marTop w:val="0"/>
      <w:marBottom w:val="0"/>
      <w:divBdr>
        <w:top w:val="none" w:sz="0" w:space="0" w:color="auto"/>
        <w:left w:val="none" w:sz="0" w:space="0" w:color="auto"/>
        <w:bottom w:val="none" w:sz="0" w:space="0" w:color="auto"/>
        <w:right w:val="none" w:sz="0" w:space="0" w:color="auto"/>
      </w:divBdr>
    </w:div>
    <w:div w:id="402724507">
      <w:bodyDiv w:val="1"/>
      <w:marLeft w:val="0"/>
      <w:marRight w:val="0"/>
      <w:marTop w:val="0"/>
      <w:marBottom w:val="0"/>
      <w:divBdr>
        <w:top w:val="none" w:sz="0" w:space="0" w:color="auto"/>
        <w:left w:val="none" w:sz="0" w:space="0" w:color="auto"/>
        <w:bottom w:val="none" w:sz="0" w:space="0" w:color="auto"/>
        <w:right w:val="none" w:sz="0" w:space="0" w:color="auto"/>
      </w:divBdr>
    </w:div>
    <w:div w:id="424765262">
      <w:bodyDiv w:val="1"/>
      <w:marLeft w:val="0"/>
      <w:marRight w:val="0"/>
      <w:marTop w:val="0"/>
      <w:marBottom w:val="0"/>
      <w:divBdr>
        <w:top w:val="none" w:sz="0" w:space="0" w:color="auto"/>
        <w:left w:val="none" w:sz="0" w:space="0" w:color="auto"/>
        <w:bottom w:val="none" w:sz="0" w:space="0" w:color="auto"/>
        <w:right w:val="none" w:sz="0" w:space="0" w:color="auto"/>
      </w:divBdr>
    </w:div>
    <w:div w:id="427312380">
      <w:bodyDiv w:val="1"/>
      <w:marLeft w:val="0"/>
      <w:marRight w:val="0"/>
      <w:marTop w:val="0"/>
      <w:marBottom w:val="0"/>
      <w:divBdr>
        <w:top w:val="none" w:sz="0" w:space="0" w:color="auto"/>
        <w:left w:val="none" w:sz="0" w:space="0" w:color="auto"/>
        <w:bottom w:val="none" w:sz="0" w:space="0" w:color="auto"/>
        <w:right w:val="none" w:sz="0" w:space="0" w:color="auto"/>
      </w:divBdr>
    </w:div>
    <w:div w:id="460734454">
      <w:bodyDiv w:val="1"/>
      <w:marLeft w:val="0"/>
      <w:marRight w:val="0"/>
      <w:marTop w:val="0"/>
      <w:marBottom w:val="0"/>
      <w:divBdr>
        <w:top w:val="none" w:sz="0" w:space="0" w:color="auto"/>
        <w:left w:val="none" w:sz="0" w:space="0" w:color="auto"/>
        <w:bottom w:val="none" w:sz="0" w:space="0" w:color="auto"/>
        <w:right w:val="none" w:sz="0" w:space="0" w:color="auto"/>
      </w:divBdr>
      <w:divsChild>
        <w:div w:id="1312254857">
          <w:marLeft w:val="0"/>
          <w:marRight w:val="0"/>
          <w:marTop w:val="0"/>
          <w:marBottom w:val="0"/>
          <w:divBdr>
            <w:top w:val="none" w:sz="0" w:space="0" w:color="auto"/>
            <w:left w:val="none" w:sz="0" w:space="0" w:color="auto"/>
            <w:bottom w:val="none" w:sz="0" w:space="0" w:color="auto"/>
            <w:right w:val="none" w:sz="0" w:space="0" w:color="auto"/>
          </w:divBdr>
          <w:divsChild>
            <w:div w:id="970358638">
              <w:marLeft w:val="0"/>
              <w:marRight w:val="0"/>
              <w:marTop w:val="0"/>
              <w:marBottom w:val="0"/>
              <w:divBdr>
                <w:top w:val="none" w:sz="0" w:space="0" w:color="auto"/>
                <w:left w:val="none" w:sz="0" w:space="0" w:color="auto"/>
                <w:bottom w:val="none" w:sz="0" w:space="0" w:color="auto"/>
                <w:right w:val="none" w:sz="0" w:space="0" w:color="auto"/>
              </w:divBdr>
              <w:divsChild>
                <w:div w:id="170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48112">
      <w:bodyDiv w:val="1"/>
      <w:marLeft w:val="0"/>
      <w:marRight w:val="0"/>
      <w:marTop w:val="0"/>
      <w:marBottom w:val="0"/>
      <w:divBdr>
        <w:top w:val="none" w:sz="0" w:space="0" w:color="auto"/>
        <w:left w:val="none" w:sz="0" w:space="0" w:color="auto"/>
        <w:bottom w:val="none" w:sz="0" w:space="0" w:color="auto"/>
        <w:right w:val="none" w:sz="0" w:space="0" w:color="auto"/>
      </w:divBdr>
    </w:div>
    <w:div w:id="486096702">
      <w:bodyDiv w:val="1"/>
      <w:marLeft w:val="0"/>
      <w:marRight w:val="0"/>
      <w:marTop w:val="0"/>
      <w:marBottom w:val="0"/>
      <w:divBdr>
        <w:top w:val="none" w:sz="0" w:space="0" w:color="auto"/>
        <w:left w:val="none" w:sz="0" w:space="0" w:color="auto"/>
        <w:bottom w:val="none" w:sz="0" w:space="0" w:color="auto"/>
        <w:right w:val="none" w:sz="0" w:space="0" w:color="auto"/>
      </w:divBdr>
    </w:div>
    <w:div w:id="510141756">
      <w:bodyDiv w:val="1"/>
      <w:marLeft w:val="0"/>
      <w:marRight w:val="0"/>
      <w:marTop w:val="0"/>
      <w:marBottom w:val="0"/>
      <w:divBdr>
        <w:top w:val="none" w:sz="0" w:space="0" w:color="auto"/>
        <w:left w:val="none" w:sz="0" w:space="0" w:color="auto"/>
        <w:bottom w:val="none" w:sz="0" w:space="0" w:color="auto"/>
        <w:right w:val="none" w:sz="0" w:space="0" w:color="auto"/>
      </w:divBdr>
    </w:div>
    <w:div w:id="532693968">
      <w:bodyDiv w:val="1"/>
      <w:marLeft w:val="0"/>
      <w:marRight w:val="0"/>
      <w:marTop w:val="0"/>
      <w:marBottom w:val="0"/>
      <w:divBdr>
        <w:top w:val="none" w:sz="0" w:space="0" w:color="auto"/>
        <w:left w:val="none" w:sz="0" w:space="0" w:color="auto"/>
        <w:bottom w:val="none" w:sz="0" w:space="0" w:color="auto"/>
        <w:right w:val="none" w:sz="0" w:space="0" w:color="auto"/>
      </w:divBdr>
      <w:divsChild>
        <w:div w:id="246574374">
          <w:marLeft w:val="0"/>
          <w:marRight w:val="0"/>
          <w:marTop w:val="0"/>
          <w:marBottom w:val="0"/>
          <w:divBdr>
            <w:top w:val="none" w:sz="0" w:space="0" w:color="auto"/>
            <w:left w:val="none" w:sz="0" w:space="0" w:color="auto"/>
            <w:bottom w:val="none" w:sz="0" w:space="0" w:color="auto"/>
            <w:right w:val="none" w:sz="0" w:space="0" w:color="auto"/>
          </w:divBdr>
          <w:divsChild>
            <w:div w:id="1958758642">
              <w:marLeft w:val="0"/>
              <w:marRight w:val="0"/>
              <w:marTop w:val="0"/>
              <w:marBottom w:val="0"/>
              <w:divBdr>
                <w:top w:val="none" w:sz="0" w:space="0" w:color="auto"/>
                <w:left w:val="none" w:sz="0" w:space="0" w:color="auto"/>
                <w:bottom w:val="none" w:sz="0" w:space="0" w:color="auto"/>
                <w:right w:val="none" w:sz="0" w:space="0" w:color="auto"/>
              </w:divBdr>
            </w:div>
          </w:divsChild>
        </w:div>
        <w:div w:id="462500364">
          <w:marLeft w:val="0"/>
          <w:marRight w:val="0"/>
          <w:marTop w:val="0"/>
          <w:marBottom w:val="0"/>
          <w:divBdr>
            <w:top w:val="none" w:sz="0" w:space="0" w:color="auto"/>
            <w:left w:val="none" w:sz="0" w:space="0" w:color="auto"/>
            <w:bottom w:val="none" w:sz="0" w:space="0" w:color="auto"/>
            <w:right w:val="none" w:sz="0" w:space="0" w:color="auto"/>
          </w:divBdr>
        </w:div>
        <w:div w:id="490096796">
          <w:marLeft w:val="0"/>
          <w:marRight w:val="0"/>
          <w:marTop w:val="0"/>
          <w:marBottom w:val="0"/>
          <w:divBdr>
            <w:top w:val="none" w:sz="0" w:space="0" w:color="auto"/>
            <w:left w:val="none" w:sz="0" w:space="0" w:color="auto"/>
            <w:bottom w:val="none" w:sz="0" w:space="0" w:color="auto"/>
            <w:right w:val="none" w:sz="0" w:space="0" w:color="auto"/>
          </w:divBdr>
        </w:div>
        <w:div w:id="695619469">
          <w:marLeft w:val="0"/>
          <w:marRight w:val="0"/>
          <w:marTop w:val="0"/>
          <w:marBottom w:val="0"/>
          <w:divBdr>
            <w:top w:val="none" w:sz="0" w:space="0" w:color="auto"/>
            <w:left w:val="none" w:sz="0" w:space="0" w:color="auto"/>
            <w:bottom w:val="none" w:sz="0" w:space="0" w:color="auto"/>
            <w:right w:val="none" w:sz="0" w:space="0" w:color="auto"/>
          </w:divBdr>
          <w:divsChild>
            <w:div w:id="2146002138">
              <w:marLeft w:val="0"/>
              <w:marRight w:val="0"/>
              <w:marTop w:val="0"/>
              <w:marBottom w:val="0"/>
              <w:divBdr>
                <w:top w:val="single" w:sz="6" w:space="0" w:color="CFCFCF"/>
                <w:left w:val="single" w:sz="6" w:space="3" w:color="CFCFCF"/>
                <w:bottom w:val="single" w:sz="6" w:space="0" w:color="CFCFCF"/>
                <w:right w:val="single" w:sz="6" w:space="3" w:color="CFCFCF"/>
              </w:divBdr>
              <w:divsChild>
                <w:div w:id="800076382">
                  <w:marLeft w:val="0"/>
                  <w:marRight w:val="0"/>
                  <w:marTop w:val="0"/>
                  <w:marBottom w:val="0"/>
                  <w:divBdr>
                    <w:top w:val="none" w:sz="0" w:space="0" w:color="auto"/>
                    <w:left w:val="single" w:sz="6" w:space="3" w:color="CFCFCF"/>
                    <w:bottom w:val="none" w:sz="0" w:space="0" w:color="auto"/>
                    <w:right w:val="none" w:sz="0" w:space="0" w:color="auto"/>
                  </w:divBdr>
                  <w:divsChild>
                    <w:div w:id="316569012">
                      <w:marLeft w:val="0"/>
                      <w:marRight w:val="0"/>
                      <w:marTop w:val="0"/>
                      <w:marBottom w:val="0"/>
                      <w:divBdr>
                        <w:top w:val="none" w:sz="0" w:space="0" w:color="auto"/>
                        <w:left w:val="none" w:sz="0" w:space="0" w:color="auto"/>
                        <w:bottom w:val="none" w:sz="0" w:space="0" w:color="auto"/>
                        <w:right w:val="none" w:sz="0" w:space="0" w:color="auto"/>
                      </w:divBdr>
                    </w:div>
                  </w:divsChild>
                </w:div>
                <w:div w:id="834146005">
                  <w:marLeft w:val="0"/>
                  <w:marRight w:val="0"/>
                  <w:marTop w:val="0"/>
                  <w:marBottom w:val="0"/>
                  <w:divBdr>
                    <w:top w:val="none" w:sz="0" w:space="0" w:color="auto"/>
                    <w:left w:val="single" w:sz="6" w:space="3" w:color="CFCFCF"/>
                    <w:bottom w:val="none" w:sz="0" w:space="0" w:color="auto"/>
                    <w:right w:val="none" w:sz="0" w:space="0" w:color="auto"/>
                  </w:divBdr>
                  <w:divsChild>
                    <w:div w:id="1456944199">
                      <w:marLeft w:val="0"/>
                      <w:marRight w:val="0"/>
                      <w:marTop w:val="0"/>
                      <w:marBottom w:val="0"/>
                      <w:divBdr>
                        <w:top w:val="none" w:sz="0" w:space="0" w:color="auto"/>
                        <w:left w:val="none" w:sz="0" w:space="0" w:color="auto"/>
                        <w:bottom w:val="none" w:sz="0" w:space="0" w:color="auto"/>
                        <w:right w:val="none" w:sz="0" w:space="0" w:color="auto"/>
                      </w:divBdr>
                    </w:div>
                  </w:divsChild>
                </w:div>
                <w:div w:id="1439988436">
                  <w:marLeft w:val="0"/>
                  <w:marRight w:val="0"/>
                  <w:marTop w:val="0"/>
                  <w:marBottom w:val="0"/>
                  <w:divBdr>
                    <w:top w:val="none" w:sz="0" w:space="0" w:color="auto"/>
                    <w:left w:val="none" w:sz="0" w:space="0" w:color="auto"/>
                    <w:bottom w:val="none" w:sz="0" w:space="0" w:color="auto"/>
                    <w:right w:val="none" w:sz="0" w:space="0" w:color="auto"/>
                  </w:divBdr>
                  <w:divsChild>
                    <w:div w:id="1364019090">
                      <w:marLeft w:val="0"/>
                      <w:marRight w:val="0"/>
                      <w:marTop w:val="0"/>
                      <w:marBottom w:val="0"/>
                      <w:divBdr>
                        <w:top w:val="none" w:sz="0" w:space="0" w:color="auto"/>
                        <w:left w:val="none" w:sz="0" w:space="0" w:color="auto"/>
                        <w:bottom w:val="none" w:sz="0" w:space="0" w:color="auto"/>
                        <w:right w:val="none" w:sz="0" w:space="0" w:color="auto"/>
                      </w:divBdr>
                    </w:div>
                  </w:divsChild>
                </w:div>
                <w:div w:id="1574388527">
                  <w:marLeft w:val="0"/>
                  <w:marRight w:val="0"/>
                  <w:marTop w:val="0"/>
                  <w:marBottom w:val="0"/>
                  <w:divBdr>
                    <w:top w:val="none" w:sz="0" w:space="0" w:color="auto"/>
                    <w:left w:val="single" w:sz="6" w:space="3" w:color="CFCFCF"/>
                    <w:bottom w:val="none" w:sz="0" w:space="0" w:color="auto"/>
                    <w:right w:val="none" w:sz="0" w:space="0" w:color="auto"/>
                  </w:divBdr>
                  <w:divsChild>
                    <w:div w:id="16196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443892">
          <w:marLeft w:val="0"/>
          <w:marRight w:val="0"/>
          <w:marTop w:val="0"/>
          <w:marBottom w:val="0"/>
          <w:divBdr>
            <w:top w:val="none" w:sz="0" w:space="0" w:color="auto"/>
            <w:left w:val="none" w:sz="0" w:space="0" w:color="auto"/>
            <w:bottom w:val="none" w:sz="0" w:space="0" w:color="auto"/>
            <w:right w:val="none" w:sz="0" w:space="0" w:color="auto"/>
          </w:divBdr>
        </w:div>
        <w:div w:id="944270038">
          <w:marLeft w:val="0"/>
          <w:marRight w:val="0"/>
          <w:marTop w:val="0"/>
          <w:marBottom w:val="0"/>
          <w:divBdr>
            <w:top w:val="none" w:sz="0" w:space="0" w:color="auto"/>
            <w:left w:val="none" w:sz="0" w:space="0" w:color="auto"/>
            <w:bottom w:val="none" w:sz="0" w:space="0" w:color="auto"/>
            <w:right w:val="none" w:sz="0" w:space="0" w:color="auto"/>
          </w:divBdr>
        </w:div>
        <w:div w:id="1112095463">
          <w:marLeft w:val="0"/>
          <w:marRight w:val="0"/>
          <w:marTop w:val="0"/>
          <w:marBottom w:val="0"/>
          <w:divBdr>
            <w:top w:val="none" w:sz="0" w:space="0" w:color="auto"/>
            <w:left w:val="none" w:sz="0" w:space="0" w:color="auto"/>
            <w:bottom w:val="none" w:sz="0" w:space="0" w:color="auto"/>
            <w:right w:val="none" w:sz="0" w:space="0" w:color="auto"/>
          </w:divBdr>
          <w:divsChild>
            <w:div w:id="61568787">
              <w:marLeft w:val="0"/>
              <w:marRight w:val="0"/>
              <w:marTop w:val="0"/>
              <w:marBottom w:val="0"/>
              <w:divBdr>
                <w:top w:val="none" w:sz="0" w:space="0" w:color="auto"/>
                <w:left w:val="none" w:sz="0" w:space="0" w:color="auto"/>
                <w:bottom w:val="none" w:sz="0" w:space="0" w:color="auto"/>
                <w:right w:val="none" w:sz="0" w:space="0" w:color="auto"/>
              </w:divBdr>
            </w:div>
          </w:divsChild>
        </w:div>
        <w:div w:id="1304122643">
          <w:marLeft w:val="0"/>
          <w:marRight w:val="0"/>
          <w:marTop w:val="0"/>
          <w:marBottom w:val="0"/>
          <w:divBdr>
            <w:top w:val="none" w:sz="0" w:space="0" w:color="auto"/>
            <w:left w:val="none" w:sz="0" w:space="0" w:color="auto"/>
            <w:bottom w:val="none" w:sz="0" w:space="0" w:color="auto"/>
            <w:right w:val="none" w:sz="0" w:space="0" w:color="auto"/>
          </w:divBdr>
          <w:divsChild>
            <w:div w:id="847209474">
              <w:marLeft w:val="0"/>
              <w:marRight w:val="0"/>
              <w:marTop w:val="0"/>
              <w:marBottom w:val="0"/>
              <w:divBdr>
                <w:top w:val="none" w:sz="0" w:space="0" w:color="auto"/>
                <w:left w:val="none" w:sz="0" w:space="0" w:color="auto"/>
                <w:bottom w:val="none" w:sz="0" w:space="0" w:color="auto"/>
                <w:right w:val="none" w:sz="0" w:space="0" w:color="auto"/>
              </w:divBdr>
            </w:div>
          </w:divsChild>
        </w:div>
        <w:div w:id="1524129857">
          <w:marLeft w:val="0"/>
          <w:marRight w:val="0"/>
          <w:marTop w:val="0"/>
          <w:marBottom w:val="0"/>
          <w:divBdr>
            <w:top w:val="none" w:sz="0" w:space="0" w:color="auto"/>
            <w:left w:val="none" w:sz="0" w:space="0" w:color="auto"/>
            <w:bottom w:val="none" w:sz="0" w:space="0" w:color="auto"/>
            <w:right w:val="none" w:sz="0" w:space="0" w:color="auto"/>
          </w:divBdr>
          <w:divsChild>
            <w:div w:id="232157988">
              <w:marLeft w:val="0"/>
              <w:marRight w:val="0"/>
              <w:marTop w:val="0"/>
              <w:marBottom w:val="0"/>
              <w:divBdr>
                <w:top w:val="single" w:sz="6" w:space="0" w:color="CFCFCF"/>
                <w:left w:val="single" w:sz="6" w:space="3" w:color="CFCFCF"/>
                <w:bottom w:val="single" w:sz="6" w:space="0" w:color="CFCFCF"/>
                <w:right w:val="single" w:sz="6" w:space="3" w:color="CFCFCF"/>
              </w:divBdr>
              <w:divsChild>
                <w:div w:id="231889019">
                  <w:marLeft w:val="0"/>
                  <w:marRight w:val="0"/>
                  <w:marTop w:val="0"/>
                  <w:marBottom w:val="0"/>
                  <w:divBdr>
                    <w:top w:val="none" w:sz="0" w:space="0" w:color="auto"/>
                    <w:left w:val="single" w:sz="6" w:space="3" w:color="CFCFCF"/>
                    <w:bottom w:val="none" w:sz="0" w:space="0" w:color="auto"/>
                    <w:right w:val="none" w:sz="0" w:space="0" w:color="auto"/>
                  </w:divBdr>
                  <w:divsChild>
                    <w:div w:id="1417172074">
                      <w:marLeft w:val="0"/>
                      <w:marRight w:val="0"/>
                      <w:marTop w:val="0"/>
                      <w:marBottom w:val="0"/>
                      <w:divBdr>
                        <w:top w:val="none" w:sz="0" w:space="0" w:color="auto"/>
                        <w:left w:val="none" w:sz="0" w:space="0" w:color="auto"/>
                        <w:bottom w:val="none" w:sz="0" w:space="0" w:color="auto"/>
                        <w:right w:val="none" w:sz="0" w:space="0" w:color="auto"/>
                      </w:divBdr>
                    </w:div>
                  </w:divsChild>
                </w:div>
                <w:div w:id="1113398294">
                  <w:marLeft w:val="0"/>
                  <w:marRight w:val="0"/>
                  <w:marTop w:val="0"/>
                  <w:marBottom w:val="0"/>
                  <w:divBdr>
                    <w:top w:val="none" w:sz="0" w:space="0" w:color="auto"/>
                    <w:left w:val="single" w:sz="6" w:space="3" w:color="CFCFCF"/>
                    <w:bottom w:val="none" w:sz="0" w:space="0" w:color="auto"/>
                    <w:right w:val="none" w:sz="0" w:space="0" w:color="auto"/>
                  </w:divBdr>
                  <w:divsChild>
                    <w:div w:id="2042896945">
                      <w:marLeft w:val="0"/>
                      <w:marRight w:val="0"/>
                      <w:marTop w:val="0"/>
                      <w:marBottom w:val="0"/>
                      <w:divBdr>
                        <w:top w:val="none" w:sz="0" w:space="0" w:color="auto"/>
                        <w:left w:val="none" w:sz="0" w:space="0" w:color="auto"/>
                        <w:bottom w:val="none" w:sz="0" w:space="0" w:color="auto"/>
                        <w:right w:val="none" w:sz="0" w:space="0" w:color="auto"/>
                      </w:divBdr>
                    </w:div>
                  </w:divsChild>
                </w:div>
                <w:div w:id="1154493233">
                  <w:marLeft w:val="0"/>
                  <w:marRight w:val="0"/>
                  <w:marTop w:val="0"/>
                  <w:marBottom w:val="0"/>
                  <w:divBdr>
                    <w:top w:val="none" w:sz="0" w:space="0" w:color="auto"/>
                    <w:left w:val="none" w:sz="0" w:space="0" w:color="auto"/>
                    <w:bottom w:val="none" w:sz="0" w:space="0" w:color="auto"/>
                    <w:right w:val="none" w:sz="0" w:space="0" w:color="auto"/>
                  </w:divBdr>
                  <w:divsChild>
                    <w:div w:id="2079402626">
                      <w:marLeft w:val="0"/>
                      <w:marRight w:val="0"/>
                      <w:marTop w:val="0"/>
                      <w:marBottom w:val="0"/>
                      <w:divBdr>
                        <w:top w:val="none" w:sz="0" w:space="0" w:color="auto"/>
                        <w:left w:val="none" w:sz="0" w:space="0" w:color="auto"/>
                        <w:bottom w:val="none" w:sz="0" w:space="0" w:color="auto"/>
                        <w:right w:val="none" w:sz="0" w:space="0" w:color="auto"/>
                      </w:divBdr>
                    </w:div>
                  </w:divsChild>
                </w:div>
                <w:div w:id="1561937497">
                  <w:marLeft w:val="0"/>
                  <w:marRight w:val="0"/>
                  <w:marTop w:val="0"/>
                  <w:marBottom w:val="0"/>
                  <w:divBdr>
                    <w:top w:val="none" w:sz="0" w:space="0" w:color="auto"/>
                    <w:left w:val="single" w:sz="6" w:space="3" w:color="CFCFCF"/>
                    <w:bottom w:val="none" w:sz="0" w:space="0" w:color="auto"/>
                    <w:right w:val="none" w:sz="0" w:space="0" w:color="auto"/>
                  </w:divBdr>
                  <w:divsChild>
                    <w:div w:id="1765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071023">
          <w:marLeft w:val="0"/>
          <w:marRight w:val="0"/>
          <w:marTop w:val="0"/>
          <w:marBottom w:val="0"/>
          <w:divBdr>
            <w:top w:val="none" w:sz="0" w:space="0" w:color="auto"/>
            <w:left w:val="none" w:sz="0" w:space="0" w:color="auto"/>
            <w:bottom w:val="none" w:sz="0" w:space="0" w:color="auto"/>
            <w:right w:val="none" w:sz="0" w:space="0" w:color="auto"/>
          </w:divBdr>
          <w:divsChild>
            <w:div w:id="635987704">
              <w:marLeft w:val="0"/>
              <w:marRight w:val="0"/>
              <w:marTop w:val="0"/>
              <w:marBottom w:val="0"/>
              <w:divBdr>
                <w:top w:val="none" w:sz="0" w:space="0" w:color="auto"/>
                <w:left w:val="none" w:sz="0" w:space="0" w:color="auto"/>
                <w:bottom w:val="none" w:sz="0" w:space="0" w:color="auto"/>
                <w:right w:val="none" w:sz="0" w:space="0" w:color="auto"/>
              </w:divBdr>
            </w:div>
          </w:divsChild>
        </w:div>
        <w:div w:id="1814323701">
          <w:marLeft w:val="0"/>
          <w:marRight w:val="0"/>
          <w:marTop w:val="0"/>
          <w:marBottom w:val="0"/>
          <w:divBdr>
            <w:top w:val="none" w:sz="0" w:space="0" w:color="auto"/>
            <w:left w:val="none" w:sz="0" w:space="0" w:color="auto"/>
            <w:bottom w:val="none" w:sz="0" w:space="0" w:color="auto"/>
            <w:right w:val="none" w:sz="0" w:space="0" w:color="auto"/>
          </w:divBdr>
          <w:divsChild>
            <w:div w:id="1363870066">
              <w:marLeft w:val="0"/>
              <w:marRight w:val="0"/>
              <w:marTop w:val="0"/>
              <w:marBottom w:val="0"/>
              <w:divBdr>
                <w:top w:val="none" w:sz="0" w:space="0" w:color="auto"/>
                <w:left w:val="none" w:sz="0" w:space="0" w:color="auto"/>
                <w:bottom w:val="none" w:sz="0" w:space="0" w:color="auto"/>
                <w:right w:val="none" w:sz="0" w:space="0" w:color="auto"/>
              </w:divBdr>
            </w:div>
          </w:divsChild>
        </w:div>
        <w:div w:id="1820613048">
          <w:marLeft w:val="0"/>
          <w:marRight w:val="0"/>
          <w:marTop w:val="0"/>
          <w:marBottom w:val="0"/>
          <w:divBdr>
            <w:top w:val="none" w:sz="0" w:space="0" w:color="auto"/>
            <w:left w:val="none" w:sz="0" w:space="0" w:color="auto"/>
            <w:bottom w:val="none" w:sz="0" w:space="0" w:color="auto"/>
            <w:right w:val="none" w:sz="0" w:space="0" w:color="auto"/>
          </w:divBdr>
        </w:div>
        <w:div w:id="1832406215">
          <w:marLeft w:val="0"/>
          <w:marRight w:val="0"/>
          <w:marTop w:val="0"/>
          <w:marBottom w:val="0"/>
          <w:divBdr>
            <w:top w:val="none" w:sz="0" w:space="0" w:color="auto"/>
            <w:left w:val="none" w:sz="0" w:space="0" w:color="auto"/>
            <w:bottom w:val="none" w:sz="0" w:space="0" w:color="auto"/>
            <w:right w:val="none" w:sz="0" w:space="0" w:color="auto"/>
          </w:divBdr>
          <w:divsChild>
            <w:div w:id="2131317949">
              <w:marLeft w:val="0"/>
              <w:marRight w:val="0"/>
              <w:marTop w:val="0"/>
              <w:marBottom w:val="0"/>
              <w:divBdr>
                <w:top w:val="none" w:sz="0" w:space="0" w:color="auto"/>
                <w:left w:val="none" w:sz="0" w:space="0" w:color="auto"/>
                <w:bottom w:val="none" w:sz="0" w:space="0" w:color="auto"/>
                <w:right w:val="none" w:sz="0" w:space="0" w:color="auto"/>
              </w:divBdr>
            </w:div>
          </w:divsChild>
        </w:div>
        <w:div w:id="1875581574">
          <w:marLeft w:val="0"/>
          <w:marRight w:val="0"/>
          <w:marTop w:val="0"/>
          <w:marBottom w:val="0"/>
          <w:divBdr>
            <w:top w:val="none" w:sz="0" w:space="0" w:color="auto"/>
            <w:left w:val="none" w:sz="0" w:space="0" w:color="auto"/>
            <w:bottom w:val="none" w:sz="0" w:space="0" w:color="auto"/>
            <w:right w:val="none" w:sz="0" w:space="0" w:color="auto"/>
          </w:divBdr>
          <w:divsChild>
            <w:div w:id="14581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30376">
      <w:bodyDiv w:val="1"/>
      <w:marLeft w:val="0"/>
      <w:marRight w:val="0"/>
      <w:marTop w:val="0"/>
      <w:marBottom w:val="0"/>
      <w:divBdr>
        <w:top w:val="none" w:sz="0" w:space="0" w:color="auto"/>
        <w:left w:val="none" w:sz="0" w:space="0" w:color="auto"/>
        <w:bottom w:val="none" w:sz="0" w:space="0" w:color="auto"/>
        <w:right w:val="none" w:sz="0" w:space="0" w:color="auto"/>
      </w:divBdr>
    </w:div>
    <w:div w:id="556625465">
      <w:bodyDiv w:val="1"/>
      <w:marLeft w:val="0"/>
      <w:marRight w:val="0"/>
      <w:marTop w:val="0"/>
      <w:marBottom w:val="0"/>
      <w:divBdr>
        <w:top w:val="none" w:sz="0" w:space="0" w:color="auto"/>
        <w:left w:val="none" w:sz="0" w:space="0" w:color="auto"/>
        <w:bottom w:val="none" w:sz="0" w:space="0" w:color="auto"/>
        <w:right w:val="none" w:sz="0" w:space="0" w:color="auto"/>
      </w:divBdr>
      <w:divsChild>
        <w:div w:id="53504208">
          <w:marLeft w:val="0"/>
          <w:marRight w:val="0"/>
          <w:marTop w:val="0"/>
          <w:marBottom w:val="0"/>
          <w:divBdr>
            <w:top w:val="none" w:sz="0" w:space="0" w:color="auto"/>
            <w:left w:val="none" w:sz="0" w:space="0" w:color="auto"/>
            <w:bottom w:val="none" w:sz="0" w:space="0" w:color="auto"/>
            <w:right w:val="none" w:sz="0" w:space="0" w:color="auto"/>
          </w:divBdr>
          <w:divsChild>
            <w:div w:id="182523078">
              <w:marLeft w:val="0"/>
              <w:marRight w:val="0"/>
              <w:marTop w:val="0"/>
              <w:marBottom w:val="0"/>
              <w:divBdr>
                <w:top w:val="none" w:sz="0" w:space="0" w:color="auto"/>
                <w:left w:val="none" w:sz="0" w:space="0" w:color="auto"/>
                <w:bottom w:val="none" w:sz="0" w:space="0" w:color="auto"/>
                <w:right w:val="none" w:sz="0" w:space="0" w:color="auto"/>
              </w:divBdr>
              <w:divsChild>
                <w:div w:id="1290359030">
                  <w:marLeft w:val="0"/>
                  <w:marRight w:val="0"/>
                  <w:marTop w:val="0"/>
                  <w:marBottom w:val="0"/>
                  <w:divBdr>
                    <w:top w:val="none" w:sz="0" w:space="0" w:color="auto"/>
                    <w:left w:val="none" w:sz="0" w:space="0" w:color="auto"/>
                    <w:bottom w:val="none" w:sz="0" w:space="0" w:color="auto"/>
                    <w:right w:val="none" w:sz="0" w:space="0" w:color="auto"/>
                  </w:divBdr>
                  <w:divsChild>
                    <w:div w:id="14568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56268">
      <w:bodyDiv w:val="1"/>
      <w:marLeft w:val="0"/>
      <w:marRight w:val="0"/>
      <w:marTop w:val="0"/>
      <w:marBottom w:val="0"/>
      <w:divBdr>
        <w:top w:val="none" w:sz="0" w:space="0" w:color="auto"/>
        <w:left w:val="none" w:sz="0" w:space="0" w:color="auto"/>
        <w:bottom w:val="none" w:sz="0" w:space="0" w:color="auto"/>
        <w:right w:val="none" w:sz="0" w:space="0" w:color="auto"/>
      </w:divBdr>
    </w:div>
    <w:div w:id="562181717">
      <w:bodyDiv w:val="1"/>
      <w:marLeft w:val="0"/>
      <w:marRight w:val="0"/>
      <w:marTop w:val="0"/>
      <w:marBottom w:val="0"/>
      <w:divBdr>
        <w:top w:val="none" w:sz="0" w:space="0" w:color="auto"/>
        <w:left w:val="none" w:sz="0" w:space="0" w:color="auto"/>
        <w:bottom w:val="none" w:sz="0" w:space="0" w:color="auto"/>
        <w:right w:val="none" w:sz="0" w:space="0" w:color="auto"/>
      </w:divBdr>
      <w:divsChild>
        <w:div w:id="831875233">
          <w:marLeft w:val="0"/>
          <w:marRight w:val="0"/>
          <w:marTop w:val="0"/>
          <w:marBottom w:val="0"/>
          <w:divBdr>
            <w:top w:val="none" w:sz="0" w:space="0" w:color="auto"/>
            <w:left w:val="none" w:sz="0" w:space="0" w:color="auto"/>
            <w:bottom w:val="none" w:sz="0" w:space="0" w:color="auto"/>
            <w:right w:val="none" w:sz="0" w:space="0" w:color="auto"/>
          </w:divBdr>
          <w:divsChild>
            <w:div w:id="278925104">
              <w:marLeft w:val="0"/>
              <w:marRight w:val="0"/>
              <w:marTop w:val="0"/>
              <w:marBottom w:val="0"/>
              <w:divBdr>
                <w:top w:val="none" w:sz="0" w:space="0" w:color="auto"/>
                <w:left w:val="none" w:sz="0" w:space="0" w:color="auto"/>
                <w:bottom w:val="none" w:sz="0" w:space="0" w:color="auto"/>
                <w:right w:val="none" w:sz="0" w:space="0" w:color="auto"/>
              </w:divBdr>
              <w:divsChild>
                <w:div w:id="85650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653701">
      <w:bodyDiv w:val="1"/>
      <w:marLeft w:val="0"/>
      <w:marRight w:val="0"/>
      <w:marTop w:val="0"/>
      <w:marBottom w:val="0"/>
      <w:divBdr>
        <w:top w:val="none" w:sz="0" w:space="0" w:color="auto"/>
        <w:left w:val="none" w:sz="0" w:space="0" w:color="auto"/>
        <w:bottom w:val="none" w:sz="0" w:space="0" w:color="auto"/>
        <w:right w:val="none" w:sz="0" w:space="0" w:color="auto"/>
      </w:divBdr>
    </w:div>
    <w:div w:id="642462748">
      <w:bodyDiv w:val="1"/>
      <w:marLeft w:val="0"/>
      <w:marRight w:val="0"/>
      <w:marTop w:val="0"/>
      <w:marBottom w:val="0"/>
      <w:divBdr>
        <w:top w:val="none" w:sz="0" w:space="0" w:color="auto"/>
        <w:left w:val="none" w:sz="0" w:space="0" w:color="auto"/>
        <w:bottom w:val="none" w:sz="0" w:space="0" w:color="auto"/>
        <w:right w:val="none" w:sz="0" w:space="0" w:color="auto"/>
      </w:divBdr>
      <w:divsChild>
        <w:div w:id="1671329401">
          <w:marLeft w:val="0"/>
          <w:marRight w:val="0"/>
          <w:marTop w:val="0"/>
          <w:marBottom w:val="0"/>
          <w:divBdr>
            <w:top w:val="none" w:sz="0" w:space="0" w:color="auto"/>
            <w:left w:val="none" w:sz="0" w:space="0" w:color="auto"/>
            <w:bottom w:val="none" w:sz="0" w:space="0" w:color="auto"/>
            <w:right w:val="none" w:sz="0" w:space="0" w:color="auto"/>
          </w:divBdr>
          <w:divsChild>
            <w:div w:id="1669944792">
              <w:marLeft w:val="0"/>
              <w:marRight w:val="0"/>
              <w:marTop w:val="0"/>
              <w:marBottom w:val="0"/>
              <w:divBdr>
                <w:top w:val="none" w:sz="0" w:space="0" w:color="auto"/>
                <w:left w:val="none" w:sz="0" w:space="0" w:color="auto"/>
                <w:bottom w:val="none" w:sz="0" w:space="0" w:color="auto"/>
                <w:right w:val="none" w:sz="0" w:space="0" w:color="auto"/>
              </w:divBdr>
              <w:divsChild>
                <w:div w:id="8553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050016">
      <w:bodyDiv w:val="1"/>
      <w:marLeft w:val="0"/>
      <w:marRight w:val="0"/>
      <w:marTop w:val="0"/>
      <w:marBottom w:val="0"/>
      <w:divBdr>
        <w:top w:val="none" w:sz="0" w:space="0" w:color="auto"/>
        <w:left w:val="none" w:sz="0" w:space="0" w:color="auto"/>
        <w:bottom w:val="none" w:sz="0" w:space="0" w:color="auto"/>
        <w:right w:val="none" w:sz="0" w:space="0" w:color="auto"/>
      </w:divBdr>
      <w:divsChild>
        <w:div w:id="317849951">
          <w:marLeft w:val="0"/>
          <w:marRight w:val="0"/>
          <w:marTop w:val="0"/>
          <w:marBottom w:val="0"/>
          <w:divBdr>
            <w:top w:val="none" w:sz="0" w:space="0" w:color="auto"/>
            <w:left w:val="none" w:sz="0" w:space="0" w:color="auto"/>
            <w:bottom w:val="none" w:sz="0" w:space="0" w:color="auto"/>
            <w:right w:val="none" w:sz="0" w:space="0" w:color="auto"/>
          </w:divBdr>
          <w:divsChild>
            <w:div w:id="1673412166">
              <w:marLeft w:val="0"/>
              <w:marRight w:val="0"/>
              <w:marTop w:val="0"/>
              <w:marBottom w:val="0"/>
              <w:divBdr>
                <w:top w:val="none" w:sz="0" w:space="0" w:color="auto"/>
                <w:left w:val="none" w:sz="0" w:space="0" w:color="auto"/>
                <w:bottom w:val="none" w:sz="0" w:space="0" w:color="auto"/>
                <w:right w:val="none" w:sz="0" w:space="0" w:color="auto"/>
              </w:divBdr>
              <w:divsChild>
                <w:div w:id="20718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853111">
      <w:bodyDiv w:val="1"/>
      <w:marLeft w:val="0"/>
      <w:marRight w:val="0"/>
      <w:marTop w:val="0"/>
      <w:marBottom w:val="0"/>
      <w:divBdr>
        <w:top w:val="none" w:sz="0" w:space="0" w:color="auto"/>
        <w:left w:val="none" w:sz="0" w:space="0" w:color="auto"/>
        <w:bottom w:val="none" w:sz="0" w:space="0" w:color="auto"/>
        <w:right w:val="none" w:sz="0" w:space="0" w:color="auto"/>
      </w:divBdr>
      <w:divsChild>
        <w:div w:id="562643537">
          <w:marLeft w:val="0"/>
          <w:marRight w:val="0"/>
          <w:marTop w:val="0"/>
          <w:marBottom w:val="0"/>
          <w:divBdr>
            <w:top w:val="none" w:sz="0" w:space="0" w:color="auto"/>
            <w:left w:val="none" w:sz="0" w:space="0" w:color="auto"/>
            <w:bottom w:val="none" w:sz="0" w:space="0" w:color="auto"/>
            <w:right w:val="none" w:sz="0" w:space="0" w:color="auto"/>
          </w:divBdr>
          <w:divsChild>
            <w:div w:id="651639306">
              <w:marLeft w:val="0"/>
              <w:marRight w:val="0"/>
              <w:marTop w:val="0"/>
              <w:marBottom w:val="0"/>
              <w:divBdr>
                <w:top w:val="none" w:sz="0" w:space="0" w:color="auto"/>
                <w:left w:val="none" w:sz="0" w:space="0" w:color="auto"/>
                <w:bottom w:val="none" w:sz="0" w:space="0" w:color="auto"/>
                <w:right w:val="none" w:sz="0" w:space="0" w:color="auto"/>
              </w:divBdr>
              <w:divsChild>
                <w:div w:id="208930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20987">
      <w:bodyDiv w:val="1"/>
      <w:marLeft w:val="0"/>
      <w:marRight w:val="0"/>
      <w:marTop w:val="0"/>
      <w:marBottom w:val="0"/>
      <w:divBdr>
        <w:top w:val="none" w:sz="0" w:space="0" w:color="auto"/>
        <w:left w:val="none" w:sz="0" w:space="0" w:color="auto"/>
        <w:bottom w:val="none" w:sz="0" w:space="0" w:color="auto"/>
        <w:right w:val="none" w:sz="0" w:space="0" w:color="auto"/>
      </w:divBdr>
      <w:divsChild>
        <w:div w:id="1243873691">
          <w:marLeft w:val="0"/>
          <w:marRight w:val="0"/>
          <w:marTop w:val="0"/>
          <w:marBottom w:val="0"/>
          <w:divBdr>
            <w:top w:val="none" w:sz="0" w:space="0" w:color="auto"/>
            <w:left w:val="none" w:sz="0" w:space="0" w:color="auto"/>
            <w:bottom w:val="none" w:sz="0" w:space="0" w:color="auto"/>
            <w:right w:val="none" w:sz="0" w:space="0" w:color="auto"/>
          </w:divBdr>
          <w:divsChild>
            <w:div w:id="503520293">
              <w:marLeft w:val="0"/>
              <w:marRight w:val="0"/>
              <w:marTop w:val="0"/>
              <w:marBottom w:val="0"/>
              <w:divBdr>
                <w:top w:val="none" w:sz="0" w:space="0" w:color="auto"/>
                <w:left w:val="none" w:sz="0" w:space="0" w:color="auto"/>
                <w:bottom w:val="none" w:sz="0" w:space="0" w:color="auto"/>
                <w:right w:val="none" w:sz="0" w:space="0" w:color="auto"/>
              </w:divBdr>
              <w:divsChild>
                <w:div w:id="13942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29068">
      <w:bodyDiv w:val="1"/>
      <w:marLeft w:val="0"/>
      <w:marRight w:val="0"/>
      <w:marTop w:val="0"/>
      <w:marBottom w:val="0"/>
      <w:divBdr>
        <w:top w:val="none" w:sz="0" w:space="0" w:color="auto"/>
        <w:left w:val="none" w:sz="0" w:space="0" w:color="auto"/>
        <w:bottom w:val="none" w:sz="0" w:space="0" w:color="auto"/>
        <w:right w:val="none" w:sz="0" w:space="0" w:color="auto"/>
      </w:divBdr>
    </w:div>
    <w:div w:id="709039023">
      <w:bodyDiv w:val="1"/>
      <w:marLeft w:val="0"/>
      <w:marRight w:val="0"/>
      <w:marTop w:val="0"/>
      <w:marBottom w:val="0"/>
      <w:divBdr>
        <w:top w:val="none" w:sz="0" w:space="0" w:color="auto"/>
        <w:left w:val="none" w:sz="0" w:space="0" w:color="auto"/>
        <w:bottom w:val="none" w:sz="0" w:space="0" w:color="auto"/>
        <w:right w:val="none" w:sz="0" w:space="0" w:color="auto"/>
      </w:divBdr>
    </w:div>
    <w:div w:id="753674086">
      <w:bodyDiv w:val="1"/>
      <w:marLeft w:val="0"/>
      <w:marRight w:val="0"/>
      <w:marTop w:val="0"/>
      <w:marBottom w:val="0"/>
      <w:divBdr>
        <w:top w:val="none" w:sz="0" w:space="0" w:color="auto"/>
        <w:left w:val="none" w:sz="0" w:space="0" w:color="auto"/>
        <w:bottom w:val="none" w:sz="0" w:space="0" w:color="auto"/>
        <w:right w:val="none" w:sz="0" w:space="0" w:color="auto"/>
      </w:divBdr>
      <w:divsChild>
        <w:div w:id="1621691918">
          <w:marLeft w:val="0"/>
          <w:marRight w:val="0"/>
          <w:marTop w:val="0"/>
          <w:marBottom w:val="0"/>
          <w:divBdr>
            <w:top w:val="none" w:sz="0" w:space="0" w:color="auto"/>
            <w:left w:val="none" w:sz="0" w:space="0" w:color="auto"/>
            <w:bottom w:val="none" w:sz="0" w:space="0" w:color="auto"/>
            <w:right w:val="none" w:sz="0" w:space="0" w:color="auto"/>
          </w:divBdr>
          <w:divsChild>
            <w:div w:id="1512452138">
              <w:marLeft w:val="0"/>
              <w:marRight w:val="0"/>
              <w:marTop w:val="0"/>
              <w:marBottom w:val="0"/>
              <w:divBdr>
                <w:top w:val="none" w:sz="0" w:space="0" w:color="auto"/>
                <w:left w:val="none" w:sz="0" w:space="0" w:color="auto"/>
                <w:bottom w:val="none" w:sz="0" w:space="0" w:color="auto"/>
                <w:right w:val="none" w:sz="0" w:space="0" w:color="auto"/>
              </w:divBdr>
              <w:divsChild>
                <w:div w:id="11321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540886">
      <w:bodyDiv w:val="1"/>
      <w:marLeft w:val="0"/>
      <w:marRight w:val="0"/>
      <w:marTop w:val="0"/>
      <w:marBottom w:val="0"/>
      <w:divBdr>
        <w:top w:val="none" w:sz="0" w:space="0" w:color="auto"/>
        <w:left w:val="none" w:sz="0" w:space="0" w:color="auto"/>
        <w:bottom w:val="none" w:sz="0" w:space="0" w:color="auto"/>
        <w:right w:val="none" w:sz="0" w:space="0" w:color="auto"/>
      </w:divBdr>
      <w:divsChild>
        <w:div w:id="1551455676">
          <w:marLeft w:val="0"/>
          <w:marRight w:val="0"/>
          <w:marTop w:val="0"/>
          <w:marBottom w:val="0"/>
          <w:divBdr>
            <w:top w:val="none" w:sz="0" w:space="0" w:color="auto"/>
            <w:left w:val="none" w:sz="0" w:space="0" w:color="auto"/>
            <w:bottom w:val="none" w:sz="0" w:space="0" w:color="auto"/>
            <w:right w:val="none" w:sz="0" w:space="0" w:color="auto"/>
          </w:divBdr>
          <w:divsChild>
            <w:div w:id="1287010680">
              <w:marLeft w:val="0"/>
              <w:marRight w:val="0"/>
              <w:marTop w:val="0"/>
              <w:marBottom w:val="0"/>
              <w:divBdr>
                <w:top w:val="none" w:sz="0" w:space="0" w:color="auto"/>
                <w:left w:val="none" w:sz="0" w:space="0" w:color="auto"/>
                <w:bottom w:val="none" w:sz="0" w:space="0" w:color="auto"/>
                <w:right w:val="none" w:sz="0" w:space="0" w:color="auto"/>
              </w:divBdr>
              <w:divsChild>
                <w:div w:id="9104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06522">
      <w:bodyDiv w:val="1"/>
      <w:marLeft w:val="0"/>
      <w:marRight w:val="0"/>
      <w:marTop w:val="0"/>
      <w:marBottom w:val="0"/>
      <w:divBdr>
        <w:top w:val="none" w:sz="0" w:space="0" w:color="auto"/>
        <w:left w:val="none" w:sz="0" w:space="0" w:color="auto"/>
        <w:bottom w:val="none" w:sz="0" w:space="0" w:color="auto"/>
        <w:right w:val="none" w:sz="0" w:space="0" w:color="auto"/>
      </w:divBdr>
      <w:divsChild>
        <w:div w:id="1660184231">
          <w:marLeft w:val="0"/>
          <w:marRight w:val="0"/>
          <w:marTop w:val="0"/>
          <w:marBottom w:val="0"/>
          <w:divBdr>
            <w:top w:val="none" w:sz="0" w:space="0" w:color="auto"/>
            <w:left w:val="none" w:sz="0" w:space="0" w:color="auto"/>
            <w:bottom w:val="none" w:sz="0" w:space="0" w:color="auto"/>
            <w:right w:val="none" w:sz="0" w:space="0" w:color="auto"/>
          </w:divBdr>
        </w:div>
      </w:divsChild>
    </w:div>
    <w:div w:id="873536378">
      <w:bodyDiv w:val="1"/>
      <w:marLeft w:val="0"/>
      <w:marRight w:val="0"/>
      <w:marTop w:val="0"/>
      <w:marBottom w:val="0"/>
      <w:divBdr>
        <w:top w:val="none" w:sz="0" w:space="0" w:color="auto"/>
        <w:left w:val="none" w:sz="0" w:space="0" w:color="auto"/>
        <w:bottom w:val="none" w:sz="0" w:space="0" w:color="auto"/>
        <w:right w:val="none" w:sz="0" w:space="0" w:color="auto"/>
      </w:divBdr>
      <w:divsChild>
        <w:div w:id="1488668732">
          <w:marLeft w:val="0"/>
          <w:marRight w:val="0"/>
          <w:marTop w:val="0"/>
          <w:marBottom w:val="0"/>
          <w:divBdr>
            <w:top w:val="none" w:sz="0" w:space="0" w:color="auto"/>
            <w:left w:val="none" w:sz="0" w:space="0" w:color="auto"/>
            <w:bottom w:val="none" w:sz="0" w:space="0" w:color="auto"/>
            <w:right w:val="none" w:sz="0" w:space="0" w:color="auto"/>
          </w:divBdr>
          <w:divsChild>
            <w:div w:id="848910054">
              <w:marLeft w:val="0"/>
              <w:marRight w:val="0"/>
              <w:marTop w:val="0"/>
              <w:marBottom w:val="0"/>
              <w:divBdr>
                <w:top w:val="none" w:sz="0" w:space="0" w:color="auto"/>
                <w:left w:val="none" w:sz="0" w:space="0" w:color="auto"/>
                <w:bottom w:val="none" w:sz="0" w:space="0" w:color="auto"/>
                <w:right w:val="none" w:sz="0" w:space="0" w:color="auto"/>
              </w:divBdr>
              <w:divsChild>
                <w:div w:id="9036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28541">
      <w:bodyDiv w:val="1"/>
      <w:marLeft w:val="0"/>
      <w:marRight w:val="0"/>
      <w:marTop w:val="0"/>
      <w:marBottom w:val="0"/>
      <w:divBdr>
        <w:top w:val="none" w:sz="0" w:space="0" w:color="auto"/>
        <w:left w:val="none" w:sz="0" w:space="0" w:color="auto"/>
        <w:bottom w:val="none" w:sz="0" w:space="0" w:color="auto"/>
        <w:right w:val="none" w:sz="0" w:space="0" w:color="auto"/>
      </w:divBdr>
      <w:divsChild>
        <w:div w:id="1282614876">
          <w:marLeft w:val="0"/>
          <w:marRight w:val="0"/>
          <w:marTop w:val="0"/>
          <w:marBottom w:val="0"/>
          <w:divBdr>
            <w:top w:val="none" w:sz="0" w:space="0" w:color="auto"/>
            <w:left w:val="none" w:sz="0" w:space="0" w:color="auto"/>
            <w:bottom w:val="none" w:sz="0" w:space="0" w:color="auto"/>
            <w:right w:val="none" w:sz="0" w:space="0" w:color="auto"/>
          </w:divBdr>
          <w:divsChild>
            <w:div w:id="1546213628">
              <w:marLeft w:val="0"/>
              <w:marRight w:val="0"/>
              <w:marTop w:val="0"/>
              <w:marBottom w:val="0"/>
              <w:divBdr>
                <w:top w:val="none" w:sz="0" w:space="0" w:color="auto"/>
                <w:left w:val="none" w:sz="0" w:space="0" w:color="auto"/>
                <w:bottom w:val="none" w:sz="0" w:space="0" w:color="auto"/>
                <w:right w:val="none" w:sz="0" w:space="0" w:color="auto"/>
              </w:divBdr>
              <w:divsChild>
                <w:div w:id="457145005">
                  <w:marLeft w:val="0"/>
                  <w:marRight w:val="0"/>
                  <w:marTop w:val="0"/>
                  <w:marBottom w:val="0"/>
                  <w:divBdr>
                    <w:top w:val="none" w:sz="0" w:space="0" w:color="auto"/>
                    <w:left w:val="none" w:sz="0" w:space="0" w:color="auto"/>
                    <w:bottom w:val="none" w:sz="0" w:space="0" w:color="auto"/>
                    <w:right w:val="none" w:sz="0" w:space="0" w:color="auto"/>
                  </w:divBdr>
                  <w:divsChild>
                    <w:div w:id="116596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830960">
      <w:bodyDiv w:val="1"/>
      <w:marLeft w:val="0"/>
      <w:marRight w:val="0"/>
      <w:marTop w:val="0"/>
      <w:marBottom w:val="0"/>
      <w:divBdr>
        <w:top w:val="none" w:sz="0" w:space="0" w:color="auto"/>
        <w:left w:val="none" w:sz="0" w:space="0" w:color="auto"/>
        <w:bottom w:val="none" w:sz="0" w:space="0" w:color="auto"/>
        <w:right w:val="none" w:sz="0" w:space="0" w:color="auto"/>
      </w:divBdr>
      <w:divsChild>
        <w:div w:id="903023321">
          <w:marLeft w:val="0"/>
          <w:marRight w:val="0"/>
          <w:marTop w:val="0"/>
          <w:marBottom w:val="0"/>
          <w:divBdr>
            <w:top w:val="none" w:sz="0" w:space="0" w:color="auto"/>
            <w:left w:val="none" w:sz="0" w:space="0" w:color="auto"/>
            <w:bottom w:val="none" w:sz="0" w:space="0" w:color="auto"/>
            <w:right w:val="none" w:sz="0" w:space="0" w:color="auto"/>
          </w:divBdr>
          <w:divsChild>
            <w:div w:id="1775322435">
              <w:marLeft w:val="0"/>
              <w:marRight w:val="0"/>
              <w:marTop w:val="0"/>
              <w:marBottom w:val="0"/>
              <w:divBdr>
                <w:top w:val="none" w:sz="0" w:space="0" w:color="auto"/>
                <w:left w:val="none" w:sz="0" w:space="0" w:color="auto"/>
                <w:bottom w:val="none" w:sz="0" w:space="0" w:color="auto"/>
                <w:right w:val="none" w:sz="0" w:space="0" w:color="auto"/>
              </w:divBdr>
              <w:divsChild>
                <w:div w:id="14825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51096">
      <w:bodyDiv w:val="1"/>
      <w:marLeft w:val="0"/>
      <w:marRight w:val="0"/>
      <w:marTop w:val="0"/>
      <w:marBottom w:val="0"/>
      <w:divBdr>
        <w:top w:val="none" w:sz="0" w:space="0" w:color="auto"/>
        <w:left w:val="none" w:sz="0" w:space="0" w:color="auto"/>
        <w:bottom w:val="none" w:sz="0" w:space="0" w:color="auto"/>
        <w:right w:val="none" w:sz="0" w:space="0" w:color="auto"/>
      </w:divBdr>
    </w:div>
    <w:div w:id="917713054">
      <w:bodyDiv w:val="1"/>
      <w:marLeft w:val="0"/>
      <w:marRight w:val="0"/>
      <w:marTop w:val="0"/>
      <w:marBottom w:val="0"/>
      <w:divBdr>
        <w:top w:val="none" w:sz="0" w:space="0" w:color="auto"/>
        <w:left w:val="none" w:sz="0" w:space="0" w:color="auto"/>
        <w:bottom w:val="none" w:sz="0" w:space="0" w:color="auto"/>
        <w:right w:val="none" w:sz="0" w:space="0" w:color="auto"/>
      </w:divBdr>
    </w:div>
    <w:div w:id="936786813">
      <w:bodyDiv w:val="1"/>
      <w:marLeft w:val="0"/>
      <w:marRight w:val="0"/>
      <w:marTop w:val="0"/>
      <w:marBottom w:val="0"/>
      <w:divBdr>
        <w:top w:val="none" w:sz="0" w:space="0" w:color="auto"/>
        <w:left w:val="none" w:sz="0" w:space="0" w:color="auto"/>
        <w:bottom w:val="none" w:sz="0" w:space="0" w:color="auto"/>
        <w:right w:val="none" w:sz="0" w:space="0" w:color="auto"/>
      </w:divBdr>
    </w:div>
    <w:div w:id="940407632">
      <w:bodyDiv w:val="1"/>
      <w:marLeft w:val="0"/>
      <w:marRight w:val="0"/>
      <w:marTop w:val="0"/>
      <w:marBottom w:val="0"/>
      <w:divBdr>
        <w:top w:val="none" w:sz="0" w:space="0" w:color="auto"/>
        <w:left w:val="none" w:sz="0" w:space="0" w:color="auto"/>
        <w:bottom w:val="none" w:sz="0" w:space="0" w:color="auto"/>
        <w:right w:val="none" w:sz="0" w:space="0" w:color="auto"/>
      </w:divBdr>
    </w:div>
    <w:div w:id="952400658">
      <w:bodyDiv w:val="1"/>
      <w:marLeft w:val="0"/>
      <w:marRight w:val="0"/>
      <w:marTop w:val="0"/>
      <w:marBottom w:val="0"/>
      <w:divBdr>
        <w:top w:val="none" w:sz="0" w:space="0" w:color="auto"/>
        <w:left w:val="none" w:sz="0" w:space="0" w:color="auto"/>
        <w:bottom w:val="none" w:sz="0" w:space="0" w:color="auto"/>
        <w:right w:val="none" w:sz="0" w:space="0" w:color="auto"/>
      </w:divBdr>
      <w:divsChild>
        <w:div w:id="79330764">
          <w:marLeft w:val="0"/>
          <w:marRight w:val="0"/>
          <w:marTop w:val="0"/>
          <w:marBottom w:val="0"/>
          <w:divBdr>
            <w:top w:val="none" w:sz="0" w:space="0" w:color="auto"/>
            <w:left w:val="none" w:sz="0" w:space="0" w:color="auto"/>
            <w:bottom w:val="none" w:sz="0" w:space="0" w:color="auto"/>
            <w:right w:val="none" w:sz="0" w:space="0" w:color="auto"/>
          </w:divBdr>
          <w:divsChild>
            <w:div w:id="163277685">
              <w:marLeft w:val="0"/>
              <w:marRight w:val="0"/>
              <w:marTop w:val="0"/>
              <w:marBottom w:val="0"/>
              <w:divBdr>
                <w:top w:val="none" w:sz="0" w:space="0" w:color="auto"/>
                <w:left w:val="none" w:sz="0" w:space="0" w:color="auto"/>
                <w:bottom w:val="none" w:sz="0" w:space="0" w:color="auto"/>
                <w:right w:val="none" w:sz="0" w:space="0" w:color="auto"/>
              </w:divBdr>
              <w:divsChild>
                <w:div w:id="25409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542327">
      <w:bodyDiv w:val="1"/>
      <w:marLeft w:val="0"/>
      <w:marRight w:val="0"/>
      <w:marTop w:val="0"/>
      <w:marBottom w:val="0"/>
      <w:divBdr>
        <w:top w:val="none" w:sz="0" w:space="0" w:color="auto"/>
        <w:left w:val="none" w:sz="0" w:space="0" w:color="auto"/>
        <w:bottom w:val="none" w:sz="0" w:space="0" w:color="auto"/>
        <w:right w:val="none" w:sz="0" w:space="0" w:color="auto"/>
      </w:divBdr>
      <w:divsChild>
        <w:div w:id="1362585115">
          <w:marLeft w:val="0"/>
          <w:marRight w:val="0"/>
          <w:marTop w:val="0"/>
          <w:marBottom w:val="0"/>
          <w:divBdr>
            <w:top w:val="none" w:sz="0" w:space="0" w:color="auto"/>
            <w:left w:val="none" w:sz="0" w:space="0" w:color="auto"/>
            <w:bottom w:val="none" w:sz="0" w:space="0" w:color="auto"/>
            <w:right w:val="none" w:sz="0" w:space="0" w:color="auto"/>
          </w:divBdr>
          <w:divsChild>
            <w:div w:id="749812112">
              <w:marLeft w:val="0"/>
              <w:marRight w:val="0"/>
              <w:marTop w:val="0"/>
              <w:marBottom w:val="0"/>
              <w:divBdr>
                <w:top w:val="none" w:sz="0" w:space="0" w:color="auto"/>
                <w:left w:val="none" w:sz="0" w:space="0" w:color="auto"/>
                <w:bottom w:val="none" w:sz="0" w:space="0" w:color="auto"/>
                <w:right w:val="none" w:sz="0" w:space="0" w:color="auto"/>
              </w:divBdr>
              <w:divsChild>
                <w:div w:id="498232585">
                  <w:marLeft w:val="0"/>
                  <w:marRight w:val="0"/>
                  <w:marTop w:val="0"/>
                  <w:marBottom w:val="0"/>
                  <w:divBdr>
                    <w:top w:val="none" w:sz="0" w:space="0" w:color="auto"/>
                    <w:left w:val="none" w:sz="0" w:space="0" w:color="auto"/>
                    <w:bottom w:val="none" w:sz="0" w:space="0" w:color="auto"/>
                    <w:right w:val="none" w:sz="0" w:space="0" w:color="auto"/>
                  </w:divBdr>
                  <w:divsChild>
                    <w:div w:id="3198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936573">
      <w:bodyDiv w:val="1"/>
      <w:marLeft w:val="0"/>
      <w:marRight w:val="0"/>
      <w:marTop w:val="0"/>
      <w:marBottom w:val="0"/>
      <w:divBdr>
        <w:top w:val="none" w:sz="0" w:space="0" w:color="auto"/>
        <w:left w:val="none" w:sz="0" w:space="0" w:color="auto"/>
        <w:bottom w:val="none" w:sz="0" w:space="0" w:color="auto"/>
        <w:right w:val="none" w:sz="0" w:space="0" w:color="auto"/>
      </w:divBdr>
    </w:div>
    <w:div w:id="977104529">
      <w:bodyDiv w:val="1"/>
      <w:marLeft w:val="0"/>
      <w:marRight w:val="0"/>
      <w:marTop w:val="0"/>
      <w:marBottom w:val="0"/>
      <w:divBdr>
        <w:top w:val="none" w:sz="0" w:space="0" w:color="auto"/>
        <w:left w:val="none" w:sz="0" w:space="0" w:color="auto"/>
        <w:bottom w:val="none" w:sz="0" w:space="0" w:color="auto"/>
        <w:right w:val="none" w:sz="0" w:space="0" w:color="auto"/>
      </w:divBdr>
      <w:divsChild>
        <w:div w:id="2029716865">
          <w:marLeft w:val="0"/>
          <w:marRight w:val="0"/>
          <w:marTop w:val="0"/>
          <w:marBottom w:val="0"/>
          <w:divBdr>
            <w:top w:val="none" w:sz="0" w:space="0" w:color="auto"/>
            <w:left w:val="none" w:sz="0" w:space="0" w:color="auto"/>
            <w:bottom w:val="none" w:sz="0" w:space="0" w:color="auto"/>
            <w:right w:val="none" w:sz="0" w:space="0" w:color="auto"/>
          </w:divBdr>
          <w:divsChild>
            <w:div w:id="65878994">
              <w:marLeft w:val="0"/>
              <w:marRight w:val="0"/>
              <w:marTop w:val="0"/>
              <w:marBottom w:val="0"/>
              <w:divBdr>
                <w:top w:val="none" w:sz="0" w:space="0" w:color="auto"/>
                <w:left w:val="none" w:sz="0" w:space="0" w:color="auto"/>
                <w:bottom w:val="none" w:sz="0" w:space="0" w:color="auto"/>
                <w:right w:val="none" w:sz="0" w:space="0" w:color="auto"/>
              </w:divBdr>
              <w:divsChild>
                <w:div w:id="17800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650579">
      <w:bodyDiv w:val="1"/>
      <w:marLeft w:val="0"/>
      <w:marRight w:val="0"/>
      <w:marTop w:val="0"/>
      <w:marBottom w:val="0"/>
      <w:divBdr>
        <w:top w:val="none" w:sz="0" w:space="0" w:color="auto"/>
        <w:left w:val="none" w:sz="0" w:space="0" w:color="auto"/>
        <w:bottom w:val="none" w:sz="0" w:space="0" w:color="auto"/>
        <w:right w:val="none" w:sz="0" w:space="0" w:color="auto"/>
      </w:divBdr>
      <w:divsChild>
        <w:div w:id="237251301">
          <w:marLeft w:val="0"/>
          <w:marRight w:val="0"/>
          <w:marTop w:val="0"/>
          <w:marBottom w:val="0"/>
          <w:divBdr>
            <w:top w:val="none" w:sz="0" w:space="0" w:color="auto"/>
            <w:left w:val="none" w:sz="0" w:space="0" w:color="auto"/>
            <w:bottom w:val="none" w:sz="0" w:space="0" w:color="auto"/>
            <w:right w:val="none" w:sz="0" w:space="0" w:color="auto"/>
          </w:divBdr>
          <w:divsChild>
            <w:div w:id="86971023">
              <w:marLeft w:val="0"/>
              <w:marRight w:val="0"/>
              <w:marTop w:val="0"/>
              <w:marBottom w:val="0"/>
              <w:divBdr>
                <w:top w:val="none" w:sz="0" w:space="0" w:color="auto"/>
                <w:left w:val="none" w:sz="0" w:space="0" w:color="auto"/>
                <w:bottom w:val="none" w:sz="0" w:space="0" w:color="auto"/>
                <w:right w:val="none" w:sz="0" w:space="0" w:color="auto"/>
              </w:divBdr>
              <w:divsChild>
                <w:div w:id="16506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9682">
      <w:bodyDiv w:val="1"/>
      <w:marLeft w:val="0"/>
      <w:marRight w:val="0"/>
      <w:marTop w:val="0"/>
      <w:marBottom w:val="0"/>
      <w:divBdr>
        <w:top w:val="none" w:sz="0" w:space="0" w:color="auto"/>
        <w:left w:val="none" w:sz="0" w:space="0" w:color="auto"/>
        <w:bottom w:val="none" w:sz="0" w:space="0" w:color="auto"/>
        <w:right w:val="none" w:sz="0" w:space="0" w:color="auto"/>
      </w:divBdr>
      <w:divsChild>
        <w:div w:id="585040711">
          <w:marLeft w:val="0"/>
          <w:marRight w:val="0"/>
          <w:marTop w:val="0"/>
          <w:marBottom w:val="0"/>
          <w:divBdr>
            <w:top w:val="none" w:sz="0" w:space="0" w:color="auto"/>
            <w:left w:val="none" w:sz="0" w:space="0" w:color="auto"/>
            <w:bottom w:val="none" w:sz="0" w:space="0" w:color="auto"/>
            <w:right w:val="none" w:sz="0" w:space="0" w:color="auto"/>
          </w:divBdr>
          <w:divsChild>
            <w:div w:id="1422918924">
              <w:marLeft w:val="0"/>
              <w:marRight w:val="0"/>
              <w:marTop w:val="0"/>
              <w:marBottom w:val="0"/>
              <w:divBdr>
                <w:top w:val="none" w:sz="0" w:space="0" w:color="auto"/>
                <w:left w:val="none" w:sz="0" w:space="0" w:color="auto"/>
                <w:bottom w:val="none" w:sz="0" w:space="0" w:color="auto"/>
                <w:right w:val="none" w:sz="0" w:space="0" w:color="auto"/>
              </w:divBdr>
              <w:divsChild>
                <w:div w:id="67557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66855">
      <w:bodyDiv w:val="1"/>
      <w:marLeft w:val="0"/>
      <w:marRight w:val="0"/>
      <w:marTop w:val="0"/>
      <w:marBottom w:val="0"/>
      <w:divBdr>
        <w:top w:val="none" w:sz="0" w:space="0" w:color="auto"/>
        <w:left w:val="none" w:sz="0" w:space="0" w:color="auto"/>
        <w:bottom w:val="none" w:sz="0" w:space="0" w:color="auto"/>
        <w:right w:val="none" w:sz="0" w:space="0" w:color="auto"/>
      </w:divBdr>
    </w:div>
    <w:div w:id="1022129072">
      <w:bodyDiv w:val="1"/>
      <w:marLeft w:val="0"/>
      <w:marRight w:val="0"/>
      <w:marTop w:val="0"/>
      <w:marBottom w:val="0"/>
      <w:divBdr>
        <w:top w:val="none" w:sz="0" w:space="0" w:color="auto"/>
        <w:left w:val="none" w:sz="0" w:space="0" w:color="auto"/>
        <w:bottom w:val="none" w:sz="0" w:space="0" w:color="auto"/>
        <w:right w:val="none" w:sz="0" w:space="0" w:color="auto"/>
      </w:divBdr>
      <w:divsChild>
        <w:div w:id="381370678">
          <w:marLeft w:val="0"/>
          <w:marRight w:val="0"/>
          <w:marTop w:val="0"/>
          <w:marBottom w:val="0"/>
          <w:divBdr>
            <w:top w:val="none" w:sz="0" w:space="0" w:color="auto"/>
            <w:left w:val="none" w:sz="0" w:space="0" w:color="auto"/>
            <w:bottom w:val="none" w:sz="0" w:space="0" w:color="auto"/>
            <w:right w:val="none" w:sz="0" w:space="0" w:color="auto"/>
          </w:divBdr>
          <w:divsChild>
            <w:div w:id="371197990">
              <w:marLeft w:val="0"/>
              <w:marRight w:val="0"/>
              <w:marTop w:val="0"/>
              <w:marBottom w:val="0"/>
              <w:divBdr>
                <w:top w:val="none" w:sz="0" w:space="0" w:color="auto"/>
                <w:left w:val="none" w:sz="0" w:space="0" w:color="auto"/>
                <w:bottom w:val="none" w:sz="0" w:space="0" w:color="auto"/>
                <w:right w:val="none" w:sz="0" w:space="0" w:color="auto"/>
              </w:divBdr>
              <w:divsChild>
                <w:div w:id="7103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57187">
      <w:bodyDiv w:val="1"/>
      <w:marLeft w:val="0"/>
      <w:marRight w:val="0"/>
      <w:marTop w:val="0"/>
      <w:marBottom w:val="0"/>
      <w:divBdr>
        <w:top w:val="none" w:sz="0" w:space="0" w:color="auto"/>
        <w:left w:val="none" w:sz="0" w:space="0" w:color="auto"/>
        <w:bottom w:val="none" w:sz="0" w:space="0" w:color="auto"/>
        <w:right w:val="none" w:sz="0" w:space="0" w:color="auto"/>
      </w:divBdr>
      <w:divsChild>
        <w:div w:id="210043078">
          <w:marLeft w:val="0"/>
          <w:marRight w:val="0"/>
          <w:marTop w:val="0"/>
          <w:marBottom w:val="0"/>
          <w:divBdr>
            <w:top w:val="none" w:sz="0" w:space="0" w:color="auto"/>
            <w:left w:val="none" w:sz="0" w:space="0" w:color="auto"/>
            <w:bottom w:val="none" w:sz="0" w:space="0" w:color="auto"/>
            <w:right w:val="none" w:sz="0" w:space="0" w:color="auto"/>
          </w:divBdr>
          <w:divsChild>
            <w:div w:id="87584032">
              <w:marLeft w:val="0"/>
              <w:marRight w:val="0"/>
              <w:marTop w:val="0"/>
              <w:marBottom w:val="0"/>
              <w:divBdr>
                <w:top w:val="none" w:sz="0" w:space="0" w:color="auto"/>
                <w:left w:val="none" w:sz="0" w:space="0" w:color="auto"/>
                <w:bottom w:val="none" w:sz="0" w:space="0" w:color="auto"/>
                <w:right w:val="none" w:sz="0" w:space="0" w:color="auto"/>
              </w:divBdr>
              <w:divsChild>
                <w:div w:id="1869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746507">
      <w:bodyDiv w:val="1"/>
      <w:marLeft w:val="0"/>
      <w:marRight w:val="0"/>
      <w:marTop w:val="0"/>
      <w:marBottom w:val="0"/>
      <w:divBdr>
        <w:top w:val="none" w:sz="0" w:space="0" w:color="auto"/>
        <w:left w:val="none" w:sz="0" w:space="0" w:color="auto"/>
        <w:bottom w:val="none" w:sz="0" w:space="0" w:color="auto"/>
        <w:right w:val="none" w:sz="0" w:space="0" w:color="auto"/>
      </w:divBdr>
    </w:div>
    <w:div w:id="1111126859">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22960984">
      <w:bodyDiv w:val="1"/>
      <w:marLeft w:val="0"/>
      <w:marRight w:val="0"/>
      <w:marTop w:val="0"/>
      <w:marBottom w:val="0"/>
      <w:divBdr>
        <w:top w:val="none" w:sz="0" w:space="0" w:color="auto"/>
        <w:left w:val="none" w:sz="0" w:space="0" w:color="auto"/>
        <w:bottom w:val="none" w:sz="0" w:space="0" w:color="auto"/>
        <w:right w:val="none" w:sz="0" w:space="0" w:color="auto"/>
      </w:divBdr>
    </w:div>
    <w:div w:id="1226186908">
      <w:bodyDiv w:val="1"/>
      <w:marLeft w:val="0"/>
      <w:marRight w:val="0"/>
      <w:marTop w:val="0"/>
      <w:marBottom w:val="0"/>
      <w:divBdr>
        <w:top w:val="none" w:sz="0" w:space="0" w:color="auto"/>
        <w:left w:val="none" w:sz="0" w:space="0" w:color="auto"/>
        <w:bottom w:val="none" w:sz="0" w:space="0" w:color="auto"/>
        <w:right w:val="none" w:sz="0" w:space="0" w:color="auto"/>
      </w:divBdr>
      <w:divsChild>
        <w:div w:id="1469083077">
          <w:marLeft w:val="0"/>
          <w:marRight w:val="0"/>
          <w:marTop w:val="0"/>
          <w:marBottom w:val="0"/>
          <w:divBdr>
            <w:top w:val="none" w:sz="0" w:space="0" w:color="auto"/>
            <w:left w:val="none" w:sz="0" w:space="0" w:color="auto"/>
            <w:bottom w:val="none" w:sz="0" w:space="0" w:color="auto"/>
            <w:right w:val="none" w:sz="0" w:space="0" w:color="auto"/>
          </w:divBdr>
          <w:divsChild>
            <w:div w:id="76288610">
              <w:marLeft w:val="0"/>
              <w:marRight w:val="0"/>
              <w:marTop w:val="0"/>
              <w:marBottom w:val="0"/>
              <w:divBdr>
                <w:top w:val="none" w:sz="0" w:space="0" w:color="auto"/>
                <w:left w:val="none" w:sz="0" w:space="0" w:color="auto"/>
                <w:bottom w:val="none" w:sz="0" w:space="0" w:color="auto"/>
                <w:right w:val="none" w:sz="0" w:space="0" w:color="auto"/>
              </w:divBdr>
              <w:divsChild>
                <w:div w:id="183599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91259">
      <w:bodyDiv w:val="1"/>
      <w:marLeft w:val="0"/>
      <w:marRight w:val="0"/>
      <w:marTop w:val="0"/>
      <w:marBottom w:val="0"/>
      <w:divBdr>
        <w:top w:val="none" w:sz="0" w:space="0" w:color="auto"/>
        <w:left w:val="none" w:sz="0" w:space="0" w:color="auto"/>
        <w:bottom w:val="none" w:sz="0" w:space="0" w:color="auto"/>
        <w:right w:val="none" w:sz="0" w:space="0" w:color="auto"/>
      </w:divBdr>
    </w:div>
    <w:div w:id="1242451982">
      <w:bodyDiv w:val="1"/>
      <w:marLeft w:val="0"/>
      <w:marRight w:val="0"/>
      <w:marTop w:val="0"/>
      <w:marBottom w:val="0"/>
      <w:divBdr>
        <w:top w:val="none" w:sz="0" w:space="0" w:color="auto"/>
        <w:left w:val="none" w:sz="0" w:space="0" w:color="auto"/>
        <w:bottom w:val="none" w:sz="0" w:space="0" w:color="auto"/>
        <w:right w:val="none" w:sz="0" w:space="0" w:color="auto"/>
      </w:divBdr>
      <w:divsChild>
        <w:div w:id="252400367">
          <w:marLeft w:val="0"/>
          <w:marRight w:val="0"/>
          <w:marTop w:val="0"/>
          <w:marBottom w:val="0"/>
          <w:divBdr>
            <w:top w:val="none" w:sz="0" w:space="0" w:color="auto"/>
            <w:left w:val="none" w:sz="0" w:space="0" w:color="auto"/>
            <w:bottom w:val="none" w:sz="0" w:space="0" w:color="auto"/>
            <w:right w:val="none" w:sz="0" w:space="0" w:color="auto"/>
          </w:divBdr>
          <w:divsChild>
            <w:div w:id="1784614523">
              <w:marLeft w:val="0"/>
              <w:marRight w:val="0"/>
              <w:marTop w:val="0"/>
              <w:marBottom w:val="0"/>
              <w:divBdr>
                <w:top w:val="none" w:sz="0" w:space="0" w:color="auto"/>
                <w:left w:val="none" w:sz="0" w:space="0" w:color="auto"/>
                <w:bottom w:val="none" w:sz="0" w:space="0" w:color="auto"/>
                <w:right w:val="none" w:sz="0" w:space="0" w:color="auto"/>
              </w:divBdr>
              <w:divsChild>
                <w:div w:id="259878829">
                  <w:marLeft w:val="0"/>
                  <w:marRight w:val="0"/>
                  <w:marTop w:val="0"/>
                  <w:marBottom w:val="0"/>
                  <w:divBdr>
                    <w:top w:val="none" w:sz="0" w:space="0" w:color="auto"/>
                    <w:left w:val="none" w:sz="0" w:space="0" w:color="auto"/>
                    <w:bottom w:val="none" w:sz="0" w:space="0" w:color="auto"/>
                    <w:right w:val="none" w:sz="0" w:space="0" w:color="auto"/>
                  </w:divBdr>
                  <w:divsChild>
                    <w:div w:id="12518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14004">
      <w:bodyDiv w:val="1"/>
      <w:marLeft w:val="0"/>
      <w:marRight w:val="0"/>
      <w:marTop w:val="0"/>
      <w:marBottom w:val="0"/>
      <w:divBdr>
        <w:top w:val="none" w:sz="0" w:space="0" w:color="auto"/>
        <w:left w:val="none" w:sz="0" w:space="0" w:color="auto"/>
        <w:bottom w:val="none" w:sz="0" w:space="0" w:color="auto"/>
        <w:right w:val="none" w:sz="0" w:space="0" w:color="auto"/>
      </w:divBdr>
      <w:divsChild>
        <w:div w:id="1853177452">
          <w:marLeft w:val="0"/>
          <w:marRight w:val="0"/>
          <w:marTop w:val="0"/>
          <w:marBottom w:val="0"/>
          <w:divBdr>
            <w:top w:val="none" w:sz="0" w:space="0" w:color="auto"/>
            <w:left w:val="none" w:sz="0" w:space="0" w:color="auto"/>
            <w:bottom w:val="none" w:sz="0" w:space="0" w:color="auto"/>
            <w:right w:val="none" w:sz="0" w:space="0" w:color="auto"/>
          </w:divBdr>
          <w:divsChild>
            <w:div w:id="185142159">
              <w:marLeft w:val="0"/>
              <w:marRight w:val="0"/>
              <w:marTop w:val="0"/>
              <w:marBottom w:val="0"/>
              <w:divBdr>
                <w:top w:val="none" w:sz="0" w:space="0" w:color="auto"/>
                <w:left w:val="none" w:sz="0" w:space="0" w:color="auto"/>
                <w:bottom w:val="none" w:sz="0" w:space="0" w:color="auto"/>
                <w:right w:val="none" w:sz="0" w:space="0" w:color="auto"/>
              </w:divBdr>
              <w:divsChild>
                <w:div w:id="26006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742954">
      <w:bodyDiv w:val="1"/>
      <w:marLeft w:val="0"/>
      <w:marRight w:val="0"/>
      <w:marTop w:val="0"/>
      <w:marBottom w:val="0"/>
      <w:divBdr>
        <w:top w:val="none" w:sz="0" w:space="0" w:color="auto"/>
        <w:left w:val="none" w:sz="0" w:space="0" w:color="auto"/>
        <w:bottom w:val="none" w:sz="0" w:space="0" w:color="auto"/>
        <w:right w:val="none" w:sz="0" w:space="0" w:color="auto"/>
      </w:divBdr>
    </w:div>
    <w:div w:id="1273972823">
      <w:bodyDiv w:val="1"/>
      <w:marLeft w:val="0"/>
      <w:marRight w:val="0"/>
      <w:marTop w:val="0"/>
      <w:marBottom w:val="0"/>
      <w:divBdr>
        <w:top w:val="none" w:sz="0" w:space="0" w:color="auto"/>
        <w:left w:val="none" w:sz="0" w:space="0" w:color="auto"/>
        <w:bottom w:val="none" w:sz="0" w:space="0" w:color="auto"/>
        <w:right w:val="none" w:sz="0" w:space="0" w:color="auto"/>
      </w:divBdr>
    </w:div>
    <w:div w:id="1285651338">
      <w:bodyDiv w:val="1"/>
      <w:marLeft w:val="0"/>
      <w:marRight w:val="0"/>
      <w:marTop w:val="0"/>
      <w:marBottom w:val="0"/>
      <w:divBdr>
        <w:top w:val="none" w:sz="0" w:space="0" w:color="auto"/>
        <w:left w:val="none" w:sz="0" w:space="0" w:color="auto"/>
        <w:bottom w:val="none" w:sz="0" w:space="0" w:color="auto"/>
        <w:right w:val="none" w:sz="0" w:space="0" w:color="auto"/>
      </w:divBdr>
    </w:div>
    <w:div w:id="1299188932">
      <w:bodyDiv w:val="1"/>
      <w:marLeft w:val="0"/>
      <w:marRight w:val="0"/>
      <w:marTop w:val="0"/>
      <w:marBottom w:val="0"/>
      <w:divBdr>
        <w:top w:val="none" w:sz="0" w:space="0" w:color="auto"/>
        <w:left w:val="none" w:sz="0" w:space="0" w:color="auto"/>
        <w:bottom w:val="none" w:sz="0" w:space="0" w:color="auto"/>
        <w:right w:val="none" w:sz="0" w:space="0" w:color="auto"/>
      </w:divBdr>
    </w:div>
    <w:div w:id="1302728275">
      <w:bodyDiv w:val="1"/>
      <w:marLeft w:val="0"/>
      <w:marRight w:val="0"/>
      <w:marTop w:val="0"/>
      <w:marBottom w:val="0"/>
      <w:divBdr>
        <w:top w:val="none" w:sz="0" w:space="0" w:color="auto"/>
        <w:left w:val="none" w:sz="0" w:space="0" w:color="auto"/>
        <w:bottom w:val="none" w:sz="0" w:space="0" w:color="auto"/>
        <w:right w:val="none" w:sz="0" w:space="0" w:color="auto"/>
      </w:divBdr>
      <w:divsChild>
        <w:div w:id="2069570041">
          <w:marLeft w:val="0"/>
          <w:marRight w:val="0"/>
          <w:marTop w:val="0"/>
          <w:marBottom w:val="0"/>
          <w:divBdr>
            <w:top w:val="none" w:sz="0" w:space="0" w:color="auto"/>
            <w:left w:val="none" w:sz="0" w:space="0" w:color="auto"/>
            <w:bottom w:val="none" w:sz="0" w:space="0" w:color="auto"/>
            <w:right w:val="none" w:sz="0" w:space="0" w:color="auto"/>
          </w:divBdr>
          <w:divsChild>
            <w:div w:id="27033278">
              <w:marLeft w:val="0"/>
              <w:marRight w:val="0"/>
              <w:marTop w:val="0"/>
              <w:marBottom w:val="0"/>
              <w:divBdr>
                <w:top w:val="none" w:sz="0" w:space="0" w:color="auto"/>
                <w:left w:val="none" w:sz="0" w:space="0" w:color="auto"/>
                <w:bottom w:val="none" w:sz="0" w:space="0" w:color="auto"/>
                <w:right w:val="none" w:sz="0" w:space="0" w:color="auto"/>
              </w:divBdr>
              <w:divsChild>
                <w:div w:id="1894001887">
                  <w:marLeft w:val="0"/>
                  <w:marRight w:val="0"/>
                  <w:marTop w:val="0"/>
                  <w:marBottom w:val="0"/>
                  <w:divBdr>
                    <w:top w:val="none" w:sz="0" w:space="0" w:color="auto"/>
                    <w:left w:val="none" w:sz="0" w:space="0" w:color="auto"/>
                    <w:bottom w:val="none" w:sz="0" w:space="0" w:color="auto"/>
                    <w:right w:val="none" w:sz="0" w:space="0" w:color="auto"/>
                  </w:divBdr>
                  <w:divsChild>
                    <w:div w:id="6385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959392">
      <w:bodyDiv w:val="1"/>
      <w:marLeft w:val="0"/>
      <w:marRight w:val="0"/>
      <w:marTop w:val="0"/>
      <w:marBottom w:val="0"/>
      <w:divBdr>
        <w:top w:val="none" w:sz="0" w:space="0" w:color="auto"/>
        <w:left w:val="none" w:sz="0" w:space="0" w:color="auto"/>
        <w:bottom w:val="none" w:sz="0" w:space="0" w:color="auto"/>
        <w:right w:val="none" w:sz="0" w:space="0" w:color="auto"/>
      </w:divBdr>
      <w:divsChild>
        <w:div w:id="738939038">
          <w:marLeft w:val="0"/>
          <w:marRight w:val="0"/>
          <w:marTop w:val="0"/>
          <w:marBottom w:val="0"/>
          <w:divBdr>
            <w:top w:val="none" w:sz="0" w:space="0" w:color="auto"/>
            <w:left w:val="none" w:sz="0" w:space="0" w:color="auto"/>
            <w:bottom w:val="none" w:sz="0" w:space="0" w:color="auto"/>
            <w:right w:val="none" w:sz="0" w:space="0" w:color="auto"/>
          </w:divBdr>
          <w:divsChild>
            <w:div w:id="1508400396">
              <w:marLeft w:val="0"/>
              <w:marRight w:val="0"/>
              <w:marTop w:val="0"/>
              <w:marBottom w:val="0"/>
              <w:divBdr>
                <w:top w:val="none" w:sz="0" w:space="0" w:color="auto"/>
                <w:left w:val="none" w:sz="0" w:space="0" w:color="auto"/>
                <w:bottom w:val="none" w:sz="0" w:space="0" w:color="auto"/>
                <w:right w:val="none" w:sz="0" w:space="0" w:color="auto"/>
              </w:divBdr>
              <w:divsChild>
                <w:div w:id="1141994480">
                  <w:marLeft w:val="0"/>
                  <w:marRight w:val="0"/>
                  <w:marTop w:val="0"/>
                  <w:marBottom w:val="0"/>
                  <w:divBdr>
                    <w:top w:val="none" w:sz="0" w:space="0" w:color="auto"/>
                    <w:left w:val="none" w:sz="0" w:space="0" w:color="auto"/>
                    <w:bottom w:val="none" w:sz="0" w:space="0" w:color="auto"/>
                    <w:right w:val="none" w:sz="0" w:space="0" w:color="auto"/>
                  </w:divBdr>
                  <w:divsChild>
                    <w:div w:id="14309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546485">
      <w:bodyDiv w:val="1"/>
      <w:marLeft w:val="0"/>
      <w:marRight w:val="0"/>
      <w:marTop w:val="0"/>
      <w:marBottom w:val="0"/>
      <w:divBdr>
        <w:top w:val="none" w:sz="0" w:space="0" w:color="auto"/>
        <w:left w:val="none" w:sz="0" w:space="0" w:color="auto"/>
        <w:bottom w:val="none" w:sz="0" w:space="0" w:color="auto"/>
        <w:right w:val="none" w:sz="0" w:space="0" w:color="auto"/>
      </w:divBdr>
      <w:divsChild>
        <w:div w:id="1312440597">
          <w:marLeft w:val="0"/>
          <w:marRight w:val="0"/>
          <w:marTop w:val="0"/>
          <w:marBottom w:val="0"/>
          <w:divBdr>
            <w:top w:val="none" w:sz="0" w:space="0" w:color="auto"/>
            <w:left w:val="none" w:sz="0" w:space="0" w:color="auto"/>
            <w:bottom w:val="none" w:sz="0" w:space="0" w:color="auto"/>
            <w:right w:val="none" w:sz="0" w:space="0" w:color="auto"/>
          </w:divBdr>
          <w:divsChild>
            <w:div w:id="535587506">
              <w:marLeft w:val="0"/>
              <w:marRight w:val="0"/>
              <w:marTop w:val="0"/>
              <w:marBottom w:val="0"/>
              <w:divBdr>
                <w:top w:val="none" w:sz="0" w:space="0" w:color="auto"/>
                <w:left w:val="none" w:sz="0" w:space="0" w:color="auto"/>
                <w:bottom w:val="none" w:sz="0" w:space="0" w:color="auto"/>
                <w:right w:val="none" w:sz="0" w:space="0" w:color="auto"/>
              </w:divBdr>
              <w:divsChild>
                <w:div w:id="116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235807">
      <w:bodyDiv w:val="1"/>
      <w:marLeft w:val="0"/>
      <w:marRight w:val="0"/>
      <w:marTop w:val="0"/>
      <w:marBottom w:val="0"/>
      <w:divBdr>
        <w:top w:val="none" w:sz="0" w:space="0" w:color="auto"/>
        <w:left w:val="none" w:sz="0" w:space="0" w:color="auto"/>
        <w:bottom w:val="none" w:sz="0" w:space="0" w:color="auto"/>
        <w:right w:val="none" w:sz="0" w:space="0" w:color="auto"/>
      </w:divBdr>
    </w:div>
    <w:div w:id="1413701746">
      <w:bodyDiv w:val="1"/>
      <w:marLeft w:val="0"/>
      <w:marRight w:val="0"/>
      <w:marTop w:val="0"/>
      <w:marBottom w:val="0"/>
      <w:divBdr>
        <w:top w:val="none" w:sz="0" w:space="0" w:color="auto"/>
        <w:left w:val="none" w:sz="0" w:space="0" w:color="auto"/>
        <w:bottom w:val="none" w:sz="0" w:space="0" w:color="auto"/>
        <w:right w:val="none" w:sz="0" w:space="0" w:color="auto"/>
      </w:divBdr>
      <w:divsChild>
        <w:div w:id="1189636959">
          <w:marLeft w:val="0"/>
          <w:marRight w:val="0"/>
          <w:marTop w:val="0"/>
          <w:marBottom w:val="0"/>
          <w:divBdr>
            <w:top w:val="none" w:sz="0" w:space="0" w:color="auto"/>
            <w:left w:val="none" w:sz="0" w:space="0" w:color="auto"/>
            <w:bottom w:val="none" w:sz="0" w:space="0" w:color="auto"/>
            <w:right w:val="none" w:sz="0" w:space="0" w:color="auto"/>
          </w:divBdr>
          <w:divsChild>
            <w:div w:id="22026717">
              <w:marLeft w:val="0"/>
              <w:marRight w:val="0"/>
              <w:marTop w:val="0"/>
              <w:marBottom w:val="0"/>
              <w:divBdr>
                <w:top w:val="none" w:sz="0" w:space="0" w:color="auto"/>
                <w:left w:val="none" w:sz="0" w:space="0" w:color="auto"/>
                <w:bottom w:val="none" w:sz="0" w:space="0" w:color="auto"/>
                <w:right w:val="none" w:sz="0" w:space="0" w:color="auto"/>
              </w:divBdr>
              <w:divsChild>
                <w:div w:id="71704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13076">
      <w:bodyDiv w:val="1"/>
      <w:marLeft w:val="0"/>
      <w:marRight w:val="0"/>
      <w:marTop w:val="0"/>
      <w:marBottom w:val="0"/>
      <w:divBdr>
        <w:top w:val="none" w:sz="0" w:space="0" w:color="auto"/>
        <w:left w:val="none" w:sz="0" w:space="0" w:color="auto"/>
        <w:bottom w:val="none" w:sz="0" w:space="0" w:color="auto"/>
        <w:right w:val="none" w:sz="0" w:space="0" w:color="auto"/>
      </w:divBdr>
    </w:div>
    <w:div w:id="1434932996">
      <w:bodyDiv w:val="1"/>
      <w:marLeft w:val="0"/>
      <w:marRight w:val="0"/>
      <w:marTop w:val="0"/>
      <w:marBottom w:val="0"/>
      <w:divBdr>
        <w:top w:val="none" w:sz="0" w:space="0" w:color="auto"/>
        <w:left w:val="none" w:sz="0" w:space="0" w:color="auto"/>
        <w:bottom w:val="none" w:sz="0" w:space="0" w:color="auto"/>
        <w:right w:val="none" w:sz="0" w:space="0" w:color="auto"/>
      </w:divBdr>
    </w:div>
    <w:div w:id="1445005676">
      <w:bodyDiv w:val="1"/>
      <w:marLeft w:val="0"/>
      <w:marRight w:val="0"/>
      <w:marTop w:val="0"/>
      <w:marBottom w:val="0"/>
      <w:divBdr>
        <w:top w:val="none" w:sz="0" w:space="0" w:color="auto"/>
        <w:left w:val="none" w:sz="0" w:space="0" w:color="auto"/>
        <w:bottom w:val="none" w:sz="0" w:space="0" w:color="auto"/>
        <w:right w:val="none" w:sz="0" w:space="0" w:color="auto"/>
      </w:divBdr>
      <w:divsChild>
        <w:div w:id="702555561">
          <w:marLeft w:val="0"/>
          <w:marRight w:val="0"/>
          <w:marTop w:val="0"/>
          <w:marBottom w:val="0"/>
          <w:divBdr>
            <w:top w:val="none" w:sz="0" w:space="0" w:color="auto"/>
            <w:left w:val="none" w:sz="0" w:space="0" w:color="auto"/>
            <w:bottom w:val="none" w:sz="0" w:space="0" w:color="auto"/>
            <w:right w:val="none" w:sz="0" w:space="0" w:color="auto"/>
          </w:divBdr>
          <w:divsChild>
            <w:div w:id="1525946180">
              <w:marLeft w:val="0"/>
              <w:marRight w:val="0"/>
              <w:marTop w:val="0"/>
              <w:marBottom w:val="0"/>
              <w:divBdr>
                <w:top w:val="none" w:sz="0" w:space="0" w:color="auto"/>
                <w:left w:val="none" w:sz="0" w:space="0" w:color="auto"/>
                <w:bottom w:val="none" w:sz="0" w:space="0" w:color="auto"/>
                <w:right w:val="none" w:sz="0" w:space="0" w:color="auto"/>
              </w:divBdr>
              <w:divsChild>
                <w:div w:id="1631664675">
                  <w:marLeft w:val="0"/>
                  <w:marRight w:val="0"/>
                  <w:marTop w:val="0"/>
                  <w:marBottom w:val="0"/>
                  <w:divBdr>
                    <w:top w:val="none" w:sz="0" w:space="0" w:color="auto"/>
                    <w:left w:val="none" w:sz="0" w:space="0" w:color="auto"/>
                    <w:bottom w:val="none" w:sz="0" w:space="0" w:color="auto"/>
                    <w:right w:val="none" w:sz="0" w:space="0" w:color="auto"/>
                  </w:divBdr>
                  <w:divsChild>
                    <w:div w:id="11590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999670">
      <w:bodyDiv w:val="1"/>
      <w:marLeft w:val="0"/>
      <w:marRight w:val="0"/>
      <w:marTop w:val="0"/>
      <w:marBottom w:val="0"/>
      <w:divBdr>
        <w:top w:val="none" w:sz="0" w:space="0" w:color="auto"/>
        <w:left w:val="none" w:sz="0" w:space="0" w:color="auto"/>
        <w:bottom w:val="none" w:sz="0" w:space="0" w:color="auto"/>
        <w:right w:val="none" w:sz="0" w:space="0" w:color="auto"/>
      </w:divBdr>
    </w:div>
    <w:div w:id="1484590513">
      <w:bodyDiv w:val="1"/>
      <w:marLeft w:val="0"/>
      <w:marRight w:val="0"/>
      <w:marTop w:val="0"/>
      <w:marBottom w:val="0"/>
      <w:divBdr>
        <w:top w:val="none" w:sz="0" w:space="0" w:color="auto"/>
        <w:left w:val="none" w:sz="0" w:space="0" w:color="auto"/>
        <w:bottom w:val="none" w:sz="0" w:space="0" w:color="auto"/>
        <w:right w:val="none" w:sz="0" w:space="0" w:color="auto"/>
      </w:divBdr>
    </w:div>
    <w:div w:id="1485925895">
      <w:bodyDiv w:val="1"/>
      <w:marLeft w:val="0"/>
      <w:marRight w:val="0"/>
      <w:marTop w:val="0"/>
      <w:marBottom w:val="0"/>
      <w:divBdr>
        <w:top w:val="none" w:sz="0" w:space="0" w:color="auto"/>
        <w:left w:val="none" w:sz="0" w:space="0" w:color="auto"/>
        <w:bottom w:val="none" w:sz="0" w:space="0" w:color="auto"/>
        <w:right w:val="none" w:sz="0" w:space="0" w:color="auto"/>
      </w:divBdr>
    </w:div>
    <w:div w:id="1488743930">
      <w:bodyDiv w:val="1"/>
      <w:marLeft w:val="0"/>
      <w:marRight w:val="0"/>
      <w:marTop w:val="0"/>
      <w:marBottom w:val="0"/>
      <w:divBdr>
        <w:top w:val="none" w:sz="0" w:space="0" w:color="auto"/>
        <w:left w:val="none" w:sz="0" w:space="0" w:color="auto"/>
        <w:bottom w:val="none" w:sz="0" w:space="0" w:color="auto"/>
        <w:right w:val="none" w:sz="0" w:space="0" w:color="auto"/>
      </w:divBdr>
      <w:divsChild>
        <w:div w:id="964968745">
          <w:marLeft w:val="0"/>
          <w:marRight w:val="0"/>
          <w:marTop w:val="0"/>
          <w:marBottom w:val="0"/>
          <w:divBdr>
            <w:top w:val="none" w:sz="0" w:space="0" w:color="auto"/>
            <w:left w:val="none" w:sz="0" w:space="0" w:color="auto"/>
            <w:bottom w:val="none" w:sz="0" w:space="0" w:color="auto"/>
            <w:right w:val="none" w:sz="0" w:space="0" w:color="auto"/>
          </w:divBdr>
          <w:divsChild>
            <w:div w:id="1255282568">
              <w:marLeft w:val="0"/>
              <w:marRight w:val="0"/>
              <w:marTop w:val="0"/>
              <w:marBottom w:val="0"/>
              <w:divBdr>
                <w:top w:val="none" w:sz="0" w:space="0" w:color="auto"/>
                <w:left w:val="none" w:sz="0" w:space="0" w:color="auto"/>
                <w:bottom w:val="none" w:sz="0" w:space="0" w:color="auto"/>
                <w:right w:val="none" w:sz="0" w:space="0" w:color="auto"/>
              </w:divBdr>
              <w:divsChild>
                <w:div w:id="4549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541322">
      <w:bodyDiv w:val="1"/>
      <w:marLeft w:val="0"/>
      <w:marRight w:val="0"/>
      <w:marTop w:val="0"/>
      <w:marBottom w:val="0"/>
      <w:divBdr>
        <w:top w:val="none" w:sz="0" w:space="0" w:color="auto"/>
        <w:left w:val="none" w:sz="0" w:space="0" w:color="auto"/>
        <w:bottom w:val="none" w:sz="0" w:space="0" w:color="auto"/>
        <w:right w:val="none" w:sz="0" w:space="0" w:color="auto"/>
      </w:divBdr>
    </w:div>
    <w:div w:id="1530070126">
      <w:bodyDiv w:val="1"/>
      <w:marLeft w:val="0"/>
      <w:marRight w:val="0"/>
      <w:marTop w:val="0"/>
      <w:marBottom w:val="0"/>
      <w:divBdr>
        <w:top w:val="none" w:sz="0" w:space="0" w:color="auto"/>
        <w:left w:val="none" w:sz="0" w:space="0" w:color="auto"/>
        <w:bottom w:val="none" w:sz="0" w:space="0" w:color="auto"/>
        <w:right w:val="none" w:sz="0" w:space="0" w:color="auto"/>
      </w:divBdr>
    </w:div>
    <w:div w:id="1533760411">
      <w:bodyDiv w:val="1"/>
      <w:marLeft w:val="0"/>
      <w:marRight w:val="0"/>
      <w:marTop w:val="0"/>
      <w:marBottom w:val="0"/>
      <w:divBdr>
        <w:top w:val="none" w:sz="0" w:space="0" w:color="auto"/>
        <w:left w:val="none" w:sz="0" w:space="0" w:color="auto"/>
        <w:bottom w:val="none" w:sz="0" w:space="0" w:color="auto"/>
        <w:right w:val="none" w:sz="0" w:space="0" w:color="auto"/>
      </w:divBdr>
    </w:div>
    <w:div w:id="1560435091">
      <w:bodyDiv w:val="1"/>
      <w:marLeft w:val="0"/>
      <w:marRight w:val="0"/>
      <w:marTop w:val="0"/>
      <w:marBottom w:val="0"/>
      <w:divBdr>
        <w:top w:val="none" w:sz="0" w:space="0" w:color="auto"/>
        <w:left w:val="none" w:sz="0" w:space="0" w:color="auto"/>
        <w:bottom w:val="none" w:sz="0" w:space="0" w:color="auto"/>
        <w:right w:val="none" w:sz="0" w:space="0" w:color="auto"/>
      </w:divBdr>
      <w:divsChild>
        <w:div w:id="1122384612">
          <w:marLeft w:val="0"/>
          <w:marRight w:val="0"/>
          <w:marTop w:val="0"/>
          <w:marBottom w:val="0"/>
          <w:divBdr>
            <w:top w:val="none" w:sz="0" w:space="0" w:color="auto"/>
            <w:left w:val="none" w:sz="0" w:space="0" w:color="auto"/>
            <w:bottom w:val="none" w:sz="0" w:space="0" w:color="auto"/>
            <w:right w:val="none" w:sz="0" w:space="0" w:color="auto"/>
          </w:divBdr>
          <w:divsChild>
            <w:div w:id="1396735453">
              <w:marLeft w:val="0"/>
              <w:marRight w:val="0"/>
              <w:marTop w:val="0"/>
              <w:marBottom w:val="0"/>
              <w:divBdr>
                <w:top w:val="none" w:sz="0" w:space="0" w:color="auto"/>
                <w:left w:val="none" w:sz="0" w:space="0" w:color="auto"/>
                <w:bottom w:val="none" w:sz="0" w:space="0" w:color="auto"/>
                <w:right w:val="none" w:sz="0" w:space="0" w:color="auto"/>
              </w:divBdr>
              <w:divsChild>
                <w:div w:id="66520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194509">
      <w:bodyDiv w:val="1"/>
      <w:marLeft w:val="0"/>
      <w:marRight w:val="0"/>
      <w:marTop w:val="0"/>
      <w:marBottom w:val="0"/>
      <w:divBdr>
        <w:top w:val="none" w:sz="0" w:space="0" w:color="auto"/>
        <w:left w:val="none" w:sz="0" w:space="0" w:color="auto"/>
        <w:bottom w:val="none" w:sz="0" w:space="0" w:color="auto"/>
        <w:right w:val="none" w:sz="0" w:space="0" w:color="auto"/>
      </w:divBdr>
      <w:divsChild>
        <w:div w:id="1606423786">
          <w:marLeft w:val="0"/>
          <w:marRight w:val="0"/>
          <w:marTop w:val="0"/>
          <w:marBottom w:val="0"/>
          <w:divBdr>
            <w:top w:val="none" w:sz="0" w:space="0" w:color="auto"/>
            <w:left w:val="none" w:sz="0" w:space="0" w:color="auto"/>
            <w:bottom w:val="none" w:sz="0" w:space="0" w:color="auto"/>
            <w:right w:val="none" w:sz="0" w:space="0" w:color="auto"/>
          </w:divBdr>
          <w:divsChild>
            <w:div w:id="2123304026">
              <w:marLeft w:val="0"/>
              <w:marRight w:val="0"/>
              <w:marTop w:val="0"/>
              <w:marBottom w:val="0"/>
              <w:divBdr>
                <w:top w:val="none" w:sz="0" w:space="0" w:color="auto"/>
                <w:left w:val="none" w:sz="0" w:space="0" w:color="auto"/>
                <w:bottom w:val="none" w:sz="0" w:space="0" w:color="auto"/>
                <w:right w:val="none" w:sz="0" w:space="0" w:color="auto"/>
              </w:divBdr>
              <w:divsChild>
                <w:div w:id="16476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02582">
      <w:bodyDiv w:val="1"/>
      <w:marLeft w:val="0"/>
      <w:marRight w:val="0"/>
      <w:marTop w:val="0"/>
      <w:marBottom w:val="0"/>
      <w:divBdr>
        <w:top w:val="none" w:sz="0" w:space="0" w:color="auto"/>
        <w:left w:val="none" w:sz="0" w:space="0" w:color="auto"/>
        <w:bottom w:val="none" w:sz="0" w:space="0" w:color="auto"/>
        <w:right w:val="none" w:sz="0" w:space="0" w:color="auto"/>
      </w:divBdr>
      <w:divsChild>
        <w:div w:id="104931222">
          <w:marLeft w:val="0"/>
          <w:marRight w:val="0"/>
          <w:marTop w:val="0"/>
          <w:marBottom w:val="0"/>
          <w:divBdr>
            <w:top w:val="none" w:sz="0" w:space="0" w:color="auto"/>
            <w:left w:val="none" w:sz="0" w:space="0" w:color="auto"/>
            <w:bottom w:val="none" w:sz="0" w:space="0" w:color="auto"/>
            <w:right w:val="none" w:sz="0" w:space="0" w:color="auto"/>
          </w:divBdr>
          <w:divsChild>
            <w:div w:id="1522936451">
              <w:marLeft w:val="0"/>
              <w:marRight w:val="0"/>
              <w:marTop w:val="0"/>
              <w:marBottom w:val="0"/>
              <w:divBdr>
                <w:top w:val="none" w:sz="0" w:space="0" w:color="auto"/>
                <w:left w:val="none" w:sz="0" w:space="0" w:color="auto"/>
                <w:bottom w:val="none" w:sz="0" w:space="0" w:color="auto"/>
                <w:right w:val="none" w:sz="0" w:space="0" w:color="auto"/>
              </w:divBdr>
              <w:divsChild>
                <w:div w:id="75336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755769">
      <w:bodyDiv w:val="1"/>
      <w:marLeft w:val="0"/>
      <w:marRight w:val="0"/>
      <w:marTop w:val="0"/>
      <w:marBottom w:val="0"/>
      <w:divBdr>
        <w:top w:val="none" w:sz="0" w:space="0" w:color="auto"/>
        <w:left w:val="none" w:sz="0" w:space="0" w:color="auto"/>
        <w:bottom w:val="none" w:sz="0" w:space="0" w:color="auto"/>
        <w:right w:val="none" w:sz="0" w:space="0" w:color="auto"/>
      </w:divBdr>
      <w:divsChild>
        <w:div w:id="1422993413">
          <w:marLeft w:val="0"/>
          <w:marRight w:val="0"/>
          <w:marTop w:val="0"/>
          <w:marBottom w:val="0"/>
          <w:divBdr>
            <w:top w:val="none" w:sz="0" w:space="0" w:color="auto"/>
            <w:left w:val="none" w:sz="0" w:space="0" w:color="auto"/>
            <w:bottom w:val="none" w:sz="0" w:space="0" w:color="auto"/>
            <w:right w:val="none" w:sz="0" w:space="0" w:color="auto"/>
          </w:divBdr>
          <w:divsChild>
            <w:div w:id="1501846296">
              <w:marLeft w:val="0"/>
              <w:marRight w:val="0"/>
              <w:marTop w:val="0"/>
              <w:marBottom w:val="0"/>
              <w:divBdr>
                <w:top w:val="none" w:sz="0" w:space="0" w:color="auto"/>
                <w:left w:val="none" w:sz="0" w:space="0" w:color="auto"/>
                <w:bottom w:val="none" w:sz="0" w:space="0" w:color="auto"/>
                <w:right w:val="none" w:sz="0" w:space="0" w:color="auto"/>
              </w:divBdr>
              <w:divsChild>
                <w:div w:id="2427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72327">
      <w:bodyDiv w:val="1"/>
      <w:marLeft w:val="0"/>
      <w:marRight w:val="0"/>
      <w:marTop w:val="0"/>
      <w:marBottom w:val="0"/>
      <w:divBdr>
        <w:top w:val="none" w:sz="0" w:space="0" w:color="auto"/>
        <w:left w:val="none" w:sz="0" w:space="0" w:color="auto"/>
        <w:bottom w:val="none" w:sz="0" w:space="0" w:color="auto"/>
        <w:right w:val="none" w:sz="0" w:space="0" w:color="auto"/>
      </w:divBdr>
    </w:div>
    <w:div w:id="1627269871">
      <w:bodyDiv w:val="1"/>
      <w:marLeft w:val="0"/>
      <w:marRight w:val="0"/>
      <w:marTop w:val="0"/>
      <w:marBottom w:val="0"/>
      <w:divBdr>
        <w:top w:val="none" w:sz="0" w:space="0" w:color="auto"/>
        <w:left w:val="none" w:sz="0" w:space="0" w:color="auto"/>
        <w:bottom w:val="none" w:sz="0" w:space="0" w:color="auto"/>
        <w:right w:val="none" w:sz="0" w:space="0" w:color="auto"/>
      </w:divBdr>
    </w:div>
    <w:div w:id="1627929140">
      <w:bodyDiv w:val="1"/>
      <w:marLeft w:val="0"/>
      <w:marRight w:val="0"/>
      <w:marTop w:val="0"/>
      <w:marBottom w:val="0"/>
      <w:divBdr>
        <w:top w:val="none" w:sz="0" w:space="0" w:color="auto"/>
        <w:left w:val="none" w:sz="0" w:space="0" w:color="auto"/>
        <w:bottom w:val="none" w:sz="0" w:space="0" w:color="auto"/>
        <w:right w:val="none" w:sz="0" w:space="0" w:color="auto"/>
      </w:divBdr>
      <w:divsChild>
        <w:div w:id="1730423743">
          <w:marLeft w:val="0"/>
          <w:marRight w:val="0"/>
          <w:marTop w:val="0"/>
          <w:marBottom w:val="0"/>
          <w:divBdr>
            <w:top w:val="none" w:sz="0" w:space="0" w:color="auto"/>
            <w:left w:val="none" w:sz="0" w:space="0" w:color="auto"/>
            <w:bottom w:val="none" w:sz="0" w:space="0" w:color="auto"/>
            <w:right w:val="none" w:sz="0" w:space="0" w:color="auto"/>
          </w:divBdr>
          <w:divsChild>
            <w:div w:id="633222804">
              <w:marLeft w:val="0"/>
              <w:marRight w:val="0"/>
              <w:marTop w:val="0"/>
              <w:marBottom w:val="0"/>
              <w:divBdr>
                <w:top w:val="none" w:sz="0" w:space="0" w:color="auto"/>
                <w:left w:val="none" w:sz="0" w:space="0" w:color="auto"/>
                <w:bottom w:val="none" w:sz="0" w:space="0" w:color="auto"/>
                <w:right w:val="none" w:sz="0" w:space="0" w:color="auto"/>
              </w:divBdr>
              <w:divsChild>
                <w:div w:id="19352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5876">
      <w:bodyDiv w:val="1"/>
      <w:marLeft w:val="0"/>
      <w:marRight w:val="0"/>
      <w:marTop w:val="0"/>
      <w:marBottom w:val="0"/>
      <w:divBdr>
        <w:top w:val="none" w:sz="0" w:space="0" w:color="auto"/>
        <w:left w:val="none" w:sz="0" w:space="0" w:color="auto"/>
        <w:bottom w:val="none" w:sz="0" w:space="0" w:color="auto"/>
        <w:right w:val="none" w:sz="0" w:space="0" w:color="auto"/>
      </w:divBdr>
      <w:divsChild>
        <w:div w:id="1762602413">
          <w:marLeft w:val="0"/>
          <w:marRight w:val="0"/>
          <w:marTop w:val="0"/>
          <w:marBottom w:val="0"/>
          <w:divBdr>
            <w:top w:val="none" w:sz="0" w:space="0" w:color="auto"/>
            <w:left w:val="none" w:sz="0" w:space="0" w:color="auto"/>
            <w:bottom w:val="none" w:sz="0" w:space="0" w:color="auto"/>
            <w:right w:val="none" w:sz="0" w:space="0" w:color="auto"/>
          </w:divBdr>
          <w:divsChild>
            <w:div w:id="2042439655">
              <w:marLeft w:val="0"/>
              <w:marRight w:val="0"/>
              <w:marTop w:val="0"/>
              <w:marBottom w:val="0"/>
              <w:divBdr>
                <w:top w:val="none" w:sz="0" w:space="0" w:color="auto"/>
                <w:left w:val="none" w:sz="0" w:space="0" w:color="auto"/>
                <w:bottom w:val="none" w:sz="0" w:space="0" w:color="auto"/>
                <w:right w:val="none" w:sz="0" w:space="0" w:color="auto"/>
              </w:divBdr>
              <w:divsChild>
                <w:div w:id="16232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48133">
      <w:bodyDiv w:val="1"/>
      <w:marLeft w:val="0"/>
      <w:marRight w:val="0"/>
      <w:marTop w:val="0"/>
      <w:marBottom w:val="0"/>
      <w:divBdr>
        <w:top w:val="none" w:sz="0" w:space="0" w:color="auto"/>
        <w:left w:val="none" w:sz="0" w:space="0" w:color="auto"/>
        <w:bottom w:val="none" w:sz="0" w:space="0" w:color="auto"/>
        <w:right w:val="none" w:sz="0" w:space="0" w:color="auto"/>
      </w:divBdr>
      <w:divsChild>
        <w:div w:id="700327658">
          <w:marLeft w:val="0"/>
          <w:marRight w:val="0"/>
          <w:marTop w:val="0"/>
          <w:marBottom w:val="0"/>
          <w:divBdr>
            <w:top w:val="none" w:sz="0" w:space="0" w:color="auto"/>
            <w:left w:val="none" w:sz="0" w:space="0" w:color="auto"/>
            <w:bottom w:val="none" w:sz="0" w:space="0" w:color="auto"/>
            <w:right w:val="none" w:sz="0" w:space="0" w:color="auto"/>
          </w:divBdr>
          <w:divsChild>
            <w:div w:id="1016926590">
              <w:marLeft w:val="0"/>
              <w:marRight w:val="0"/>
              <w:marTop w:val="0"/>
              <w:marBottom w:val="0"/>
              <w:divBdr>
                <w:top w:val="none" w:sz="0" w:space="0" w:color="auto"/>
                <w:left w:val="none" w:sz="0" w:space="0" w:color="auto"/>
                <w:bottom w:val="none" w:sz="0" w:space="0" w:color="auto"/>
                <w:right w:val="none" w:sz="0" w:space="0" w:color="auto"/>
              </w:divBdr>
              <w:divsChild>
                <w:div w:id="542211222">
                  <w:marLeft w:val="0"/>
                  <w:marRight w:val="0"/>
                  <w:marTop w:val="0"/>
                  <w:marBottom w:val="0"/>
                  <w:divBdr>
                    <w:top w:val="none" w:sz="0" w:space="0" w:color="auto"/>
                    <w:left w:val="none" w:sz="0" w:space="0" w:color="auto"/>
                    <w:bottom w:val="none" w:sz="0" w:space="0" w:color="auto"/>
                    <w:right w:val="none" w:sz="0" w:space="0" w:color="auto"/>
                  </w:divBdr>
                  <w:divsChild>
                    <w:div w:id="8660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226980">
      <w:bodyDiv w:val="1"/>
      <w:marLeft w:val="0"/>
      <w:marRight w:val="0"/>
      <w:marTop w:val="0"/>
      <w:marBottom w:val="0"/>
      <w:divBdr>
        <w:top w:val="none" w:sz="0" w:space="0" w:color="auto"/>
        <w:left w:val="none" w:sz="0" w:space="0" w:color="auto"/>
        <w:bottom w:val="none" w:sz="0" w:space="0" w:color="auto"/>
        <w:right w:val="none" w:sz="0" w:space="0" w:color="auto"/>
      </w:divBdr>
    </w:div>
    <w:div w:id="1730302519">
      <w:bodyDiv w:val="1"/>
      <w:marLeft w:val="0"/>
      <w:marRight w:val="0"/>
      <w:marTop w:val="0"/>
      <w:marBottom w:val="0"/>
      <w:divBdr>
        <w:top w:val="none" w:sz="0" w:space="0" w:color="auto"/>
        <w:left w:val="none" w:sz="0" w:space="0" w:color="auto"/>
        <w:bottom w:val="none" w:sz="0" w:space="0" w:color="auto"/>
        <w:right w:val="none" w:sz="0" w:space="0" w:color="auto"/>
      </w:divBdr>
      <w:divsChild>
        <w:div w:id="42215860">
          <w:marLeft w:val="0"/>
          <w:marRight w:val="0"/>
          <w:marTop w:val="0"/>
          <w:marBottom w:val="0"/>
          <w:divBdr>
            <w:top w:val="none" w:sz="0" w:space="0" w:color="auto"/>
            <w:left w:val="none" w:sz="0" w:space="0" w:color="auto"/>
            <w:bottom w:val="none" w:sz="0" w:space="0" w:color="auto"/>
            <w:right w:val="none" w:sz="0" w:space="0" w:color="auto"/>
          </w:divBdr>
          <w:divsChild>
            <w:div w:id="1372000571">
              <w:marLeft w:val="0"/>
              <w:marRight w:val="0"/>
              <w:marTop w:val="0"/>
              <w:marBottom w:val="0"/>
              <w:divBdr>
                <w:top w:val="none" w:sz="0" w:space="0" w:color="auto"/>
                <w:left w:val="none" w:sz="0" w:space="0" w:color="auto"/>
                <w:bottom w:val="none" w:sz="0" w:space="0" w:color="auto"/>
                <w:right w:val="none" w:sz="0" w:space="0" w:color="auto"/>
              </w:divBdr>
              <w:divsChild>
                <w:div w:id="148407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16143">
      <w:bodyDiv w:val="1"/>
      <w:marLeft w:val="0"/>
      <w:marRight w:val="0"/>
      <w:marTop w:val="0"/>
      <w:marBottom w:val="0"/>
      <w:divBdr>
        <w:top w:val="none" w:sz="0" w:space="0" w:color="auto"/>
        <w:left w:val="none" w:sz="0" w:space="0" w:color="auto"/>
        <w:bottom w:val="none" w:sz="0" w:space="0" w:color="auto"/>
        <w:right w:val="none" w:sz="0" w:space="0" w:color="auto"/>
      </w:divBdr>
    </w:div>
    <w:div w:id="1751998391">
      <w:bodyDiv w:val="1"/>
      <w:marLeft w:val="0"/>
      <w:marRight w:val="0"/>
      <w:marTop w:val="0"/>
      <w:marBottom w:val="0"/>
      <w:divBdr>
        <w:top w:val="none" w:sz="0" w:space="0" w:color="auto"/>
        <w:left w:val="none" w:sz="0" w:space="0" w:color="auto"/>
        <w:bottom w:val="none" w:sz="0" w:space="0" w:color="auto"/>
        <w:right w:val="none" w:sz="0" w:space="0" w:color="auto"/>
      </w:divBdr>
    </w:div>
    <w:div w:id="1754546683">
      <w:bodyDiv w:val="1"/>
      <w:marLeft w:val="0"/>
      <w:marRight w:val="0"/>
      <w:marTop w:val="0"/>
      <w:marBottom w:val="0"/>
      <w:divBdr>
        <w:top w:val="none" w:sz="0" w:space="0" w:color="auto"/>
        <w:left w:val="none" w:sz="0" w:space="0" w:color="auto"/>
        <w:bottom w:val="none" w:sz="0" w:space="0" w:color="auto"/>
        <w:right w:val="none" w:sz="0" w:space="0" w:color="auto"/>
      </w:divBdr>
    </w:div>
    <w:div w:id="1778134748">
      <w:bodyDiv w:val="1"/>
      <w:marLeft w:val="0"/>
      <w:marRight w:val="0"/>
      <w:marTop w:val="0"/>
      <w:marBottom w:val="0"/>
      <w:divBdr>
        <w:top w:val="none" w:sz="0" w:space="0" w:color="auto"/>
        <w:left w:val="none" w:sz="0" w:space="0" w:color="auto"/>
        <w:bottom w:val="none" w:sz="0" w:space="0" w:color="auto"/>
        <w:right w:val="none" w:sz="0" w:space="0" w:color="auto"/>
      </w:divBdr>
      <w:divsChild>
        <w:div w:id="1213539847">
          <w:marLeft w:val="0"/>
          <w:marRight w:val="0"/>
          <w:marTop w:val="0"/>
          <w:marBottom w:val="0"/>
          <w:divBdr>
            <w:top w:val="none" w:sz="0" w:space="0" w:color="auto"/>
            <w:left w:val="none" w:sz="0" w:space="0" w:color="auto"/>
            <w:bottom w:val="none" w:sz="0" w:space="0" w:color="auto"/>
            <w:right w:val="none" w:sz="0" w:space="0" w:color="auto"/>
          </w:divBdr>
          <w:divsChild>
            <w:div w:id="463038189">
              <w:marLeft w:val="0"/>
              <w:marRight w:val="0"/>
              <w:marTop w:val="0"/>
              <w:marBottom w:val="0"/>
              <w:divBdr>
                <w:top w:val="none" w:sz="0" w:space="0" w:color="auto"/>
                <w:left w:val="none" w:sz="0" w:space="0" w:color="auto"/>
                <w:bottom w:val="none" w:sz="0" w:space="0" w:color="auto"/>
                <w:right w:val="none" w:sz="0" w:space="0" w:color="auto"/>
              </w:divBdr>
              <w:divsChild>
                <w:div w:id="134302572">
                  <w:marLeft w:val="0"/>
                  <w:marRight w:val="0"/>
                  <w:marTop w:val="0"/>
                  <w:marBottom w:val="0"/>
                  <w:divBdr>
                    <w:top w:val="none" w:sz="0" w:space="0" w:color="auto"/>
                    <w:left w:val="none" w:sz="0" w:space="0" w:color="auto"/>
                    <w:bottom w:val="none" w:sz="0" w:space="0" w:color="auto"/>
                    <w:right w:val="none" w:sz="0" w:space="0" w:color="auto"/>
                  </w:divBdr>
                  <w:divsChild>
                    <w:div w:id="639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1727">
      <w:bodyDiv w:val="1"/>
      <w:marLeft w:val="0"/>
      <w:marRight w:val="0"/>
      <w:marTop w:val="0"/>
      <w:marBottom w:val="0"/>
      <w:divBdr>
        <w:top w:val="none" w:sz="0" w:space="0" w:color="auto"/>
        <w:left w:val="none" w:sz="0" w:space="0" w:color="auto"/>
        <w:bottom w:val="none" w:sz="0" w:space="0" w:color="auto"/>
        <w:right w:val="none" w:sz="0" w:space="0" w:color="auto"/>
      </w:divBdr>
    </w:div>
    <w:div w:id="1792240841">
      <w:bodyDiv w:val="1"/>
      <w:marLeft w:val="0"/>
      <w:marRight w:val="0"/>
      <w:marTop w:val="0"/>
      <w:marBottom w:val="0"/>
      <w:divBdr>
        <w:top w:val="none" w:sz="0" w:space="0" w:color="auto"/>
        <w:left w:val="none" w:sz="0" w:space="0" w:color="auto"/>
        <w:bottom w:val="none" w:sz="0" w:space="0" w:color="auto"/>
        <w:right w:val="none" w:sz="0" w:space="0" w:color="auto"/>
      </w:divBdr>
      <w:divsChild>
        <w:div w:id="1378436604">
          <w:marLeft w:val="0"/>
          <w:marRight w:val="0"/>
          <w:marTop w:val="0"/>
          <w:marBottom w:val="0"/>
          <w:divBdr>
            <w:top w:val="none" w:sz="0" w:space="0" w:color="auto"/>
            <w:left w:val="none" w:sz="0" w:space="0" w:color="auto"/>
            <w:bottom w:val="none" w:sz="0" w:space="0" w:color="auto"/>
            <w:right w:val="none" w:sz="0" w:space="0" w:color="auto"/>
          </w:divBdr>
          <w:divsChild>
            <w:div w:id="1186872396">
              <w:marLeft w:val="0"/>
              <w:marRight w:val="0"/>
              <w:marTop w:val="0"/>
              <w:marBottom w:val="0"/>
              <w:divBdr>
                <w:top w:val="none" w:sz="0" w:space="0" w:color="auto"/>
                <w:left w:val="none" w:sz="0" w:space="0" w:color="auto"/>
                <w:bottom w:val="none" w:sz="0" w:space="0" w:color="auto"/>
                <w:right w:val="none" w:sz="0" w:space="0" w:color="auto"/>
              </w:divBdr>
              <w:divsChild>
                <w:div w:id="494610687">
                  <w:marLeft w:val="0"/>
                  <w:marRight w:val="0"/>
                  <w:marTop w:val="0"/>
                  <w:marBottom w:val="0"/>
                  <w:divBdr>
                    <w:top w:val="none" w:sz="0" w:space="0" w:color="auto"/>
                    <w:left w:val="none" w:sz="0" w:space="0" w:color="auto"/>
                    <w:bottom w:val="none" w:sz="0" w:space="0" w:color="auto"/>
                    <w:right w:val="none" w:sz="0" w:space="0" w:color="auto"/>
                  </w:divBdr>
                  <w:divsChild>
                    <w:div w:id="10903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5260">
      <w:bodyDiv w:val="1"/>
      <w:marLeft w:val="0"/>
      <w:marRight w:val="0"/>
      <w:marTop w:val="0"/>
      <w:marBottom w:val="0"/>
      <w:divBdr>
        <w:top w:val="none" w:sz="0" w:space="0" w:color="auto"/>
        <w:left w:val="none" w:sz="0" w:space="0" w:color="auto"/>
        <w:bottom w:val="none" w:sz="0" w:space="0" w:color="auto"/>
        <w:right w:val="none" w:sz="0" w:space="0" w:color="auto"/>
      </w:divBdr>
    </w:div>
    <w:div w:id="1829007198">
      <w:bodyDiv w:val="1"/>
      <w:marLeft w:val="0"/>
      <w:marRight w:val="0"/>
      <w:marTop w:val="0"/>
      <w:marBottom w:val="0"/>
      <w:divBdr>
        <w:top w:val="none" w:sz="0" w:space="0" w:color="auto"/>
        <w:left w:val="none" w:sz="0" w:space="0" w:color="auto"/>
        <w:bottom w:val="none" w:sz="0" w:space="0" w:color="auto"/>
        <w:right w:val="none" w:sz="0" w:space="0" w:color="auto"/>
      </w:divBdr>
    </w:div>
    <w:div w:id="1841389993">
      <w:bodyDiv w:val="1"/>
      <w:marLeft w:val="0"/>
      <w:marRight w:val="0"/>
      <w:marTop w:val="0"/>
      <w:marBottom w:val="0"/>
      <w:divBdr>
        <w:top w:val="none" w:sz="0" w:space="0" w:color="auto"/>
        <w:left w:val="none" w:sz="0" w:space="0" w:color="auto"/>
        <w:bottom w:val="none" w:sz="0" w:space="0" w:color="auto"/>
        <w:right w:val="none" w:sz="0" w:space="0" w:color="auto"/>
      </w:divBdr>
      <w:divsChild>
        <w:div w:id="2100321262">
          <w:marLeft w:val="0"/>
          <w:marRight w:val="0"/>
          <w:marTop w:val="0"/>
          <w:marBottom w:val="0"/>
          <w:divBdr>
            <w:top w:val="none" w:sz="0" w:space="0" w:color="auto"/>
            <w:left w:val="none" w:sz="0" w:space="0" w:color="auto"/>
            <w:bottom w:val="none" w:sz="0" w:space="0" w:color="auto"/>
            <w:right w:val="none" w:sz="0" w:space="0" w:color="auto"/>
          </w:divBdr>
          <w:divsChild>
            <w:div w:id="1470317643">
              <w:marLeft w:val="0"/>
              <w:marRight w:val="0"/>
              <w:marTop w:val="0"/>
              <w:marBottom w:val="0"/>
              <w:divBdr>
                <w:top w:val="none" w:sz="0" w:space="0" w:color="auto"/>
                <w:left w:val="none" w:sz="0" w:space="0" w:color="auto"/>
                <w:bottom w:val="none" w:sz="0" w:space="0" w:color="auto"/>
                <w:right w:val="none" w:sz="0" w:space="0" w:color="auto"/>
              </w:divBdr>
              <w:divsChild>
                <w:div w:id="1639995984">
                  <w:marLeft w:val="0"/>
                  <w:marRight w:val="0"/>
                  <w:marTop w:val="0"/>
                  <w:marBottom w:val="0"/>
                  <w:divBdr>
                    <w:top w:val="none" w:sz="0" w:space="0" w:color="auto"/>
                    <w:left w:val="none" w:sz="0" w:space="0" w:color="auto"/>
                    <w:bottom w:val="none" w:sz="0" w:space="0" w:color="auto"/>
                    <w:right w:val="none" w:sz="0" w:space="0" w:color="auto"/>
                  </w:divBdr>
                  <w:divsChild>
                    <w:div w:id="1271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182914">
      <w:bodyDiv w:val="1"/>
      <w:marLeft w:val="0"/>
      <w:marRight w:val="0"/>
      <w:marTop w:val="0"/>
      <w:marBottom w:val="0"/>
      <w:divBdr>
        <w:top w:val="none" w:sz="0" w:space="0" w:color="auto"/>
        <w:left w:val="none" w:sz="0" w:space="0" w:color="auto"/>
        <w:bottom w:val="none" w:sz="0" w:space="0" w:color="auto"/>
        <w:right w:val="none" w:sz="0" w:space="0" w:color="auto"/>
      </w:divBdr>
    </w:div>
    <w:div w:id="1866362611">
      <w:bodyDiv w:val="1"/>
      <w:marLeft w:val="0"/>
      <w:marRight w:val="0"/>
      <w:marTop w:val="0"/>
      <w:marBottom w:val="0"/>
      <w:divBdr>
        <w:top w:val="none" w:sz="0" w:space="0" w:color="auto"/>
        <w:left w:val="none" w:sz="0" w:space="0" w:color="auto"/>
        <w:bottom w:val="none" w:sz="0" w:space="0" w:color="auto"/>
        <w:right w:val="none" w:sz="0" w:space="0" w:color="auto"/>
      </w:divBdr>
    </w:div>
    <w:div w:id="1887639832">
      <w:bodyDiv w:val="1"/>
      <w:marLeft w:val="0"/>
      <w:marRight w:val="0"/>
      <w:marTop w:val="0"/>
      <w:marBottom w:val="0"/>
      <w:divBdr>
        <w:top w:val="none" w:sz="0" w:space="0" w:color="auto"/>
        <w:left w:val="none" w:sz="0" w:space="0" w:color="auto"/>
        <w:bottom w:val="none" w:sz="0" w:space="0" w:color="auto"/>
        <w:right w:val="none" w:sz="0" w:space="0" w:color="auto"/>
      </w:divBdr>
      <w:divsChild>
        <w:div w:id="903028027">
          <w:marLeft w:val="0"/>
          <w:marRight w:val="0"/>
          <w:marTop w:val="0"/>
          <w:marBottom w:val="0"/>
          <w:divBdr>
            <w:top w:val="none" w:sz="0" w:space="0" w:color="auto"/>
            <w:left w:val="none" w:sz="0" w:space="0" w:color="auto"/>
            <w:bottom w:val="none" w:sz="0" w:space="0" w:color="auto"/>
            <w:right w:val="none" w:sz="0" w:space="0" w:color="auto"/>
          </w:divBdr>
          <w:divsChild>
            <w:div w:id="1389572051">
              <w:marLeft w:val="0"/>
              <w:marRight w:val="0"/>
              <w:marTop w:val="0"/>
              <w:marBottom w:val="0"/>
              <w:divBdr>
                <w:top w:val="none" w:sz="0" w:space="0" w:color="auto"/>
                <w:left w:val="none" w:sz="0" w:space="0" w:color="auto"/>
                <w:bottom w:val="none" w:sz="0" w:space="0" w:color="auto"/>
                <w:right w:val="none" w:sz="0" w:space="0" w:color="auto"/>
              </w:divBdr>
              <w:divsChild>
                <w:div w:id="152733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17596">
      <w:bodyDiv w:val="1"/>
      <w:marLeft w:val="0"/>
      <w:marRight w:val="0"/>
      <w:marTop w:val="0"/>
      <w:marBottom w:val="0"/>
      <w:divBdr>
        <w:top w:val="none" w:sz="0" w:space="0" w:color="auto"/>
        <w:left w:val="none" w:sz="0" w:space="0" w:color="auto"/>
        <w:bottom w:val="none" w:sz="0" w:space="0" w:color="auto"/>
        <w:right w:val="none" w:sz="0" w:space="0" w:color="auto"/>
      </w:divBdr>
    </w:div>
    <w:div w:id="1934511903">
      <w:bodyDiv w:val="1"/>
      <w:marLeft w:val="0"/>
      <w:marRight w:val="0"/>
      <w:marTop w:val="0"/>
      <w:marBottom w:val="0"/>
      <w:divBdr>
        <w:top w:val="none" w:sz="0" w:space="0" w:color="auto"/>
        <w:left w:val="none" w:sz="0" w:space="0" w:color="auto"/>
        <w:bottom w:val="none" w:sz="0" w:space="0" w:color="auto"/>
        <w:right w:val="none" w:sz="0" w:space="0" w:color="auto"/>
      </w:divBdr>
      <w:divsChild>
        <w:div w:id="947738613">
          <w:marLeft w:val="0"/>
          <w:marRight w:val="0"/>
          <w:marTop w:val="0"/>
          <w:marBottom w:val="0"/>
          <w:divBdr>
            <w:top w:val="none" w:sz="0" w:space="0" w:color="auto"/>
            <w:left w:val="none" w:sz="0" w:space="0" w:color="auto"/>
            <w:bottom w:val="none" w:sz="0" w:space="0" w:color="auto"/>
            <w:right w:val="none" w:sz="0" w:space="0" w:color="auto"/>
          </w:divBdr>
          <w:divsChild>
            <w:div w:id="1281500104">
              <w:marLeft w:val="0"/>
              <w:marRight w:val="0"/>
              <w:marTop w:val="0"/>
              <w:marBottom w:val="0"/>
              <w:divBdr>
                <w:top w:val="none" w:sz="0" w:space="0" w:color="auto"/>
                <w:left w:val="none" w:sz="0" w:space="0" w:color="auto"/>
                <w:bottom w:val="none" w:sz="0" w:space="0" w:color="auto"/>
                <w:right w:val="none" w:sz="0" w:space="0" w:color="auto"/>
              </w:divBdr>
              <w:divsChild>
                <w:div w:id="160553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79223">
      <w:bodyDiv w:val="1"/>
      <w:marLeft w:val="0"/>
      <w:marRight w:val="0"/>
      <w:marTop w:val="0"/>
      <w:marBottom w:val="0"/>
      <w:divBdr>
        <w:top w:val="none" w:sz="0" w:space="0" w:color="auto"/>
        <w:left w:val="none" w:sz="0" w:space="0" w:color="auto"/>
        <w:bottom w:val="none" w:sz="0" w:space="0" w:color="auto"/>
        <w:right w:val="none" w:sz="0" w:space="0" w:color="auto"/>
      </w:divBdr>
      <w:divsChild>
        <w:div w:id="1088117452">
          <w:marLeft w:val="0"/>
          <w:marRight w:val="0"/>
          <w:marTop w:val="0"/>
          <w:marBottom w:val="0"/>
          <w:divBdr>
            <w:top w:val="none" w:sz="0" w:space="0" w:color="auto"/>
            <w:left w:val="none" w:sz="0" w:space="0" w:color="auto"/>
            <w:bottom w:val="none" w:sz="0" w:space="0" w:color="auto"/>
            <w:right w:val="none" w:sz="0" w:space="0" w:color="auto"/>
          </w:divBdr>
          <w:divsChild>
            <w:div w:id="723718791">
              <w:marLeft w:val="0"/>
              <w:marRight w:val="0"/>
              <w:marTop w:val="0"/>
              <w:marBottom w:val="0"/>
              <w:divBdr>
                <w:top w:val="none" w:sz="0" w:space="0" w:color="auto"/>
                <w:left w:val="none" w:sz="0" w:space="0" w:color="auto"/>
                <w:bottom w:val="none" w:sz="0" w:space="0" w:color="auto"/>
                <w:right w:val="none" w:sz="0" w:space="0" w:color="auto"/>
              </w:divBdr>
              <w:divsChild>
                <w:div w:id="18706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001775">
      <w:bodyDiv w:val="1"/>
      <w:marLeft w:val="0"/>
      <w:marRight w:val="0"/>
      <w:marTop w:val="0"/>
      <w:marBottom w:val="0"/>
      <w:divBdr>
        <w:top w:val="none" w:sz="0" w:space="0" w:color="auto"/>
        <w:left w:val="none" w:sz="0" w:space="0" w:color="auto"/>
        <w:bottom w:val="none" w:sz="0" w:space="0" w:color="auto"/>
        <w:right w:val="none" w:sz="0" w:space="0" w:color="auto"/>
      </w:divBdr>
      <w:divsChild>
        <w:div w:id="53478085">
          <w:marLeft w:val="0"/>
          <w:marRight w:val="0"/>
          <w:marTop w:val="0"/>
          <w:marBottom w:val="0"/>
          <w:divBdr>
            <w:top w:val="none" w:sz="0" w:space="0" w:color="auto"/>
            <w:left w:val="none" w:sz="0" w:space="0" w:color="auto"/>
            <w:bottom w:val="none" w:sz="0" w:space="0" w:color="auto"/>
            <w:right w:val="none" w:sz="0" w:space="0" w:color="auto"/>
          </w:divBdr>
          <w:divsChild>
            <w:div w:id="886450636">
              <w:marLeft w:val="0"/>
              <w:marRight w:val="0"/>
              <w:marTop w:val="0"/>
              <w:marBottom w:val="0"/>
              <w:divBdr>
                <w:top w:val="none" w:sz="0" w:space="0" w:color="auto"/>
                <w:left w:val="none" w:sz="0" w:space="0" w:color="auto"/>
                <w:bottom w:val="none" w:sz="0" w:space="0" w:color="auto"/>
                <w:right w:val="none" w:sz="0" w:space="0" w:color="auto"/>
              </w:divBdr>
            </w:div>
          </w:divsChild>
        </w:div>
        <w:div w:id="304241172">
          <w:marLeft w:val="0"/>
          <w:marRight w:val="0"/>
          <w:marTop w:val="0"/>
          <w:marBottom w:val="0"/>
          <w:divBdr>
            <w:top w:val="none" w:sz="0" w:space="0" w:color="auto"/>
            <w:left w:val="none" w:sz="0" w:space="0" w:color="auto"/>
            <w:bottom w:val="none" w:sz="0" w:space="0" w:color="auto"/>
            <w:right w:val="none" w:sz="0" w:space="0" w:color="auto"/>
          </w:divBdr>
        </w:div>
        <w:div w:id="432089678">
          <w:marLeft w:val="0"/>
          <w:marRight w:val="0"/>
          <w:marTop w:val="0"/>
          <w:marBottom w:val="0"/>
          <w:divBdr>
            <w:top w:val="none" w:sz="0" w:space="0" w:color="auto"/>
            <w:left w:val="none" w:sz="0" w:space="0" w:color="auto"/>
            <w:bottom w:val="none" w:sz="0" w:space="0" w:color="auto"/>
            <w:right w:val="none" w:sz="0" w:space="0" w:color="auto"/>
          </w:divBdr>
          <w:divsChild>
            <w:div w:id="1041898799">
              <w:marLeft w:val="0"/>
              <w:marRight w:val="0"/>
              <w:marTop w:val="0"/>
              <w:marBottom w:val="0"/>
              <w:divBdr>
                <w:top w:val="none" w:sz="0" w:space="0" w:color="auto"/>
                <w:left w:val="none" w:sz="0" w:space="0" w:color="auto"/>
                <w:bottom w:val="none" w:sz="0" w:space="0" w:color="auto"/>
                <w:right w:val="none" w:sz="0" w:space="0" w:color="auto"/>
              </w:divBdr>
            </w:div>
          </w:divsChild>
        </w:div>
        <w:div w:id="693071292">
          <w:marLeft w:val="0"/>
          <w:marRight w:val="0"/>
          <w:marTop w:val="0"/>
          <w:marBottom w:val="0"/>
          <w:divBdr>
            <w:top w:val="none" w:sz="0" w:space="0" w:color="auto"/>
            <w:left w:val="none" w:sz="0" w:space="0" w:color="auto"/>
            <w:bottom w:val="none" w:sz="0" w:space="0" w:color="auto"/>
            <w:right w:val="none" w:sz="0" w:space="0" w:color="auto"/>
          </w:divBdr>
        </w:div>
        <w:div w:id="709497903">
          <w:marLeft w:val="0"/>
          <w:marRight w:val="0"/>
          <w:marTop w:val="0"/>
          <w:marBottom w:val="0"/>
          <w:divBdr>
            <w:top w:val="none" w:sz="0" w:space="0" w:color="auto"/>
            <w:left w:val="none" w:sz="0" w:space="0" w:color="auto"/>
            <w:bottom w:val="none" w:sz="0" w:space="0" w:color="auto"/>
            <w:right w:val="none" w:sz="0" w:space="0" w:color="auto"/>
          </w:divBdr>
          <w:divsChild>
            <w:div w:id="1166215079">
              <w:marLeft w:val="0"/>
              <w:marRight w:val="0"/>
              <w:marTop w:val="0"/>
              <w:marBottom w:val="0"/>
              <w:divBdr>
                <w:top w:val="none" w:sz="0" w:space="0" w:color="auto"/>
                <w:left w:val="none" w:sz="0" w:space="0" w:color="auto"/>
                <w:bottom w:val="none" w:sz="0" w:space="0" w:color="auto"/>
                <w:right w:val="none" w:sz="0" w:space="0" w:color="auto"/>
              </w:divBdr>
            </w:div>
          </w:divsChild>
        </w:div>
        <w:div w:id="768309504">
          <w:marLeft w:val="0"/>
          <w:marRight w:val="0"/>
          <w:marTop w:val="0"/>
          <w:marBottom w:val="0"/>
          <w:divBdr>
            <w:top w:val="none" w:sz="0" w:space="0" w:color="auto"/>
            <w:left w:val="none" w:sz="0" w:space="0" w:color="auto"/>
            <w:bottom w:val="none" w:sz="0" w:space="0" w:color="auto"/>
            <w:right w:val="none" w:sz="0" w:space="0" w:color="auto"/>
          </w:divBdr>
        </w:div>
        <w:div w:id="899247486">
          <w:marLeft w:val="0"/>
          <w:marRight w:val="0"/>
          <w:marTop w:val="0"/>
          <w:marBottom w:val="0"/>
          <w:divBdr>
            <w:top w:val="none" w:sz="0" w:space="0" w:color="auto"/>
            <w:left w:val="none" w:sz="0" w:space="0" w:color="auto"/>
            <w:bottom w:val="none" w:sz="0" w:space="0" w:color="auto"/>
            <w:right w:val="none" w:sz="0" w:space="0" w:color="auto"/>
          </w:divBdr>
          <w:divsChild>
            <w:div w:id="789016135">
              <w:marLeft w:val="0"/>
              <w:marRight w:val="0"/>
              <w:marTop w:val="0"/>
              <w:marBottom w:val="0"/>
              <w:divBdr>
                <w:top w:val="none" w:sz="0" w:space="0" w:color="auto"/>
                <w:left w:val="none" w:sz="0" w:space="0" w:color="auto"/>
                <w:bottom w:val="none" w:sz="0" w:space="0" w:color="auto"/>
                <w:right w:val="none" w:sz="0" w:space="0" w:color="auto"/>
              </w:divBdr>
            </w:div>
          </w:divsChild>
        </w:div>
        <w:div w:id="965430566">
          <w:marLeft w:val="0"/>
          <w:marRight w:val="0"/>
          <w:marTop w:val="0"/>
          <w:marBottom w:val="0"/>
          <w:divBdr>
            <w:top w:val="none" w:sz="0" w:space="0" w:color="auto"/>
            <w:left w:val="none" w:sz="0" w:space="0" w:color="auto"/>
            <w:bottom w:val="none" w:sz="0" w:space="0" w:color="auto"/>
            <w:right w:val="none" w:sz="0" w:space="0" w:color="auto"/>
          </w:divBdr>
        </w:div>
        <w:div w:id="1199708785">
          <w:marLeft w:val="0"/>
          <w:marRight w:val="0"/>
          <w:marTop w:val="0"/>
          <w:marBottom w:val="0"/>
          <w:divBdr>
            <w:top w:val="none" w:sz="0" w:space="0" w:color="auto"/>
            <w:left w:val="none" w:sz="0" w:space="0" w:color="auto"/>
            <w:bottom w:val="none" w:sz="0" w:space="0" w:color="auto"/>
            <w:right w:val="none" w:sz="0" w:space="0" w:color="auto"/>
          </w:divBdr>
          <w:divsChild>
            <w:div w:id="125516879">
              <w:marLeft w:val="0"/>
              <w:marRight w:val="0"/>
              <w:marTop w:val="0"/>
              <w:marBottom w:val="0"/>
              <w:divBdr>
                <w:top w:val="single" w:sz="6" w:space="0" w:color="CFCFCF"/>
                <w:left w:val="single" w:sz="6" w:space="3" w:color="CFCFCF"/>
                <w:bottom w:val="single" w:sz="6" w:space="0" w:color="CFCFCF"/>
                <w:right w:val="single" w:sz="6" w:space="3" w:color="CFCFCF"/>
              </w:divBdr>
              <w:divsChild>
                <w:div w:id="140050995">
                  <w:marLeft w:val="0"/>
                  <w:marRight w:val="0"/>
                  <w:marTop w:val="0"/>
                  <w:marBottom w:val="0"/>
                  <w:divBdr>
                    <w:top w:val="none" w:sz="0" w:space="0" w:color="auto"/>
                    <w:left w:val="none" w:sz="0" w:space="0" w:color="auto"/>
                    <w:bottom w:val="none" w:sz="0" w:space="0" w:color="auto"/>
                    <w:right w:val="none" w:sz="0" w:space="0" w:color="auto"/>
                  </w:divBdr>
                  <w:divsChild>
                    <w:div w:id="1733892622">
                      <w:marLeft w:val="0"/>
                      <w:marRight w:val="0"/>
                      <w:marTop w:val="0"/>
                      <w:marBottom w:val="0"/>
                      <w:divBdr>
                        <w:top w:val="none" w:sz="0" w:space="0" w:color="auto"/>
                        <w:left w:val="none" w:sz="0" w:space="0" w:color="auto"/>
                        <w:bottom w:val="none" w:sz="0" w:space="0" w:color="auto"/>
                        <w:right w:val="none" w:sz="0" w:space="0" w:color="auto"/>
                      </w:divBdr>
                    </w:div>
                  </w:divsChild>
                </w:div>
                <w:div w:id="528764834">
                  <w:marLeft w:val="0"/>
                  <w:marRight w:val="0"/>
                  <w:marTop w:val="0"/>
                  <w:marBottom w:val="0"/>
                  <w:divBdr>
                    <w:top w:val="none" w:sz="0" w:space="0" w:color="auto"/>
                    <w:left w:val="single" w:sz="6" w:space="3" w:color="CFCFCF"/>
                    <w:bottom w:val="none" w:sz="0" w:space="0" w:color="auto"/>
                    <w:right w:val="none" w:sz="0" w:space="0" w:color="auto"/>
                  </w:divBdr>
                  <w:divsChild>
                    <w:div w:id="712311385">
                      <w:marLeft w:val="0"/>
                      <w:marRight w:val="0"/>
                      <w:marTop w:val="0"/>
                      <w:marBottom w:val="0"/>
                      <w:divBdr>
                        <w:top w:val="none" w:sz="0" w:space="0" w:color="auto"/>
                        <w:left w:val="none" w:sz="0" w:space="0" w:color="auto"/>
                        <w:bottom w:val="none" w:sz="0" w:space="0" w:color="auto"/>
                        <w:right w:val="none" w:sz="0" w:space="0" w:color="auto"/>
                      </w:divBdr>
                    </w:div>
                  </w:divsChild>
                </w:div>
                <w:div w:id="728499975">
                  <w:marLeft w:val="0"/>
                  <w:marRight w:val="0"/>
                  <w:marTop w:val="0"/>
                  <w:marBottom w:val="0"/>
                  <w:divBdr>
                    <w:top w:val="none" w:sz="0" w:space="0" w:color="auto"/>
                    <w:left w:val="single" w:sz="6" w:space="3" w:color="CFCFCF"/>
                    <w:bottom w:val="none" w:sz="0" w:space="0" w:color="auto"/>
                    <w:right w:val="none" w:sz="0" w:space="0" w:color="auto"/>
                  </w:divBdr>
                  <w:divsChild>
                    <w:div w:id="1696541236">
                      <w:marLeft w:val="0"/>
                      <w:marRight w:val="0"/>
                      <w:marTop w:val="0"/>
                      <w:marBottom w:val="0"/>
                      <w:divBdr>
                        <w:top w:val="none" w:sz="0" w:space="0" w:color="auto"/>
                        <w:left w:val="none" w:sz="0" w:space="0" w:color="auto"/>
                        <w:bottom w:val="none" w:sz="0" w:space="0" w:color="auto"/>
                        <w:right w:val="none" w:sz="0" w:space="0" w:color="auto"/>
                      </w:divBdr>
                    </w:div>
                  </w:divsChild>
                </w:div>
                <w:div w:id="1642226632">
                  <w:marLeft w:val="0"/>
                  <w:marRight w:val="0"/>
                  <w:marTop w:val="0"/>
                  <w:marBottom w:val="0"/>
                  <w:divBdr>
                    <w:top w:val="none" w:sz="0" w:space="0" w:color="auto"/>
                    <w:left w:val="single" w:sz="6" w:space="3" w:color="CFCFCF"/>
                    <w:bottom w:val="none" w:sz="0" w:space="0" w:color="auto"/>
                    <w:right w:val="none" w:sz="0" w:space="0" w:color="auto"/>
                  </w:divBdr>
                  <w:divsChild>
                    <w:div w:id="4721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52700">
          <w:marLeft w:val="0"/>
          <w:marRight w:val="0"/>
          <w:marTop w:val="0"/>
          <w:marBottom w:val="0"/>
          <w:divBdr>
            <w:top w:val="none" w:sz="0" w:space="0" w:color="auto"/>
            <w:left w:val="none" w:sz="0" w:space="0" w:color="auto"/>
            <w:bottom w:val="none" w:sz="0" w:space="0" w:color="auto"/>
            <w:right w:val="none" w:sz="0" w:space="0" w:color="auto"/>
          </w:divBdr>
        </w:div>
        <w:div w:id="1564372842">
          <w:marLeft w:val="0"/>
          <w:marRight w:val="0"/>
          <w:marTop w:val="0"/>
          <w:marBottom w:val="0"/>
          <w:divBdr>
            <w:top w:val="none" w:sz="0" w:space="0" w:color="auto"/>
            <w:left w:val="none" w:sz="0" w:space="0" w:color="auto"/>
            <w:bottom w:val="none" w:sz="0" w:space="0" w:color="auto"/>
            <w:right w:val="none" w:sz="0" w:space="0" w:color="auto"/>
          </w:divBdr>
          <w:divsChild>
            <w:div w:id="953946853">
              <w:marLeft w:val="0"/>
              <w:marRight w:val="0"/>
              <w:marTop w:val="0"/>
              <w:marBottom w:val="0"/>
              <w:divBdr>
                <w:top w:val="single" w:sz="6" w:space="0" w:color="CFCFCF"/>
                <w:left w:val="single" w:sz="6" w:space="3" w:color="CFCFCF"/>
                <w:bottom w:val="single" w:sz="6" w:space="0" w:color="CFCFCF"/>
                <w:right w:val="single" w:sz="6" w:space="3" w:color="CFCFCF"/>
              </w:divBdr>
              <w:divsChild>
                <w:div w:id="721557173">
                  <w:marLeft w:val="0"/>
                  <w:marRight w:val="0"/>
                  <w:marTop w:val="0"/>
                  <w:marBottom w:val="0"/>
                  <w:divBdr>
                    <w:top w:val="none" w:sz="0" w:space="0" w:color="auto"/>
                    <w:left w:val="single" w:sz="6" w:space="3" w:color="CFCFCF"/>
                    <w:bottom w:val="none" w:sz="0" w:space="0" w:color="auto"/>
                    <w:right w:val="none" w:sz="0" w:space="0" w:color="auto"/>
                  </w:divBdr>
                  <w:divsChild>
                    <w:div w:id="1806966497">
                      <w:marLeft w:val="0"/>
                      <w:marRight w:val="0"/>
                      <w:marTop w:val="0"/>
                      <w:marBottom w:val="0"/>
                      <w:divBdr>
                        <w:top w:val="none" w:sz="0" w:space="0" w:color="auto"/>
                        <w:left w:val="none" w:sz="0" w:space="0" w:color="auto"/>
                        <w:bottom w:val="none" w:sz="0" w:space="0" w:color="auto"/>
                        <w:right w:val="none" w:sz="0" w:space="0" w:color="auto"/>
                      </w:divBdr>
                    </w:div>
                  </w:divsChild>
                </w:div>
                <w:div w:id="1121071664">
                  <w:marLeft w:val="0"/>
                  <w:marRight w:val="0"/>
                  <w:marTop w:val="0"/>
                  <w:marBottom w:val="0"/>
                  <w:divBdr>
                    <w:top w:val="none" w:sz="0" w:space="0" w:color="auto"/>
                    <w:left w:val="none" w:sz="0" w:space="0" w:color="auto"/>
                    <w:bottom w:val="none" w:sz="0" w:space="0" w:color="auto"/>
                    <w:right w:val="none" w:sz="0" w:space="0" w:color="auto"/>
                  </w:divBdr>
                  <w:divsChild>
                    <w:div w:id="1607343828">
                      <w:marLeft w:val="0"/>
                      <w:marRight w:val="0"/>
                      <w:marTop w:val="0"/>
                      <w:marBottom w:val="0"/>
                      <w:divBdr>
                        <w:top w:val="none" w:sz="0" w:space="0" w:color="auto"/>
                        <w:left w:val="none" w:sz="0" w:space="0" w:color="auto"/>
                        <w:bottom w:val="none" w:sz="0" w:space="0" w:color="auto"/>
                        <w:right w:val="none" w:sz="0" w:space="0" w:color="auto"/>
                      </w:divBdr>
                    </w:div>
                  </w:divsChild>
                </w:div>
                <w:div w:id="1555238936">
                  <w:marLeft w:val="0"/>
                  <w:marRight w:val="0"/>
                  <w:marTop w:val="0"/>
                  <w:marBottom w:val="0"/>
                  <w:divBdr>
                    <w:top w:val="none" w:sz="0" w:space="0" w:color="auto"/>
                    <w:left w:val="single" w:sz="6" w:space="3" w:color="CFCFCF"/>
                    <w:bottom w:val="none" w:sz="0" w:space="0" w:color="auto"/>
                    <w:right w:val="none" w:sz="0" w:space="0" w:color="auto"/>
                  </w:divBdr>
                  <w:divsChild>
                    <w:div w:id="1831562337">
                      <w:marLeft w:val="0"/>
                      <w:marRight w:val="0"/>
                      <w:marTop w:val="0"/>
                      <w:marBottom w:val="0"/>
                      <w:divBdr>
                        <w:top w:val="none" w:sz="0" w:space="0" w:color="auto"/>
                        <w:left w:val="none" w:sz="0" w:space="0" w:color="auto"/>
                        <w:bottom w:val="none" w:sz="0" w:space="0" w:color="auto"/>
                        <w:right w:val="none" w:sz="0" w:space="0" w:color="auto"/>
                      </w:divBdr>
                    </w:div>
                  </w:divsChild>
                </w:div>
                <w:div w:id="1774936903">
                  <w:marLeft w:val="0"/>
                  <w:marRight w:val="0"/>
                  <w:marTop w:val="0"/>
                  <w:marBottom w:val="0"/>
                  <w:divBdr>
                    <w:top w:val="none" w:sz="0" w:space="0" w:color="auto"/>
                    <w:left w:val="single" w:sz="6" w:space="3" w:color="CFCFCF"/>
                    <w:bottom w:val="none" w:sz="0" w:space="0" w:color="auto"/>
                    <w:right w:val="none" w:sz="0" w:space="0" w:color="auto"/>
                  </w:divBdr>
                  <w:divsChild>
                    <w:div w:id="92576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9020">
          <w:marLeft w:val="0"/>
          <w:marRight w:val="0"/>
          <w:marTop w:val="0"/>
          <w:marBottom w:val="0"/>
          <w:divBdr>
            <w:top w:val="none" w:sz="0" w:space="0" w:color="auto"/>
            <w:left w:val="none" w:sz="0" w:space="0" w:color="auto"/>
            <w:bottom w:val="none" w:sz="0" w:space="0" w:color="auto"/>
            <w:right w:val="none" w:sz="0" w:space="0" w:color="auto"/>
          </w:divBdr>
          <w:divsChild>
            <w:div w:id="1876388504">
              <w:marLeft w:val="0"/>
              <w:marRight w:val="0"/>
              <w:marTop w:val="0"/>
              <w:marBottom w:val="0"/>
              <w:divBdr>
                <w:top w:val="none" w:sz="0" w:space="0" w:color="auto"/>
                <w:left w:val="none" w:sz="0" w:space="0" w:color="auto"/>
                <w:bottom w:val="none" w:sz="0" w:space="0" w:color="auto"/>
                <w:right w:val="none" w:sz="0" w:space="0" w:color="auto"/>
              </w:divBdr>
            </w:div>
          </w:divsChild>
        </w:div>
        <w:div w:id="1954628338">
          <w:marLeft w:val="0"/>
          <w:marRight w:val="0"/>
          <w:marTop w:val="0"/>
          <w:marBottom w:val="0"/>
          <w:divBdr>
            <w:top w:val="none" w:sz="0" w:space="0" w:color="auto"/>
            <w:left w:val="none" w:sz="0" w:space="0" w:color="auto"/>
            <w:bottom w:val="none" w:sz="0" w:space="0" w:color="auto"/>
            <w:right w:val="none" w:sz="0" w:space="0" w:color="auto"/>
          </w:divBdr>
          <w:divsChild>
            <w:div w:id="1899391430">
              <w:marLeft w:val="0"/>
              <w:marRight w:val="0"/>
              <w:marTop w:val="0"/>
              <w:marBottom w:val="0"/>
              <w:divBdr>
                <w:top w:val="none" w:sz="0" w:space="0" w:color="auto"/>
                <w:left w:val="none" w:sz="0" w:space="0" w:color="auto"/>
                <w:bottom w:val="none" w:sz="0" w:space="0" w:color="auto"/>
                <w:right w:val="none" w:sz="0" w:space="0" w:color="auto"/>
              </w:divBdr>
            </w:div>
          </w:divsChild>
        </w:div>
        <w:div w:id="1981418744">
          <w:marLeft w:val="0"/>
          <w:marRight w:val="0"/>
          <w:marTop w:val="0"/>
          <w:marBottom w:val="0"/>
          <w:divBdr>
            <w:top w:val="none" w:sz="0" w:space="0" w:color="auto"/>
            <w:left w:val="none" w:sz="0" w:space="0" w:color="auto"/>
            <w:bottom w:val="none" w:sz="0" w:space="0" w:color="auto"/>
            <w:right w:val="none" w:sz="0" w:space="0" w:color="auto"/>
          </w:divBdr>
          <w:divsChild>
            <w:div w:id="20850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99717">
      <w:bodyDiv w:val="1"/>
      <w:marLeft w:val="0"/>
      <w:marRight w:val="0"/>
      <w:marTop w:val="0"/>
      <w:marBottom w:val="0"/>
      <w:divBdr>
        <w:top w:val="none" w:sz="0" w:space="0" w:color="auto"/>
        <w:left w:val="none" w:sz="0" w:space="0" w:color="auto"/>
        <w:bottom w:val="none" w:sz="0" w:space="0" w:color="auto"/>
        <w:right w:val="none" w:sz="0" w:space="0" w:color="auto"/>
      </w:divBdr>
    </w:div>
    <w:div w:id="1997300606">
      <w:bodyDiv w:val="1"/>
      <w:marLeft w:val="0"/>
      <w:marRight w:val="0"/>
      <w:marTop w:val="0"/>
      <w:marBottom w:val="0"/>
      <w:divBdr>
        <w:top w:val="none" w:sz="0" w:space="0" w:color="auto"/>
        <w:left w:val="none" w:sz="0" w:space="0" w:color="auto"/>
        <w:bottom w:val="none" w:sz="0" w:space="0" w:color="auto"/>
        <w:right w:val="none" w:sz="0" w:space="0" w:color="auto"/>
      </w:divBdr>
    </w:div>
    <w:div w:id="2008894763">
      <w:bodyDiv w:val="1"/>
      <w:marLeft w:val="0"/>
      <w:marRight w:val="0"/>
      <w:marTop w:val="0"/>
      <w:marBottom w:val="0"/>
      <w:divBdr>
        <w:top w:val="none" w:sz="0" w:space="0" w:color="auto"/>
        <w:left w:val="none" w:sz="0" w:space="0" w:color="auto"/>
        <w:bottom w:val="none" w:sz="0" w:space="0" w:color="auto"/>
        <w:right w:val="none" w:sz="0" w:space="0" w:color="auto"/>
      </w:divBdr>
      <w:divsChild>
        <w:div w:id="1344631796">
          <w:marLeft w:val="0"/>
          <w:marRight w:val="0"/>
          <w:marTop w:val="0"/>
          <w:marBottom w:val="0"/>
          <w:divBdr>
            <w:top w:val="none" w:sz="0" w:space="0" w:color="auto"/>
            <w:left w:val="none" w:sz="0" w:space="0" w:color="auto"/>
            <w:bottom w:val="none" w:sz="0" w:space="0" w:color="auto"/>
            <w:right w:val="none" w:sz="0" w:space="0" w:color="auto"/>
          </w:divBdr>
          <w:divsChild>
            <w:div w:id="1947540974">
              <w:marLeft w:val="0"/>
              <w:marRight w:val="0"/>
              <w:marTop w:val="0"/>
              <w:marBottom w:val="0"/>
              <w:divBdr>
                <w:top w:val="none" w:sz="0" w:space="0" w:color="auto"/>
                <w:left w:val="none" w:sz="0" w:space="0" w:color="auto"/>
                <w:bottom w:val="none" w:sz="0" w:space="0" w:color="auto"/>
                <w:right w:val="none" w:sz="0" w:space="0" w:color="auto"/>
              </w:divBdr>
              <w:divsChild>
                <w:div w:id="17025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15991">
      <w:bodyDiv w:val="1"/>
      <w:marLeft w:val="0"/>
      <w:marRight w:val="0"/>
      <w:marTop w:val="0"/>
      <w:marBottom w:val="0"/>
      <w:divBdr>
        <w:top w:val="none" w:sz="0" w:space="0" w:color="auto"/>
        <w:left w:val="none" w:sz="0" w:space="0" w:color="auto"/>
        <w:bottom w:val="none" w:sz="0" w:space="0" w:color="auto"/>
        <w:right w:val="none" w:sz="0" w:space="0" w:color="auto"/>
      </w:divBdr>
      <w:divsChild>
        <w:div w:id="985861074">
          <w:marLeft w:val="0"/>
          <w:marRight w:val="0"/>
          <w:marTop w:val="0"/>
          <w:marBottom w:val="0"/>
          <w:divBdr>
            <w:top w:val="none" w:sz="0" w:space="0" w:color="auto"/>
            <w:left w:val="none" w:sz="0" w:space="0" w:color="auto"/>
            <w:bottom w:val="none" w:sz="0" w:space="0" w:color="auto"/>
            <w:right w:val="none" w:sz="0" w:space="0" w:color="auto"/>
          </w:divBdr>
          <w:divsChild>
            <w:div w:id="1071463923">
              <w:marLeft w:val="0"/>
              <w:marRight w:val="0"/>
              <w:marTop w:val="0"/>
              <w:marBottom w:val="0"/>
              <w:divBdr>
                <w:top w:val="none" w:sz="0" w:space="0" w:color="auto"/>
                <w:left w:val="none" w:sz="0" w:space="0" w:color="auto"/>
                <w:bottom w:val="none" w:sz="0" w:space="0" w:color="auto"/>
                <w:right w:val="none" w:sz="0" w:space="0" w:color="auto"/>
              </w:divBdr>
              <w:divsChild>
                <w:div w:id="10536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5887">
      <w:bodyDiv w:val="1"/>
      <w:marLeft w:val="0"/>
      <w:marRight w:val="0"/>
      <w:marTop w:val="0"/>
      <w:marBottom w:val="0"/>
      <w:divBdr>
        <w:top w:val="none" w:sz="0" w:space="0" w:color="auto"/>
        <w:left w:val="none" w:sz="0" w:space="0" w:color="auto"/>
        <w:bottom w:val="none" w:sz="0" w:space="0" w:color="auto"/>
        <w:right w:val="none" w:sz="0" w:space="0" w:color="auto"/>
      </w:divBdr>
    </w:div>
    <w:div w:id="2034653109">
      <w:bodyDiv w:val="1"/>
      <w:marLeft w:val="0"/>
      <w:marRight w:val="0"/>
      <w:marTop w:val="0"/>
      <w:marBottom w:val="0"/>
      <w:divBdr>
        <w:top w:val="none" w:sz="0" w:space="0" w:color="auto"/>
        <w:left w:val="none" w:sz="0" w:space="0" w:color="auto"/>
        <w:bottom w:val="none" w:sz="0" w:space="0" w:color="auto"/>
        <w:right w:val="none" w:sz="0" w:space="0" w:color="auto"/>
      </w:divBdr>
    </w:div>
    <w:div w:id="2041080248">
      <w:bodyDiv w:val="1"/>
      <w:marLeft w:val="0"/>
      <w:marRight w:val="0"/>
      <w:marTop w:val="0"/>
      <w:marBottom w:val="0"/>
      <w:divBdr>
        <w:top w:val="none" w:sz="0" w:space="0" w:color="auto"/>
        <w:left w:val="none" w:sz="0" w:space="0" w:color="auto"/>
        <w:bottom w:val="none" w:sz="0" w:space="0" w:color="auto"/>
        <w:right w:val="none" w:sz="0" w:space="0" w:color="auto"/>
      </w:divBdr>
      <w:divsChild>
        <w:div w:id="796068467">
          <w:marLeft w:val="0"/>
          <w:marRight w:val="0"/>
          <w:marTop w:val="0"/>
          <w:marBottom w:val="0"/>
          <w:divBdr>
            <w:top w:val="none" w:sz="0" w:space="0" w:color="auto"/>
            <w:left w:val="none" w:sz="0" w:space="0" w:color="auto"/>
            <w:bottom w:val="none" w:sz="0" w:space="0" w:color="auto"/>
            <w:right w:val="none" w:sz="0" w:space="0" w:color="auto"/>
          </w:divBdr>
          <w:divsChild>
            <w:div w:id="1085029855">
              <w:marLeft w:val="0"/>
              <w:marRight w:val="0"/>
              <w:marTop w:val="0"/>
              <w:marBottom w:val="0"/>
              <w:divBdr>
                <w:top w:val="none" w:sz="0" w:space="0" w:color="auto"/>
                <w:left w:val="none" w:sz="0" w:space="0" w:color="auto"/>
                <w:bottom w:val="none" w:sz="0" w:space="0" w:color="auto"/>
                <w:right w:val="none" w:sz="0" w:space="0" w:color="auto"/>
              </w:divBdr>
              <w:divsChild>
                <w:div w:id="11592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872837">
      <w:bodyDiv w:val="1"/>
      <w:marLeft w:val="0"/>
      <w:marRight w:val="0"/>
      <w:marTop w:val="0"/>
      <w:marBottom w:val="0"/>
      <w:divBdr>
        <w:top w:val="none" w:sz="0" w:space="0" w:color="auto"/>
        <w:left w:val="none" w:sz="0" w:space="0" w:color="auto"/>
        <w:bottom w:val="none" w:sz="0" w:space="0" w:color="auto"/>
        <w:right w:val="none" w:sz="0" w:space="0" w:color="auto"/>
      </w:divBdr>
    </w:div>
    <w:div w:id="2134010585">
      <w:bodyDiv w:val="1"/>
      <w:marLeft w:val="0"/>
      <w:marRight w:val="0"/>
      <w:marTop w:val="0"/>
      <w:marBottom w:val="0"/>
      <w:divBdr>
        <w:top w:val="none" w:sz="0" w:space="0" w:color="auto"/>
        <w:left w:val="none" w:sz="0" w:space="0" w:color="auto"/>
        <w:bottom w:val="none" w:sz="0" w:space="0" w:color="auto"/>
        <w:right w:val="none" w:sz="0" w:space="0" w:color="auto"/>
      </w:divBdr>
    </w:div>
    <w:div w:id="2137483608">
      <w:bodyDiv w:val="1"/>
      <w:marLeft w:val="0"/>
      <w:marRight w:val="0"/>
      <w:marTop w:val="0"/>
      <w:marBottom w:val="0"/>
      <w:divBdr>
        <w:top w:val="none" w:sz="0" w:space="0" w:color="auto"/>
        <w:left w:val="none" w:sz="0" w:space="0" w:color="auto"/>
        <w:bottom w:val="none" w:sz="0" w:space="0" w:color="auto"/>
        <w:right w:val="none" w:sz="0" w:space="0" w:color="auto"/>
      </w:divBdr>
      <w:divsChild>
        <w:div w:id="1461263168">
          <w:marLeft w:val="0"/>
          <w:marRight w:val="0"/>
          <w:marTop w:val="0"/>
          <w:marBottom w:val="0"/>
          <w:divBdr>
            <w:top w:val="none" w:sz="0" w:space="0" w:color="auto"/>
            <w:left w:val="none" w:sz="0" w:space="0" w:color="auto"/>
            <w:bottom w:val="none" w:sz="0" w:space="0" w:color="auto"/>
            <w:right w:val="none" w:sz="0" w:space="0" w:color="auto"/>
          </w:divBdr>
          <w:divsChild>
            <w:div w:id="701369594">
              <w:marLeft w:val="0"/>
              <w:marRight w:val="0"/>
              <w:marTop w:val="0"/>
              <w:marBottom w:val="0"/>
              <w:divBdr>
                <w:top w:val="none" w:sz="0" w:space="0" w:color="auto"/>
                <w:left w:val="none" w:sz="0" w:space="0" w:color="auto"/>
                <w:bottom w:val="none" w:sz="0" w:space="0" w:color="auto"/>
                <w:right w:val="none" w:sz="0" w:space="0" w:color="auto"/>
              </w:divBdr>
              <w:divsChild>
                <w:div w:id="16278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75599</Words>
  <Characters>430917</Characters>
  <Application>Microsoft Office Word</Application>
  <DocSecurity>0</DocSecurity>
  <Lines>3590</Lines>
  <Paragraphs>1011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Jarcho</dc:creator>
  <cp:keywords/>
  <dc:description/>
  <cp:lastModifiedBy>Johanna Jarcho</cp:lastModifiedBy>
  <cp:revision>3</cp:revision>
  <cp:lastPrinted>2022-06-06T17:13:00Z</cp:lastPrinted>
  <dcterms:created xsi:type="dcterms:W3CDTF">2023-03-01T21:22:00Z</dcterms:created>
  <dcterms:modified xsi:type="dcterms:W3CDTF">2023-03-01T21:24:00Z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id="pFVtigCx"/&gt;&lt;style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ies>
</file>