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955B" w14:textId="77777777" w:rsidR="00B67D2F" w:rsidRDefault="00B67D2F" w:rsidP="00557109">
      <w:pPr>
        <w:jc w:val="center"/>
        <w:rPr>
          <w:b/>
          <w:bCs/>
        </w:rPr>
      </w:pPr>
    </w:p>
    <w:p w14:paraId="2BBDAC77" w14:textId="77777777" w:rsidR="00B67D2F" w:rsidRDefault="00B67D2F" w:rsidP="00557109">
      <w:pPr>
        <w:jc w:val="center"/>
        <w:rPr>
          <w:b/>
          <w:bCs/>
        </w:rPr>
      </w:pPr>
    </w:p>
    <w:p w14:paraId="34E97C4D" w14:textId="77777777" w:rsidR="00B67D2F" w:rsidRDefault="00B67D2F" w:rsidP="00557109">
      <w:pPr>
        <w:jc w:val="center"/>
        <w:rPr>
          <w:b/>
          <w:bCs/>
        </w:rPr>
      </w:pPr>
    </w:p>
    <w:p w14:paraId="009B5B9F" w14:textId="77777777" w:rsidR="00B67D2F" w:rsidRDefault="00B67D2F" w:rsidP="00557109">
      <w:pPr>
        <w:jc w:val="center"/>
        <w:rPr>
          <w:b/>
          <w:bCs/>
        </w:rPr>
      </w:pPr>
    </w:p>
    <w:p w14:paraId="715858D1" w14:textId="77777777" w:rsidR="00B67D2F" w:rsidRDefault="00B67D2F" w:rsidP="00557109">
      <w:pPr>
        <w:jc w:val="center"/>
        <w:rPr>
          <w:b/>
          <w:bCs/>
        </w:rPr>
      </w:pPr>
    </w:p>
    <w:p w14:paraId="6DBB0503" w14:textId="77777777" w:rsidR="00B67D2F" w:rsidRDefault="00B67D2F" w:rsidP="00557109">
      <w:pPr>
        <w:jc w:val="center"/>
        <w:rPr>
          <w:b/>
          <w:bCs/>
        </w:rPr>
      </w:pPr>
    </w:p>
    <w:p w14:paraId="606D0742" w14:textId="77777777" w:rsidR="00B67D2F" w:rsidRDefault="00B67D2F" w:rsidP="00557109">
      <w:pPr>
        <w:jc w:val="center"/>
        <w:rPr>
          <w:b/>
          <w:bCs/>
        </w:rPr>
      </w:pPr>
    </w:p>
    <w:p w14:paraId="40422017" w14:textId="77777777" w:rsidR="00B67D2F" w:rsidRDefault="00B67D2F" w:rsidP="00557109">
      <w:pPr>
        <w:jc w:val="center"/>
        <w:rPr>
          <w:b/>
          <w:bCs/>
        </w:rPr>
      </w:pPr>
    </w:p>
    <w:p w14:paraId="7D88D1BA" w14:textId="77777777" w:rsidR="00B67D2F" w:rsidRDefault="00B67D2F" w:rsidP="00557109">
      <w:pPr>
        <w:jc w:val="center"/>
        <w:rPr>
          <w:b/>
          <w:bCs/>
        </w:rPr>
      </w:pPr>
    </w:p>
    <w:p w14:paraId="08C01D2B" w14:textId="77777777" w:rsidR="00B67D2F" w:rsidRDefault="00B67D2F" w:rsidP="00557109">
      <w:pPr>
        <w:jc w:val="center"/>
        <w:rPr>
          <w:b/>
          <w:bCs/>
        </w:rPr>
      </w:pPr>
    </w:p>
    <w:p w14:paraId="22CDC3B5" w14:textId="77777777" w:rsidR="00B67D2F" w:rsidRDefault="00B67D2F" w:rsidP="00B67D2F">
      <w:pPr>
        <w:spacing w:line="480" w:lineRule="auto"/>
        <w:jc w:val="center"/>
        <w:rPr>
          <w:b/>
          <w:bCs/>
        </w:rPr>
      </w:pPr>
    </w:p>
    <w:p w14:paraId="206F110A" w14:textId="60A53171" w:rsidR="00B67D2F" w:rsidRDefault="00B67D2F" w:rsidP="00FD138F">
      <w:pPr>
        <w:spacing w:line="480" w:lineRule="auto"/>
        <w:jc w:val="center"/>
        <w:rPr>
          <w:b/>
          <w:bCs/>
        </w:rPr>
      </w:pPr>
      <w:r w:rsidRPr="00E21B94">
        <w:rPr>
          <w:b/>
          <w:bCs/>
        </w:rPr>
        <w:t>Learning the Social World: Representational Learning and Idiosyncrasy in Socially Anxious Adolescents</w:t>
      </w:r>
    </w:p>
    <w:p w14:paraId="0B63D2E6" w14:textId="056027A9" w:rsidR="00B67D2F" w:rsidRDefault="00B67D2F" w:rsidP="00B67D2F">
      <w:pPr>
        <w:spacing w:line="480" w:lineRule="auto"/>
        <w:jc w:val="center"/>
      </w:pPr>
      <w:r>
        <w:t>Daniel Zweben</w:t>
      </w:r>
    </w:p>
    <w:p w14:paraId="4A3193BA" w14:textId="7B75B6A2" w:rsidR="00FD138F" w:rsidRPr="00B67D2F" w:rsidRDefault="00FD138F" w:rsidP="00B67D2F">
      <w:pPr>
        <w:spacing w:line="480" w:lineRule="auto"/>
        <w:jc w:val="center"/>
      </w:pPr>
      <w:r>
        <w:t xml:space="preserve">Temple University </w:t>
      </w:r>
    </w:p>
    <w:p w14:paraId="34E551CC" w14:textId="77777777" w:rsidR="00B67D2F" w:rsidRDefault="00B67D2F" w:rsidP="00557109">
      <w:pPr>
        <w:jc w:val="center"/>
        <w:rPr>
          <w:b/>
          <w:bCs/>
        </w:rPr>
      </w:pPr>
    </w:p>
    <w:p w14:paraId="2C573A9F" w14:textId="77777777" w:rsidR="00B67D2F" w:rsidRDefault="00B67D2F" w:rsidP="00557109">
      <w:pPr>
        <w:jc w:val="center"/>
        <w:rPr>
          <w:b/>
          <w:bCs/>
        </w:rPr>
      </w:pPr>
    </w:p>
    <w:p w14:paraId="6051A3B8" w14:textId="77777777" w:rsidR="00B67D2F" w:rsidRDefault="00B67D2F" w:rsidP="00557109">
      <w:pPr>
        <w:jc w:val="center"/>
        <w:rPr>
          <w:b/>
          <w:bCs/>
        </w:rPr>
      </w:pPr>
    </w:p>
    <w:p w14:paraId="7BC41CF1" w14:textId="77777777" w:rsidR="00B67D2F" w:rsidRDefault="00B67D2F" w:rsidP="00557109">
      <w:pPr>
        <w:jc w:val="center"/>
        <w:rPr>
          <w:b/>
          <w:bCs/>
        </w:rPr>
      </w:pPr>
    </w:p>
    <w:p w14:paraId="1D90FE55" w14:textId="77777777" w:rsidR="00B67D2F" w:rsidRDefault="00B67D2F" w:rsidP="00557109">
      <w:pPr>
        <w:jc w:val="center"/>
        <w:rPr>
          <w:b/>
          <w:bCs/>
        </w:rPr>
      </w:pPr>
    </w:p>
    <w:p w14:paraId="0354B92F" w14:textId="77777777" w:rsidR="00B67D2F" w:rsidRDefault="00B67D2F" w:rsidP="00557109">
      <w:pPr>
        <w:jc w:val="center"/>
        <w:rPr>
          <w:b/>
          <w:bCs/>
        </w:rPr>
      </w:pPr>
    </w:p>
    <w:p w14:paraId="11AD4D9D" w14:textId="77777777" w:rsidR="00B67D2F" w:rsidRDefault="00B67D2F" w:rsidP="00557109">
      <w:pPr>
        <w:jc w:val="center"/>
        <w:rPr>
          <w:b/>
          <w:bCs/>
        </w:rPr>
      </w:pPr>
    </w:p>
    <w:p w14:paraId="200360EB" w14:textId="77777777" w:rsidR="00B67D2F" w:rsidRDefault="00B67D2F" w:rsidP="00557109">
      <w:pPr>
        <w:jc w:val="center"/>
        <w:rPr>
          <w:b/>
          <w:bCs/>
        </w:rPr>
      </w:pPr>
    </w:p>
    <w:p w14:paraId="5875FCE6" w14:textId="77777777" w:rsidR="00B67D2F" w:rsidRDefault="00B67D2F" w:rsidP="00557109">
      <w:pPr>
        <w:jc w:val="center"/>
        <w:rPr>
          <w:b/>
          <w:bCs/>
        </w:rPr>
      </w:pPr>
    </w:p>
    <w:p w14:paraId="18B012F2" w14:textId="77777777" w:rsidR="00B67D2F" w:rsidRDefault="00B67D2F" w:rsidP="00557109">
      <w:pPr>
        <w:jc w:val="center"/>
        <w:rPr>
          <w:b/>
          <w:bCs/>
        </w:rPr>
      </w:pPr>
    </w:p>
    <w:p w14:paraId="126D3915" w14:textId="77777777" w:rsidR="00B67D2F" w:rsidRDefault="00B67D2F" w:rsidP="00557109">
      <w:pPr>
        <w:jc w:val="center"/>
        <w:rPr>
          <w:b/>
          <w:bCs/>
        </w:rPr>
      </w:pPr>
    </w:p>
    <w:p w14:paraId="6EE1D0D2" w14:textId="77777777" w:rsidR="00B67D2F" w:rsidRDefault="00B67D2F" w:rsidP="00557109">
      <w:pPr>
        <w:jc w:val="center"/>
        <w:rPr>
          <w:b/>
          <w:bCs/>
        </w:rPr>
      </w:pPr>
    </w:p>
    <w:p w14:paraId="0559277A" w14:textId="77777777" w:rsidR="00B67D2F" w:rsidRDefault="00B67D2F" w:rsidP="00557109">
      <w:pPr>
        <w:jc w:val="center"/>
        <w:rPr>
          <w:b/>
          <w:bCs/>
        </w:rPr>
      </w:pPr>
    </w:p>
    <w:p w14:paraId="2B4B5F5D" w14:textId="77777777" w:rsidR="00B67D2F" w:rsidRDefault="00B67D2F" w:rsidP="00557109">
      <w:pPr>
        <w:jc w:val="center"/>
        <w:rPr>
          <w:b/>
          <w:bCs/>
        </w:rPr>
      </w:pPr>
    </w:p>
    <w:p w14:paraId="6DD0784B" w14:textId="77777777" w:rsidR="00B67D2F" w:rsidRDefault="00B67D2F" w:rsidP="00557109">
      <w:pPr>
        <w:jc w:val="center"/>
        <w:rPr>
          <w:b/>
          <w:bCs/>
        </w:rPr>
      </w:pPr>
    </w:p>
    <w:p w14:paraId="31103EB0" w14:textId="77777777" w:rsidR="00B67D2F" w:rsidRDefault="00B67D2F" w:rsidP="00557109">
      <w:pPr>
        <w:jc w:val="center"/>
        <w:rPr>
          <w:b/>
          <w:bCs/>
        </w:rPr>
      </w:pPr>
    </w:p>
    <w:p w14:paraId="10BD4317" w14:textId="77777777" w:rsidR="00B67D2F" w:rsidRDefault="00B67D2F" w:rsidP="00557109">
      <w:pPr>
        <w:jc w:val="center"/>
        <w:rPr>
          <w:b/>
          <w:bCs/>
        </w:rPr>
      </w:pPr>
    </w:p>
    <w:p w14:paraId="303FD892" w14:textId="77777777" w:rsidR="00B67D2F" w:rsidRDefault="00B67D2F" w:rsidP="00557109">
      <w:pPr>
        <w:jc w:val="center"/>
        <w:rPr>
          <w:b/>
          <w:bCs/>
        </w:rPr>
      </w:pPr>
    </w:p>
    <w:p w14:paraId="4A4E7B6E" w14:textId="77777777" w:rsidR="00B67D2F" w:rsidRDefault="00B67D2F" w:rsidP="00557109">
      <w:pPr>
        <w:jc w:val="center"/>
        <w:rPr>
          <w:b/>
          <w:bCs/>
        </w:rPr>
      </w:pPr>
    </w:p>
    <w:p w14:paraId="5AD9956C" w14:textId="77777777" w:rsidR="00B67D2F" w:rsidRDefault="00B67D2F" w:rsidP="00557109">
      <w:pPr>
        <w:jc w:val="center"/>
        <w:rPr>
          <w:b/>
          <w:bCs/>
        </w:rPr>
      </w:pPr>
    </w:p>
    <w:p w14:paraId="68A6171B" w14:textId="77777777" w:rsidR="00B67D2F" w:rsidRDefault="00B67D2F" w:rsidP="00557109">
      <w:pPr>
        <w:jc w:val="center"/>
        <w:rPr>
          <w:b/>
          <w:bCs/>
        </w:rPr>
      </w:pPr>
    </w:p>
    <w:p w14:paraId="658FE7A1" w14:textId="77777777" w:rsidR="00B67D2F" w:rsidRDefault="00B67D2F" w:rsidP="00557109">
      <w:pPr>
        <w:jc w:val="center"/>
        <w:rPr>
          <w:b/>
          <w:bCs/>
        </w:rPr>
      </w:pPr>
    </w:p>
    <w:p w14:paraId="4B703F10" w14:textId="77777777" w:rsidR="00B67D2F" w:rsidRDefault="00B67D2F" w:rsidP="00557109">
      <w:pPr>
        <w:jc w:val="center"/>
        <w:rPr>
          <w:b/>
          <w:bCs/>
        </w:rPr>
      </w:pPr>
    </w:p>
    <w:p w14:paraId="4F579F33" w14:textId="77777777" w:rsidR="00B67D2F" w:rsidRDefault="00B67D2F" w:rsidP="00557109">
      <w:pPr>
        <w:jc w:val="center"/>
        <w:rPr>
          <w:b/>
          <w:bCs/>
        </w:rPr>
      </w:pPr>
    </w:p>
    <w:p w14:paraId="19F3BEE0" w14:textId="77777777" w:rsidR="00B67D2F" w:rsidRDefault="00B67D2F" w:rsidP="00557109">
      <w:pPr>
        <w:jc w:val="center"/>
        <w:rPr>
          <w:b/>
          <w:bCs/>
        </w:rPr>
      </w:pPr>
    </w:p>
    <w:p w14:paraId="6EFF5BC3" w14:textId="77777777" w:rsidR="00B67D2F" w:rsidRDefault="00B67D2F" w:rsidP="00557109">
      <w:pPr>
        <w:jc w:val="center"/>
        <w:rPr>
          <w:b/>
          <w:bCs/>
        </w:rPr>
      </w:pPr>
    </w:p>
    <w:p w14:paraId="4C2486CD" w14:textId="77777777" w:rsidR="00B67D2F" w:rsidRDefault="00B67D2F" w:rsidP="00557109">
      <w:pPr>
        <w:jc w:val="center"/>
        <w:rPr>
          <w:b/>
          <w:bCs/>
        </w:rPr>
      </w:pPr>
    </w:p>
    <w:p w14:paraId="28F80879" w14:textId="77777777" w:rsidR="00B67D2F" w:rsidRDefault="00B67D2F" w:rsidP="00557109">
      <w:pPr>
        <w:jc w:val="center"/>
        <w:rPr>
          <w:b/>
          <w:bCs/>
        </w:rPr>
      </w:pPr>
    </w:p>
    <w:p w14:paraId="4BAEA4D0" w14:textId="77777777" w:rsidR="00B67D2F" w:rsidRDefault="00B67D2F" w:rsidP="00557109">
      <w:pPr>
        <w:jc w:val="center"/>
        <w:rPr>
          <w:b/>
          <w:bCs/>
        </w:rPr>
      </w:pPr>
    </w:p>
    <w:p w14:paraId="39783CB0" w14:textId="77777777" w:rsidR="00B67D2F" w:rsidRDefault="00B67D2F" w:rsidP="00557109">
      <w:pPr>
        <w:jc w:val="center"/>
        <w:rPr>
          <w:b/>
          <w:bCs/>
        </w:rPr>
      </w:pPr>
    </w:p>
    <w:p w14:paraId="6F82B845" w14:textId="77777777" w:rsidR="00B67D2F" w:rsidRDefault="00B67D2F" w:rsidP="00557109">
      <w:pPr>
        <w:jc w:val="center"/>
        <w:rPr>
          <w:b/>
          <w:bCs/>
        </w:rPr>
      </w:pPr>
    </w:p>
    <w:p w14:paraId="51D4160A" w14:textId="6EFB7F3E" w:rsidR="0065532D" w:rsidRPr="00E21B94" w:rsidRDefault="00557109" w:rsidP="00FD138F">
      <w:pPr>
        <w:spacing w:line="480" w:lineRule="auto"/>
        <w:jc w:val="center"/>
        <w:rPr>
          <w:b/>
          <w:bCs/>
        </w:rPr>
      </w:pPr>
      <w:r w:rsidRPr="00E21B94">
        <w:rPr>
          <w:b/>
          <w:bCs/>
        </w:rPr>
        <w:t>Abstract</w:t>
      </w:r>
    </w:p>
    <w:p w14:paraId="6A9718D3" w14:textId="10C1CD3B" w:rsidR="008B40C6" w:rsidRPr="00E21B94" w:rsidRDefault="0065532D" w:rsidP="008B40C6">
      <w:pPr>
        <w:spacing w:line="480" w:lineRule="auto"/>
      </w:pPr>
      <w:r w:rsidRPr="00E21B94">
        <w:rPr>
          <w:b/>
          <w:bCs/>
        </w:rPr>
        <w:t>Background</w:t>
      </w:r>
      <w:r w:rsidR="007822F9" w:rsidRPr="00E21B94">
        <w:t xml:space="preserve">. </w:t>
      </w:r>
      <w:r w:rsidR="00201F76" w:rsidRPr="00E21B94">
        <w:t>Social anxiety disorder (SAD) is prevalent and impairing in adolescence, a developmental period when peer evaluation becomes especially salient and neural systems supporting social learning undergo rapid development. Difficulties in learning from and processing social experiences during this period may thus potentiate or maintain social anxiety. While prior work has identified several cognitive tendencies associated with youth SAD, these findings primarily describe how socially anxious adolescents react to and remember social cues, rather than how they organize and represent the broader structure of their social world. The present study tests whether socially anxious adolescents develop neural representational maps of peer contexts that differ in meaningful ways from those of their peers.</w:t>
      </w:r>
    </w:p>
    <w:p w14:paraId="41F5BD08" w14:textId="09B016EA" w:rsidR="008B40C6" w:rsidRPr="00E21B94" w:rsidRDefault="008B40C6" w:rsidP="008B40C6">
      <w:pPr>
        <w:spacing w:line="480" w:lineRule="auto"/>
        <w:rPr>
          <w:rStyle w:val="Strong"/>
          <w:rFonts w:eastAsiaTheme="minorHAnsi"/>
          <w:b w:val="0"/>
          <w:bCs w:val="0"/>
        </w:rPr>
      </w:pPr>
      <w:r w:rsidRPr="00E21B94">
        <w:rPr>
          <w:rStyle w:val="Strong"/>
          <w:rFonts w:eastAsiaTheme="majorEastAsia"/>
        </w:rPr>
        <w:t xml:space="preserve">Method. </w:t>
      </w:r>
      <w:r w:rsidRPr="00E21B94">
        <w:t>Participants will undergo fMRI while completing a social interaction</w:t>
      </w:r>
      <w:r w:rsidR="00743FFD" w:rsidRPr="00E21B94">
        <w:t xml:space="preserve"> and feedback</w:t>
      </w:r>
      <w:r w:rsidRPr="00E21B94">
        <w:t xml:space="preserve"> task in a virtual school environment. Social anxiety symptoms will be assessed with the ADIS-5 Child/Parent interview. </w:t>
      </w:r>
      <w:r w:rsidR="00ED0CF9">
        <w:t>Representational Similarity Analysis</w:t>
      </w:r>
      <w:r w:rsidRPr="00E21B94">
        <w:t xml:space="preserve"> will be used to evaluate how each adolescent’s neural representational geometry adapts to the task’s social structure over time and whether social anxiety predicts the rate of this alignment. We will also quantify deviations from the group-level geometry to index representational idiosyncrasy and test </w:t>
      </w:r>
      <w:r w:rsidR="00743FFD" w:rsidRPr="00E21B94">
        <w:t>its</w:t>
      </w:r>
      <w:r w:rsidRPr="00E21B94">
        <w:t xml:space="preserve"> association with social anxiety.</w:t>
      </w:r>
    </w:p>
    <w:p w14:paraId="6617E7C7" w14:textId="232025A1" w:rsidR="00557109" w:rsidRPr="00E21B94" w:rsidRDefault="00557109" w:rsidP="008B40C6">
      <w:pPr>
        <w:pStyle w:val="NormalWeb"/>
        <w:spacing w:before="0" w:beforeAutospacing="0" w:after="0" w:afterAutospacing="0" w:line="480" w:lineRule="auto"/>
      </w:pPr>
      <w:r w:rsidRPr="00E21B94">
        <w:rPr>
          <w:rStyle w:val="Strong"/>
          <w:rFonts w:eastAsiaTheme="majorEastAsia"/>
        </w:rPr>
        <w:t>Results/Hypotheses</w:t>
      </w:r>
      <w:r w:rsidR="0011109B" w:rsidRPr="00E21B94">
        <w:t xml:space="preserve">. </w:t>
      </w:r>
      <w:r w:rsidRPr="00E21B94">
        <w:t xml:space="preserve">We </w:t>
      </w:r>
      <w:r w:rsidR="00743FFD" w:rsidRPr="00E21B94">
        <w:t>hypothesize</w:t>
      </w:r>
      <w:r w:rsidRPr="00E21B94">
        <w:t xml:space="preserve"> that socially anxious adolescents will learn the </w:t>
      </w:r>
      <w:r w:rsidR="00743FFD" w:rsidRPr="00E21B94">
        <w:t>dispositions</w:t>
      </w:r>
      <w:r w:rsidRPr="00E21B94">
        <w:t xml:space="preserve"> of </w:t>
      </w:r>
      <w:r w:rsidR="00743FFD" w:rsidRPr="00E21B94">
        <w:t>their peers in the</w:t>
      </w:r>
      <w:r w:rsidRPr="00E21B94">
        <w:t xml:space="preserve"> social environment at rates that are similar to non-anxious peers, reflected in increased alignment with the model-based structure over trials. However, we also predict that they will exhibit more idiosyncratic representational maps relative to the group</w:t>
      </w:r>
      <w:r w:rsidR="00743FFD" w:rsidRPr="00E21B94">
        <w:t xml:space="preserve"> </w:t>
      </w:r>
      <w:r w:rsidR="00743FFD" w:rsidRPr="00E21B94">
        <w:lastRenderedPageBreak/>
        <w:t>average</w:t>
      </w:r>
      <w:r w:rsidRPr="00E21B94">
        <w:t xml:space="preserve">. We posit that although their internal models accurately </w:t>
      </w:r>
      <w:r w:rsidR="00743FFD" w:rsidRPr="00E21B94">
        <w:t>learn</w:t>
      </w:r>
      <w:r w:rsidRPr="00E21B94">
        <w:t xml:space="preserve"> the</w:t>
      </w:r>
      <w:r w:rsidR="00743FFD" w:rsidRPr="00E21B94">
        <w:t xml:space="preserve"> temperament of their peers</w:t>
      </w:r>
      <w:r w:rsidRPr="00E21B94">
        <w:t xml:space="preserve">, they are organized in ways that differ from the representational patterns typically shared among peers. </w:t>
      </w:r>
    </w:p>
    <w:p w14:paraId="38D57EEF" w14:textId="1A438C27" w:rsidR="00557109" w:rsidRPr="00E21B94" w:rsidRDefault="006147D0" w:rsidP="006147D0">
      <w:pPr>
        <w:spacing w:line="480" w:lineRule="auto"/>
        <w:rPr>
          <w:rFonts w:eastAsiaTheme="majorEastAsia"/>
          <w:b/>
          <w:bCs/>
        </w:rPr>
      </w:pPr>
      <w:r w:rsidRPr="00E21B94">
        <w:rPr>
          <w:rStyle w:val="Strong"/>
          <w:rFonts w:eastAsiaTheme="majorEastAsia"/>
        </w:rPr>
        <w:t xml:space="preserve">Conclusions. </w:t>
      </w:r>
      <w:r w:rsidRPr="00E21B94">
        <w:rPr>
          <w:rStyle w:val="Strong"/>
          <w:rFonts w:eastAsiaTheme="majorEastAsia"/>
          <w:b w:val="0"/>
          <w:bCs w:val="0"/>
        </w:rPr>
        <w:t xml:space="preserve">This study will contribute to a better understanding of how youth with SAD represent and make sense of their social world. Analyses of these neural representations will elucidate whether social learning processes are unique in those with SAD, and the possibility that these representations become </w:t>
      </w:r>
      <w:r w:rsidR="00ED0CF9">
        <w:rPr>
          <w:rStyle w:val="Strong"/>
          <w:rFonts w:eastAsiaTheme="majorEastAsia"/>
          <w:b w:val="0"/>
          <w:bCs w:val="0"/>
        </w:rPr>
        <w:t>differentially</w:t>
      </w:r>
      <w:r w:rsidRPr="00E21B94">
        <w:rPr>
          <w:rStyle w:val="Strong"/>
          <w:rFonts w:eastAsiaTheme="majorEastAsia"/>
          <w:b w:val="0"/>
          <w:bCs w:val="0"/>
        </w:rPr>
        <w:t xml:space="preserve"> organized in socially anxious youth. Clarifying these representational and learning-related </w:t>
      </w:r>
      <w:r w:rsidR="00ED0CF9">
        <w:rPr>
          <w:rStyle w:val="Strong"/>
          <w:rFonts w:eastAsiaTheme="majorEastAsia"/>
          <w:b w:val="0"/>
          <w:bCs w:val="0"/>
        </w:rPr>
        <w:t xml:space="preserve">patterns </w:t>
      </w:r>
      <w:r w:rsidRPr="00E21B94">
        <w:rPr>
          <w:rStyle w:val="Strong"/>
          <w:rFonts w:eastAsiaTheme="majorEastAsia"/>
          <w:b w:val="0"/>
          <w:bCs w:val="0"/>
        </w:rPr>
        <w:t xml:space="preserve">will provide novel insight into the mechanisms leading to difficulty in social interpretation and connection in affected youth. </w:t>
      </w:r>
    </w:p>
    <w:p w14:paraId="72885484" w14:textId="3CE32132" w:rsidR="00557109" w:rsidRPr="00E21B94" w:rsidRDefault="00557109">
      <w:pPr>
        <w:rPr>
          <w:b/>
          <w:bCs/>
        </w:rPr>
      </w:pPr>
    </w:p>
    <w:p w14:paraId="13B71317" w14:textId="77777777" w:rsidR="0012033A" w:rsidRPr="00E21B94" w:rsidRDefault="0012033A">
      <w:pPr>
        <w:rPr>
          <w:b/>
          <w:bCs/>
        </w:rPr>
      </w:pPr>
    </w:p>
    <w:p w14:paraId="269215F3" w14:textId="77777777" w:rsidR="0012033A" w:rsidRPr="00E21B94" w:rsidRDefault="0012033A">
      <w:pPr>
        <w:rPr>
          <w:b/>
          <w:bCs/>
        </w:rPr>
      </w:pPr>
    </w:p>
    <w:p w14:paraId="15DE68A1" w14:textId="77777777" w:rsidR="0012033A" w:rsidRPr="00E21B94" w:rsidRDefault="0012033A">
      <w:pPr>
        <w:rPr>
          <w:b/>
          <w:bCs/>
        </w:rPr>
      </w:pPr>
    </w:p>
    <w:p w14:paraId="67C487F3" w14:textId="77777777" w:rsidR="0012033A" w:rsidRPr="00E21B94" w:rsidRDefault="0012033A">
      <w:pPr>
        <w:rPr>
          <w:b/>
          <w:bCs/>
        </w:rPr>
      </w:pPr>
    </w:p>
    <w:p w14:paraId="18132C09" w14:textId="77777777" w:rsidR="0012033A" w:rsidRPr="00E21B94" w:rsidRDefault="0012033A">
      <w:pPr>
        <w:rPr>
          <w:b/>
          <w:bCs/>
        </w:rPr>
      </w:pPr>
    </w:p>
    <w:p w14:paraId="6A193C16" w14:textId="77777777" w:rsidR="0012033A" w:rsidRPr="00E21B94" w:rsidRDefault="0012033A">
      <w:pPr>
        <w:rPr>
          <w:b/>
          <w:bCs/>
        </w:rPr>
      </w:pPr>
    </w:p>
    <w:p w14:paraId="0DF6CCC1" w14:textId="77777777" w:rsidR="0012033A" w:rsidRPr="00E21B94" w:rsidRDefault="0012033A">
      <w:pPr>
        <w:rPr>
          <w:b/>
          <w:bCs/>
        </w:rPr>
      </w:pPr>
    </w:p>
    <w:p w14:paraId="06A5DCE0" w14:textId="77777777" w:rsidR="0012033A" w:rsidRPr="00E21B94" w:rsidRDefault="0012033A">
      <w:pPr>
        <w:rPr>
          <w:b/>
          <w:bCs/>
        </w:rPr>
      </w:pPr>
    </w:p>
    <w:p w14:paraId="296C24DA" w14:textId="77777777" w:rsidR="0012033A" w:rsidRPr="00E21B94" w:rsidRDefault="0012033A">
      <w:pPr>
        <w:rPr>
          <w:b/>
          <w:bCs/>
        </w:rPr>
      </w:pPr>
    </w:p>
    <w:p w14:paraId="70F4EC6D" w14:textId="77777777" w:rsidR="0012033A" w:rsidRPr="00E21B94" w:rsidRDefault="0012033A">
      <w:pPr>
        <w:rPr>
          <w:b/>
          <w:bCs/>
        </w:rPr>
      </w:pPr>
    </w:p>
    <w:p w14:paraId="65A47B19" w14:textId="77777777" w:rsidR="0012033A" w:rsidRPr="00E21B94" w:rsidRDefault="0012033A">
      <w:pPr>
        <w:rPr>
          <w:b/>
          <w:bCs/>
        </w:rPr>
      </w:pPr>
    </w:p>
    <w:p w14:paraId="6AFFA048" w14:textId="77777777" w:rsidR="0012033A" w:rsidRPr="00E21B94" w:rsidRDefault="0012033A">
      <w:pPr>
        <w:rPr>
          <w:b/>
          <w:bCs/>
        </w:rPr>
      </w:pPr>
    </w:p>
    <w:p w14:paraId="12794C3F" w14:textId="77777777" w:rsidR="0012033A" w:rsidRPr="00E21B94" w:rsidRDefault="0012033A">
      <w:pPr>
        <w:rPr>
          <w:b/>
          <w:bCs/>
        </w:rPr>
      </w:pPr>
    </w:p>
    <w:p w14:paraId="7F68EF59" w14:textId="77777777" w:rsidR="0012033A" w:rsidRPr="00E21B94" w:rsidRDefault="0012033A">
      <w:pPr>
        <w:rPr>
          <w:b/>
          <w:bCs/>
        </w:rPr>
      </w:pPr>
    </w:p>
    <w:p w14:paraId="2F0281E1" w14:textId="77777777" w:rsidR="0012033A" w:rsidRDefault="0012033A">
      <w:pPr>
        <w:rPr>
          <w:b/>
          <w:bCs/>
        </w:rPr>
      </w:pPr>
    </w:p>
    <w:p w14:paraId="1FB9BB03" w14:textId="77777777" w:rsidR="00FD138F" w:rsidRDefault="00FD138F">
      <w:pPr>
        <w:rPr>
          <w:b/>
          <w:bCs/>
        </w:rPr>
      </w:pPr>
    </w:p>
    <w:p w14:paraId="6FB52A3E" w14:textId="77777777" w:rsidR="00FD138F" w:rsidRDefault="00FD138F">
      <w:pPr>
        <w:rPr>
          <w:b/>
          <w:bCs/>
        </w:rPr>
      </w:pPr>
    </w:p>
    <w:p w14:paraId="09197461" w14:textId="77777777" w:rsidR="00FD138F" w:rsidRDefault="00FD138F">
      <w:pPr>
        <w:rPr>
          <w:b/>
          <w:bCs/>
        </w:rPr>
      </w:pPr>
    </w:p>
    <w:p w14:paraId="785917E3" w14:textId="77777777" w:rsidR="00FD138F" w:rsidRDefault="00FD138F">
      <w:pPr>
        <w:rPr>
          <w:b/>
          <w:bCs/>
        </w:rPr>
      </w:pPr>
    </w:p>
    <w:p w14:paraId="5F1ABED3" w14:textId="77777777" w:rsidR="00FD138F" w:rsidRDefault="00FD138F">
      <w:pPr>
        <w:rPr>
          <w:b/>
          <w:bCs/>
        </w:rPr>
      </w:pPr>
    </w:p>
    <w:p w14:paraId="3FC9E00B" w14:textId="77777777" w:rsidR="00FD138F" w:rsidRDefault="00FD138F">
      <w:pPr>
        <w:rPr>
          <w:b/>
          <w:bCs/>
        </w:rPr>
      </w:pPr>
    </w:p>
    <w:p w14:paraId="531B29B8" w14:textId="77777777" w:rsidR="00FD138F" w:rsidRDefault="00FD138F">
      <w:pPr>
        <w:rPr>
          <w:b/>
          <w:bCs/>
        </w:rPr>
      </w:pPr>
    </w:p>
    <w:p w14:paraId="5F45436C" w14:textId="77777777" w:rsidR="00FD138F" w:rsidRDefault="00FD138F">
      <w:pPr>
        <w:rPr>
          <w:b/>
          <w:bCs/>
        </w:rPr>
      </w:pPr>
    </w:p>
    <w:p w14:paraId="34C6FCAA" w14:textId="77777777" w:rsidR="00FD138F" w:rsidRDefault="00FD138F">
      <w:pPr>
        <w:rPr>
          <w:b/>
          <w:bCs/>
        </w:rPr>
      </w:pPr>
    </w:p>
    <w:p w14:paraId="03D50BD4" w14:textId="77777777" w:rsidR="00FD138F" w:rsidRDefault="00FD138F">
      <w:pPr>
        <w:rPr>
          <w:b/>
          <w:bCs/>
        </w:rPr>
      </w:pPr>
    </w:p>
    <w:p w14:paraId="141FF296" w14:textId="77777777" w:rsidR="00FD138F" w:rsidRDefault="00FD138F">
      <w:pPr>
        <w:rPr>
          <w:b/>
          <w:bCs/>
        </w:rPr>
      </w:pPr>
    </w:p>
    <w:p w14:paraId="22D8FA93" w14:textId="77777777" w:rsidR="00FD138F" w:rsidRDefault="00FD138F">
      <w:pPr>
        <w:rPr>
          <w:b/>
          <w:bCs/>
        </w:rPr>
      </w:pPr>
    </w:p>
    <w:p w14:paraId="349DBFA6" w14:textId="77777777" w:rsidR="00FD138F" w:rsidRPr="00E21B94" w:rsidRDefault="00FD138F">
      <w:pPr>
        <w:rPr>
          <w:b/>
          <w:bCs/>
        </w:rPr>
      </w:pPr>
    </w:p>
    <w:p w14:paraId="659437C3" w14:textId="77777777" w:rsidR="0012033A" w:rsidRPr="00E21B94" w:rsidRDefault="0012033A">
      <w:pPr>
        <w:rPr>
          <w:b/>
          <w:bCs/>
        </w:rPr>
      </w:pPr>
    </w:p>
    <w:p w14:paraId="746260D7" w14:textId="213AA20B" w:rsidR="0012033A" w:rsidRPr="00E21B94" w:rsidRDefault="0012033A" w:rsidP="003463C3">
      <w:pPr>
        <w:spacing w:line="278" w:lineRule="auto"/>
        <w:jc w:val="center"/>
        <w:rPr>
          <w:b/>
          <w:bCs/>
        </w:rPr>
      </w:pPr>
      <w:r w:rsidRPr="00E21B94">
        <w:rPr>
          <w:b/>
          <w:bCs/>
        </w:rPr>
        <w:t>Learning the Social World: Representational Learning and Idiosyncrasy in Socially Anxious Adolescents</w:t>
      </w:r>
    </w:p>
    <w:p w14:paraId="2C26AB82" w14:textId="3EAECED1" w:rsidR="003D2781" w:rsidRPr="00E21B94" w:rsidRDefault="0012033A" w:rsidP="003D2781">
      <w:pPr>
        <w:pStyle w:val="NormalWeb"/>
        <w:spacing w:after="0" w:afterAutospacing="0" w:line="480" w:lineRule="auto"/>
        <w:ind w:firstLine="720"/>
      </w:pPr>
      <w:r w:rsidRPr="00E21B94">
        <w:t>Social anxiety disorder (SAD) is an impairing condition that commonly emerges during adolescence, a developmental stage marked by intensified attention to peer evaluation and increased reliance on social relationships for identity formation, belonging, and emotional regulation (</w:t>
      </w:r>
      <w:proofErr w:type="spellStart"/>
      <w:r w:rsidRPr="00E21B94">
        <w:t>Beesdo</w:t>
      </w:r>
      <w:proofErr w:type="spellEnd"/>
      <w:r w:rsidRPr="00E21B94">
        <w:t xml:space="preserve">-Baum et al., 2012; </w:t>
      </w:r>
      <w:r w:rsidR="00615216" w:rsidRPr="00E21B94">
        <w:t>Nelson et al., 2005</w:t>
      </w:r>
      <w:r w:rsidRPr="00E21B94">
        <w:t xml:space="preserve">). Adolescence also coincides with rapid maturation in neural systems supporting valuation, prediction, and social cognition, making it a sensitive period for learning how to navigate increasingly complex social environments (Blakemore &amp; Mills, 2014; Crone &amp; Dahl, 2012; Somerville, 2013). Difficulties in forming accurate or adaptive impressions of peers during this period may </w:t>
      </w:r>
      <w:r w:rsidR="00ED0CF9">
        <w:t xml:space="preserve">thus </w:t>
      </w:r>
      <w:r w:rsidRPr="00E21B94">
        <w:t xml:space="preserve">contribute to the onset or maintenance of social anxiety. </w:t>
      </w:r>
      <w:r w:rsidR="00ED0CF9">
        <w:t>However,</w:t>
      </w:r>
      <w:r w:rsidRPr="00E21B94">
        <w:t xml:space="preserve"> despite extensive work examining behavioral and cognitive correlates of SAD, relatively little is known about how socially anxious adolescents construct internal representations of their social world. Understanding these representations</w:t>
      </w:r>
      <w:r w:rsidR="003463C3" w:rsidRPr="00E21B94">
        <w:t xml:space="preserve">, </w:t>
      </w:r>
      <w:r w:rsidRPr="00E21B94">
        <w:t xml:space="preserve">and the processes through which they </w:t>
      </w:r>
      <w:r w:rsidR="003463C3" w:rsidRPr="00E21B94">
        <w:t xml:space="preserve">develop, </w:t>
      </w:r>
      <w:r w:rsidRPr="00E21B94">
        <w:t xml:space="preserve">may provide </w:t>
      </w:r>
      <w:r w:rsidR="00ED0CF9">
        <w:t>useful</w:t>
      </w:r>
      <w:r w:rsidRPr="00E21B94">
        <w:t xml:space="preserve"> insight into why social interactions often feel unpredictable, effortful, or misaligned for youth with social anxiety</w:t>
      </w:r>
      <w:r w:rsidR="00ED0CF9">
        <w:t xml:space="preserve"> (</w:t>
      </w:r>
      <w:r w:rsidR="00ED0CF9">
        <w:rPr>
          <w:b/>
          <w:bCs/>
        </w:rPr>
        <w:t>CITE</w:t>
      </w:r>
      <w:r w:rsidR="00ED0CF9">
        <w:t>)</w:t>
      </w:r>
      <w:r w:rsidRPr="00E21B94">
        <w:t>.</w:t>
      </w:r>
    </w:p>
    <w:p w14:paraId="29F326A1" w14:textId="343A612D" w:rsidR="0012033A" w:rsidRPr="00E21B94" w:rsidRDefault="0012033A" w:rsidP="003463C3">
      <w:pPr>
        <w:pStyle w:val="NormalWeb"/>
        <w:spacing w:before="0" w:beforeAutospacing="0" w:after="0" w:afterAutospacing="0" w:line="480" w:lineRule="auto"/>
        <w:ind w:firstLine="720"/>
      </w:pPr>
      <w:r w:rsidRPr="00E21B94">
        <w:t>A substantial body of research has examined cognitive mechanisms implicated in</w:t>
      </w:r>
      <w:r w:rsidR="004E0EC0" w:rsidRPr="00E21B94">
        <w:t xml:space="preserve"> youth</w:t>
      </w:r>
      <w:r w:rsidRPr="00E21B94">
        <w:t xml:space="preserve"> SAD. Socially anxious individuals tend to interpret ambiguous social situations negatively, exhibit attentional biases toward signals of threat or rejection, and show difficulty disengaging from negative social cues (Amir et al., 2009; Heimberg et al., 2014; Morrison &amp; Heimberg, 2013). </w:t>
      </w:r>
      <w:r w:rsidR="00F01773" w:rsidRPr="00E21B94">
        <w:t>They also display distorted expectations about how others will behave, often anticipating criticism even when positive outcomes are more likely (Burton et al., 2012)</w:t>
      </w:r>
      <w:r w:rsidR="00ED0CF9">
        <w:t>. SAD is additionally associated with a</w:t>
      </w:r>
      <w:r w:rsidR="00A657F8" w:rsidRPr="00E21B94">
        <w:t xml:space="preserve"> negativity bias when integrating feedback into beliefs (Müller-</w:t>
      </w:r>
      <w:proofErr w:type="spellStart"/>
      <w:r w:rsidR="00A657F8" w:rsidRPr="00E21B94">
        <w:t>Pinzler</w:t>
      </w:r>
      <w:proofErr w:type="spellEnd"/>
      <w:r w:rsidR="00A657F8" w:rsidRPr="00E21B94">
        <w:t xml:space="preserve"> et al., </w:t>
      </w:r>
      <w:r w:rsidR="00A657F8" w:rsidRPr="00E21B94">
        <w:lastRenderedPageBreak/>
        <w:t>2019)</w:t>
      </w:r>
      <w:r w:rsidR="00F01773" w:rsidRPr="00E21B94">
        <w:t xml:space="preserve"> and </w:t>
      </w:r>
      <w:r w:rsidR="00ED0CF9">
        <w:t>a</w:t>
      </w:r>
      <w:r w:rsidR="00F01773" w:rsidRPr="00E21B94">
        <w:t xml:space="preserve"> biased memory for social events with heightened retention of negative feedback (Koban et al., 2017; Jarcho et al., 2015).</w:t>
      </w:r>
      <w:r w:rsidRPr="00E21B94">
        <w:t xml:space="preserve"> These tendencies suggest that SAD is </w:t>
      </w:r>
      <w:r w:rsidR="00A657F8" w:rsidRPr="00E21B94">
        <w:t>sustained</w:t>
      </w:r>
      <w:r w:rsidRPr="00E21B94">
        <w:t xml:space="preserve"> not only by heightened arousal during social encounters but also by systematic biases in how social information is interpreted and remembered.</w:t>
      </w:r>
    </w:p>
    <w:p w14:paraId="1E0C9068" w14:textId="61EA8187" w:rsidR="003463C3" w:rsidRPr="00E21B94" w:rsidRDefault="0012033A" w:rsidP="003463C3">
      <w:pPr>
        <w:pStyle w:val="NormalWeb"/>
        <w:spacing w:before="0" w:beforeAutospacing="0" w:after="0" w:afterAutospacing="0" w:line="480" w:lineRule="auto"/>
        <w:ind w:firstLine="720"/>
      </w:pPr>
      <w:r w:rsidRPr="00E21B94">
        <w:t xml:space="preserve">However, although these cognitive </w:t>
      </w:r>
      <w:r w:rsidR="004E0EC0" w:rsidRPr="00E21B94">
        <w:t>mechanisms</w:t>
      </w:r>
      <w:r w:rsidRPr="00E21B94">
        <w:t xml:space="preserve"> </w:t>
      </w:r>
      <w:r w:rsidR="004E0EC0" w:rsidRPr="00E21B94">
        <w:t>demonstrate</w:t>
      </w:r>
      <w:r w:rsidRPr="00E21B94">
        <w:t xml:space="preserve"> how socially anxious individuals respond to and recall specific social cues, they offer </w:t>
      </w:r>
      <w:r w:rsidR="004E0EC0" w:rsidRPr="00E21B94">
        <w:t xml:space="preserve">only </w:t>
      </w:r>
      <w:r w:rsidRPr="00E21B94">
        <w:t xml:space="preserve">a limited window into </w:t>
      </w:r>
      <w:r w:rsidR="004E0EC0" w:rsidRPr="00E21B94">
        <w:t xml:space="preserve">how </w:t>
      </w:r>
      <w:r w:rsidRPr="00E21B94">
        <w:t xml:space="preserve">adolescents </w:t>
      </w:r>
      <w:r w:rsidR="004E0EC0" w:rsidRPr="00E21B94">
        <w:t>with SAD come to learn about and</w:t>
      </w:r>
      <w:r w:rsidRPr="00E21B94">
        <w:t xml:space="preserve"> understand</w:t>
      </w:r>
      <w:r w:rsidR="004E0EC0" w:rsidRPr="00E21B94">
        <w:t xml:space="preserve"> and their peers</w:t>
      </w:r>
      <w:r w:rsidRPr="00E21B94">
        <w:t>. Trial-level tendencies</w:t>
      </w:r>
      <w:r w:rsidR="003463C3" w:rsidRPr="00E21B94">
        <w:t xml:space="preserve">, </w:t>
      </w:r>
      <w:r w:rsidRPr="00E21B94">
        <w:t>such as reinterpretations of ambiguous social cues, or selective recall</w:t>
      </w:r>
      <w:r w:rsidR="003463C3" w:rsidRPr="00E21B94">
        <w:t xml:space="preserve">, </w:t>
      </w:r>
      <w:r w:rsidRPr="00E21B94">
        <w:t xml:space="preserve">do not necessarily indicate how a </w:t>
      </w:r>
      <w:r w:rsidR="00A657F8" w:rsidRPr="00E21B94">
        <w:t>individuals</w:t>
      </w:r>
      <w:r w:rsidRPr="00E21B94">
        <w:t xml:space="preserve"> </w:t>
      </w:r>
      <w:r w:rsidR="00ED0CF9">
        <w:t>understand</w:t>
      </w:r>
      <w:r w:rsidRPr="00E21B94">
        <w:t xml:space="preserve"> relationships among peers or </w:t>
      </w:r>
      <w:r w:rsidR="004E0EC0" w:rsidRPr="00E21B94">
        <w:t xml:space="preserve">learn from shifts in valance and predictability within their environment. </w:t>
      </w:r>
      <w:r w:rsidRPr="00E21B94">
        <w:t>Adolescents must not only process individual social moments but also learn and represent higher-order patterns: who is typically supportive, who is unpredictable, which relationships cluster, and which social contexts feel similar or distinct</w:t>
      </w:r>
      <w:r w:rsidR="00515BBA" w:rsidRPr="00E21B94">
        <w:t xml:space="preserve"> (Laursen &amp; Veenstra, 2021)</w:t>
      </w:r>
      <w:r w:rsidRPr="00E21B94">
        <w:t>. These representational structures</w:t>
      </w:r>
      <w:r w:rsidR="003463C3" w:rsidRPr="00E21B94">
        <w:t xml:space="preserve"> </w:t>
      </w:r>
      <w:r w:rsidRPr="00E21B94">
        <w:t>may shape expectations, guide future behavior, and influence whether adolescents perceive themselves as aligned with or misunderstood by others</w:t>
      </w:r>
      <w:r w:rsidR="00ED0CF9">
        <w:t xml:space="preserve"> (</w:t>
      </w:r>
      <w:r w:rsidR="00ED0CF9">
        <w:rPr>
          <w:b/>
          <w:bCs/>
        </w:rPr>
        <w:t>CITE)</w:t>
      </w:r>
      <w:r w:rsidR="004E0EC0" w:rsidRPr="00E21B94">
        <w:t>.</w:t>
      </w:r>
    </w:p>
    <w:p w14:paraId="4EDB0C88" w14:textId="55D56700" w:rsidR="003D2781" w:rsidRPr="00E21B94" w:rsidRDefault="003D2781" w:rsidP="003D2781">
      <w:pPr>
        <w:spacing w:line="480" w:lineRule="auto"/>
        <w:ind w:firstLine="720"/>
      </w:pPr>
      <w:r w:rsidRPr="00E21B94">
        <w:t>Clarifying these representational and learning-related processes may provide new insight into why social interpretation and connection are challenging for socially anxious youth and provide novel targets for intervention. Prior investigations have yielded a research-to-practice pathway through which identifying cognitive mechanisms can directly inform more effective, theoretically grounded interventions</w:t>
      </w:r>
      <w:r w:rsidR="0059585F" w:rsidRPr="00E21B94">
        <w:t xml:space="preserve"> (Morrison &amp; Heimberg, 2013)</w:t>
      </w:r>
      <w:r w:rsidRPr="00E21B94">
        <w:t xml:space="preserve">. For example, research demonstrating that socially anxious individuals engage in distorted post-event processing (Brozovich &amp; Heimberg, 2008; Clark &amp; Wells, 1995; Rapee &amp; Heimberg, 1997) led to cognitive therapy protocols specifically targeting these mechanisms, including interventions to address </w:t>
      </w:r>
      <w:r w:rsidRPr="00E21B94">
        <w:lastRenderedPageBreak/>
        <w:t>post-event rumination and distorted memory consolidation (Clark et al., 2003). Parallel work clarifying how socially anxious adolescents construct and represent peer relationships may ultimately facilitate improved social attunement and connection.</w:t>
      </w:r>
    </w:p>
    <w:p w14:paraId="23CBB724" w14:textId="77777777" w:rsidR="00ED0CF9" w:rsidRDefault="00BF4B78" w:rsidP="00F35FD3">
      <w:pPr>
        <w:pStyle w:val="NormalWeb"/>
        <w:spacing w:before="0" w:beforeAutospacing="0" w:after="0" w:afterAutospacing="0" w:line="480" w:lineRule="auto"/>
        <w:ind w:firstLine="720"/>
      </w:pPr>
      <w:r w:rsidRPr="00E21B94">
        <w:t xml:space="preserve">Emerging work on learning in SAD offers one avenue for extending our understanding of social cognition in the disorder. Adolescents with social anxiety show heightened neural responses to unexpected positive peer feedback yet fail to incorporate this information into subsequent predictions, maintaining negative expectations despite disconfirming evidence (Jarcho et al., 2015; Jarcho et al., 2016). </w:t>
      </w:r>
      <w:r w:rsidR="00947158" w:rsidRPr="00E21B94">
        <w:t>Recent reinforcement learning work similarly suggests that anxious individuals may differentially learn from social feedback (Lamba et al., 2020</w:t>
      </w:r>
      <w:r w:rsidR="00F35FD3" w:rsidRPr="00E21B94">
        <w:t>; Aylward et al., 2019</w:t>
      </w:r>
      <w:r w:rsidR="00947158" w:rsidRPr="00E21B94">
        <w:t>), and socially anxious teens integrate social information over time reflect altered learning trajectories, even when they ultimately form accurate peer estimates (Clarkson et al., 2025)</w:t>
      </w:r>
      <w:r w:rsidRPr="00E21B94">
        <w:t xml:space="preserve"> </w:t>
      </w:r>
    </w:p>
    <w:p w14:paraId="472F3935" w14:textId="4687FB63" w:rsidR="00ED0CF9" w:rsidRDefault="00321749" w:rsidP="00ED0CF9">
      <w:pPr>
        <w:pStyle w:val="NormalWeb"/>
        <w:spacing w:before="0" w:beforeAutospacing="0" w:after="0" w:afterAutospacing="0" w:line="480" w:lineRule="auto"/>
        <w:ind w:firstLine="720"/>
      </w:pPr>
      <w:r w:rsidRPr="00E21B94">
        <w:t xml:space="preserve">This emerging literature suggests that anxious youth may </w:t>
      </w:r>
      <w:r w:rsidR="00ED0CF9">
        <w:t>come to understand</w:t>
      </w:r>
      <w:r w:rsidRPr="00E21B94">
        <w:t xml:space="preserve"> peers through processes that differ in tempo, weighting, or sensitivity to threat (Clarkson et al., 20</w:t>
      </w:r>
      <w:r w:rsidR="00947158" w:rsidRPr="00E21B94">
        <w:t>25</w:t>
      </w:r>
      <w:r w:rsidRPr="00E21B94">
        <w:t>).</w:t>
      </w:r>
    </w:p>
    <w:p w14:paraId="41A459A5" w14:textId="707DAB4A" w:rsidR="00947158" w:rsidRPr="00E21B94" w:rsidRDefault="00947158" w:rsidP="00ED0CF9">
      <w:pPr>
        <w:pStyle w:val="NormalWeb"/>
        <w:spacing w:before="0" w:beforeAutospacing="0" w:after="0" w:afterAutospacing="0" w:line="480" w:lineRule="auto"/>
      </w:pPr>
      <w:r w:rsidRPr="00E21B94">
        <w:t xml:space="preserve">However, still less is known about the internal models that underly these processes, such as how adolescents represent peers relative to one another, how the organization of these representations shifts as learning unfolds, and whether these representations differ meaningfully from youth without social anxiety. Representational similarity analysis (RSA) provides a methodology to address these questions by quantifying the relational geometry of neural activity patterns (Haxby et al., 2014; </w:t>
      </w:r>
      <w:proofErr w:type="spellStart"/>
      <w:r w:rsidRPr="00E21B94">
        <w:t>Kriegeskorte</w:t>
      </w:r>
      <w:proofErr w:type="spellEnd"/>
      <w:r w:rsidRPr="00E21B94">
        <w:t xml:space="preserve"> et al., 2008). Rather than focusing on </w:t>
      </w:r>
      <w:r w:rsidR="00ED0CF9">
        <w:t xml:space="preserve">neural </w:t>
      </w:r>
      <w:r w:rsidRPr="00E21B94">
        <w:t xml:space="preserve">activation levels, RSA captures how the brain differentially organizes information, offering a method which allows us to assess how learning </w:t>
      </w:r>
      <w:proofErr w:type="gramStart"/>
      <w:r w:rsidRPr="00E21B94">
        <w:t>shapes</w:t>
      </w:r>
      <w:proofErr w:type="gramEnd"/>
      <w:r w:rsidRPr="00E21B94">
        <w:t xml:space="preserve"> representational structure and whether individuals deviate from group-level patterns</w:t>
      </w:r>
      <w:r w:rsidR="007E69B5" w:rsidRPr="00E21B94">
        <w:t>.</w:t>
      </w:r>
    </w:p>
    <w:p w14:paraId="0C9A9C49" w14:textId="5F16783F" w:rsidR="00CC48FE" w:rsidRPr="00E21B94" w:rsidRDefault="00F40913" w:rsidP="00F35FD3">
      <w:pPr>
        <w:pStyle w:val="NormalWeb"/>
        <w:spacing w:before="0" w:beforeAutospacing="0" w:after="0" w:afterAutospacing="0" w:line="480" w:lineRule="auto"/>
        <w:ind w:firstLine="720"/>
      </w:pPr>
      <w:r w:rsidRPr="00E21B94">
        <w:lastRenderedPageBreak/>
        <w:t xml:space="preserve">Neural representations reorganize as individuals learn, such that stimuli that share latent structure become more closely represented in neural space (Schapiro et al., 2013; Garvert et al., 2017). </w:t>
      </w:r>
      <w:r w:rsidR="00947158" w:rsidRPr="00E21B94">
        <w:t>Similarly, researching using RSA</w:t>
      </w:r>
      <w:r w:rsidRPr="00E21B94">
        <w:t xml:space="preserve"> </w:t>
      </w:r>
      <w:r w:rsidR="00947158" w:rsidRPr="00E21B94">
        <w:t xml:space="preserve">has demonstrated </w:t>
      </w:r>
      <w:r w:rsidRPr="00E21B94">
        <w:t xml:space="preserve">that as people learn relationships among stimuli, their neural representational geometry gradually aligns with the true </w:t>
      </w:r>
      <w:r w:rsidR="007E69B5" w:rsidRPr="00E21B94">
        <w:t xml:space="preserve">associational </w:t>
      </w:r>
      <w:r w:rsidRPr="00E21B94">
        <w:t>structure of the environment (Greco et al., 2024</w:t>
      </w:r>
      <w:r w:rsidR="00F35FD3" w:rsidRPr="00E21B94">
        <w:t xml:space="preserve">). </w:t>
      </w:r>
      <w:r w:rsidR="007E69B5" w:rsidRPr="00E21B94">
        <w:t>The current study will utilize this</w:t>
      </w:r>
      <w:r w:rsidR="00F35FD3" w:rsidRPr="00E21B94">
        <w:t xml:space="preserve"> method to investigate how socially anxious adolescents learn the structure of peer behavior, and whether this process is differentiable from those without SAD. </w:t>
      </w:r>
      <w:r w:rsidR="00BC5390">
        <w:t>Initial analyses with the current participant data</w:t>
      </w:r>
      <w:r w:rsidR="007E69B5" w:rsidRPr="00E21B94">
        <w:t xml:space="preserve"> </w:t>
      </w:r>
      <w:r w:rsidR="00BC5390">
        <w:t xml:space="preserve">indicated </w:t>
      </w:r>
      <w:r w:rsidR="007E69B5" w:rsidRPr="00E21B94">
        <w:t xml:space="preserve">that socially anxious youth can learn peers’ behavioral patterns </w:t>
      </w:r>
      <w:r w:rsidR="00BC5390">
        <w:t>at a similar rate to youth without SAD yet</w:t>
      </w:r>
      <w:r w:rsidR="007E69B5" w:rsidRPr="00E21B94">
        <w:t xml:space="preserve"> may do so through altered learning dynamics (Clarkson et al., 2025)</w:t>
      </w:r>
      <w:r w:rsidR="00BC5390">
        <w:t>. E</w:t>
      </w:r>
      <w:r w:rsidR="007E69B5" w:rsidRPr="00E21B94">
        <w:t xml:space="preserve">xamining representational structure will clarify whether their neural architecture ultimately maps the social environment differently or, conversely, whether it converges on accurate representations at a similar rate. </w:t>
      </w:r>
      <w:r w:rsidR="00BC5390">
        <w:t xml:space="preserve">Findings will clarify whether the neural processes that support social learning are differentiable in adolescents with SAD. </w:t>
      </w:r>
    </w:p>
    <w:p w14:paraId="58804B46" w14:textId="77777777" w:rsidR="00BC5390" w:rsidRDefault="00CC48FE" w:rsidP="00AB6D92">
      <w:pPr>
        <w:pStyle w:val="NormalWeb"/>
        <w:spacing w:before="0" w:beforeAutospacing="0" w:after="0" w:afterAutospacing="0" w:line="480" w:lineRule="auto"/>
        <w:ind w:firstLine="720"/>
      </w:pPr>
      <w:r w:rsidRPr="00E21B94">
        <w:t xml:space="preserve">Growing evidence additionally suggests that </w:t>
      </w:r>
      <w:r w:rsidR="00BC5390">
        <w:t>individuals with</w:t>
      </w:r>
      <w:r w:rsidRPr="00E21B94">
        <w:t xml:space="preserve"> social anxiety show greater intersubject neural variability during naturalistic social stimuli, particularly within networks supporting attention, salience, and socioemotional processing, indicating that they process the same social events in more heterogeneous ways than their peers (Camacho et al., 2024). This divergence in neural responses resembles patterns seen in loneliness, where idiosyncratic</w:t>
      </w:r>
      <w:r w:rsidR="007D28BC" w:rsidRPr="00E21B94">
        <w:t xml:space="preserve"> (</w:t>
      </w:r>
      <w:r w:rsidRPr="00E21B94">
        <w:t>less group-aligned</w:t>
      </w:r>
      <w:r w:rsidR="007D28BC" w:rsidRPr="00E21B94">
        <w:t xml:space="preserve">) </w:t>
      </w:r>
      <w:r w:rsidRPr="00E21B94">
        <w:t xml:space="preserve">neural processing is associated with feeling misunderstood and socially disconnected (Baek et al., 2023). </w:t>
      </w:r>
      <w:r w:rsidR="00BC5390">
        <w:t>Conversely</w:t>
      </w:r>
      <w:r w:rsidRPr="00E21B94">
        <w:t>, greater neural similarity between individuals predicts who becomes friends and how close those friendships become (Shen et al., 2025)</w:t>
      </w:r>
    </w:p>
    <w:p w14:paraId="2E060706" w14:textId="07BD2FD9" w:rsidR="00CC48FE" w:rsidRPr="00E21B94" w:rsidRDefault="00BC5390" w:rsidP="00AB6D92">
      <w:pPr>
        <w:pStyle w:val="NormalWeb"/>
        <w:spacing w:before="0" w:beforeAutospacing="0" w:after="0" w:afterAutospacing="0" w:line="480" w:lineRule="auto"/>
        <w:ind w:firstLine="720"/>
      </w:pPr>
      <w:r>
        <w:t>T</w:t>
      </w:r>
      <w:r w:rsidR="00CC48FE" w:rsidRPr="00E21B94">
        <w:t xml:space="preserve">hese findings highlight </w:t>
      </w:r>
      <w:proofErr w:type="gramStart"/>
      <w:r w:rsidR="00CC48FE" w:rsidRPr="00E21B94">
        <w:t>a</w:t>
      </w:r>
      <w:proofErr w:type="gramEnd"/>
      <w:r w:rsidR="00CC48FE" w:rsidRPr="00E21B94">
        <w:t xml:space="preserve"> </w:t>
      </w:r>
      <w:r>
        <w:t xml:space="preserve">idiosyncratic social-neural processing as a </w:t>
      </w:r>
      <w:r w:rsidR="007D28BC" w:rsidRPr="00E21B94">
        <w:t>potential</w:t>
      </w:r>
      <w:r w:rsidR="00CC48FE" w:rsidRPr="00E21B94">
        <w:t xml:space="preserve"> </w:t>
      </w:r>
      <w:r>
        <w:t xml:space="preserve">mechanism through which </w:t>
      </w:r>
      <w:r w:rsidRPr="00E21B94">
        <w:t>social connection can become more difficult</w:t>
      </w:r>
      <w:r>
        <w:t xml:space="preserve"> in individuals with SAD</w:t>
      </w:r>
      <w:r w:rsidR="00BE2207" w:rsidRPr="00E21B94">
        <w:t>.</w:t>
      </w:r>
      <w:r>
        <w:t xml:space="preserve"> </w:t>
      </w:r>
      <w:r w:rsidR="00BE2207" w:rsidRPr="00E21B94">
        <w:lastRenderedPageBreak/>
        <w:t xml:space="preserve">This difference may occur </w:t>
      </w:r>
      <w:r w:rsidR="00CC48FE" w:rsidRPr="00E21B94">
        <w:t>not solely due to anxiety or threat perception, but because the underlying representational structure of social experiences differs in meaningful ways.</w:t>
      </w:r>
      <w:r w:rsidR="007D28BC" w:rsidRPr="00E21B94">
        <w:t xml:space="preserve"> </w:t>
      </w:r>
      <w:r w:rsidR="00BE2207" w:rsidRPr="00E21B94">
        <w:t>The current study will therefore test whether adolescents with SAD exhibit this idiosyncrony by examining the extent to which their neural maps of</w:t>
      </w:r>
      <w:r w:rsidR="00AB6D92" w:rsidRPr="00E21B94">
        <w:t xml:space="preserve"> positive and negative </w:t>
      </w:r>
      <w:r w:rsidR="00BE2207" w:rsidRPr="00E21B94">
        <w:t xml:space="preserve">peer </w:t>
      </w:r>
      <w:r w:rsidR="00AB6D92" w:rsidRPr="00E21B94">
        <w:t>feedback across</w:t>
      </w:r>
      <w:r w:rsidR="00BE2207" w:rsidRPr="00E21B94">
        <w:t xml:space="preserve"> both positive and negative interactions over repeated trials</w:t>
      </w:r>
      <w:r w:rsidR="00AB6D92" w:rsidRPr="00E21B94">
        <w:t xml:space="preserve"> </w:t>
      </w:r>
      <w:r w:rsidR="00BE2207" w:rsidRPr="00E21B94">
        <w:t>deviate from group-level representational structure.</w:t>
      </w:r>
      <w:r w:rsidR="00AB6D92" w:rsidRPr="00E21B94">
        <w:t xml:space="preserve"> </w:t>
      </w:r>
    </w:p>
    <w:p w14:paraId="5E020033" w14:textId="7FE15EEF" w:rsidR="00506F5E" w:rsidRDefault="0012033A" w:rsidP="00CC48FE">
      <w:pPr>
        <w:pStyle w:val="NormalWeb"/>
        <w:spacing w:before="0" w:beforeAutospacing="0" w:after="0" w:afterAutospacing="0" w:line="480" w:lineRule="auto"/>
        <w:ind w:firstLine="720"/>
      </w:pPr>
      <w:r w:rsidRPr="00E21B94">
        <w:t>The current study integrates these perspectives by examining how socially anxious adolescents learn about and represent peers in a controlled social interaction task.</w:t>
      </w:r>
      <w:r w:rsidR="00BE2207" w:rsidRPr="00E21B94">
        <w:t xml:space="preserve"> In this paradigm, participants repeatedly interact with four peers who differ in undisclosed behavioral tendencies (e.g., more or less positive, predictable, or inconsistent), requiring adolescents to form and update internal models of each peer based on trial-by-trial prediction and feedback.</w:t>
      </w:r>
      <w:r w:rsidRPr="00E21B94">
        <w:t xml:space="preserve"> Using RSA, we will test two related </w:t>
      </w:r>
      <w:r w:rsidR="001F6A8D" w:rsidRPr="00E21B94">
        <w:t>hypotheses</w:t>
      </w:r>
      <w:r w:rsidRPr="00E21B94">
        <w:t>. First, we will evaluate whether adolescents’ neural representational geometry becomes more aligned with the true structure of peer behavior across repeated interactions</w:t>
      </w:r>
      <w:r w:rsidR="0095642D" w:rsidRPr="00E21B94">
        <w:t xml:space="preserve">, </w:t>
      </w:r>
      <w:r w:rsidRPr="00E21B94">
        <w:t>a signature of learning-related representational organization</w:t>
      </w:r>
      <w:r w:rsidR="0095642D" w:rsidRPr="00E21B94">
        <w:t xml:space="preserve">, </w:t>
      </w:r>
      <w:r w:rsidRPr="00E21B94">
        <w:t xml:space="preserve">and whether social anxiety predicts the rate or pattern of this alignment. </w:t>
      </w:r>
      <w:r w:rsidR="00506F5E">
        <w:t xml:space="preserve">Based on preliminary computational work (Clark et al., 2025), we expect that socially anxious adolescents will show intact, or even faster, alignment with the task structure, reflecting sharper learning dynamics rather than impaired learning. </w:t>
      </w:r>
    </w:p>
    <w:p w14:paraId="1277472F" w14:textId="7721DCBD" w:rsidR="00CC48FE" w:rsidRPr="00E21B94" w:rsidRDefault="0012033A" w:rsidP="00CC48FE">
      <w:pPr>
        <w:pStyle w:val="NormalWeb"/>
        <w:spacing w:before="0" w:beforeAutospacing="0" w:after="0" w:afterAutospacing="0" w:line="480" w:lineRule="auto"/>
        <w:ind w:firstLine="720"/>
      </w:pPr>
      <w:r w:rsidRPr="00E21B94">
        <w:t xml:space="preserve">Second, we will quantify deviations from the group-level representational geometry to index representational idiosyncrasy and test whether social anxiety is associated with greater idiosyncrasy in neural representations of peer contexts. </w:t>
      </w:r>
      <w:r w:rsidR="00506F5E">
        <w:t xml:space="preserve">We predict that socially anxious adolescents will exhibit more idiosyncratic representational maps for both positive and negative peer </w:t>
      </w:r>
      <w:r w:rsidR="00BC5390">
        <w:t>feedback</w:t>
      </w:r>
      <w:r w:rsidR="00506F5E">
        <w:t xml:space="preserve">. </w:t>
      </w:r>
      <w:r w:rsidR="0086107A">
        <w:t>A</w:t>
      </w:r>
      <w:r w:rsidRPr="00E21B94">
        <w:t xml:space="preserve">nalyses will clarify whether socially anxious youth differ in how they learn </w:t>
      </w:r>
      <w:r w:rsidRPr="00E21B94">
        <w:lastRenderedPageBreak/>
        <w:t>about peers</w:t>
      </w:r>
      <w:r w:rsidR="00BC5390">
        <w:t xml:space="preserve"> in novel social contexts </w:t>
      </w:r>
      <w:r w:rsidR="0086107A">
        <w:t xml:space="preserve">and whether SAD predicts increased idiosyncrony in individual models of peer feedback. </w:t>
      </w:r>
    </w:p>
    <w:p w14:paraId="79DB56BF" w14:textId="091E9B45" w:rsidR="00F65341" w:rsidRPr="00E21B94" w:rsidRDefault="00F65341" w:rsidP="00FD138F">
      <w:pPr>
        <w:spacing w:before="100" w:beforeAutospacing="1" w:after="100" w:afterAutospacing="1"/>
        <w:jc w:val="center"/>
        <w:outlineLvl w:val="1"/>
        <w:rPr>
          <w:b/>
          <w:bCs/>
        </w:rPr>
      </w:pPr>
      <w:r w:rsidRPr="00E21B94">
        <w:rPr>
          <w:b/>
          <w:bCs/>
        </w:rPr>
        <w:t>Method</w:t>
      </w:r>
    </w:p>
    <w:p w14:paraId="0C8824AF" w14:textId="3D86DD0F" w:rsidR="00F65341" w:rsidRPr="00F65341" w:rsidRDefault="00F65341" w:rsidP="00F65341">
      <w:pPr>
        <w:spacing w:before="100" w:beforeAutospacing="1" w:after="100" w:afterAutospacing="1"/>
        <w:outlineLvl w:val="1"/>
        <w:rPr>
          <w:b/>
          <w:bCs/>
        </w:rPr>
      </w:pPr>
      <w:r w:rsidRPr="00F65341">
        <w:rPr>
          <w:b/>
          <w:bCs/>
        </w:rPr>
        <w:t>Participants</w:t>
      </w:r>
    </w:p>
    <w:p w14:paraId="262BDD7A" w14:textId="12C95D3E" w:rsidR="00F65341" w:rsidRPr="00E21B94" w:rsidRDefault="00F65341" w:rsidP="00F65341">
      <w:pPr>
        <w:spacing w:before="100" w:beforeAutospacing="1" w:line="480" w:lineRule="auto"/>
        <w:ind w:firstLine="720"/>
      </w:pPr>
      <w:r w:rsidRPr="00F65341">
        <w:t>Adolescents (ages 11–16) will be recruited from the surrounding community and from the Child and Adolescent Anxiety Disorders Clinic (CAADC) at Temple University. Recruitment will target a sample with a broad range of social anxiety symptoms, including adolescents who meet diagnostic criteria for Social Anxiety Disorder (SAD) and adolescents with minimal or non-clinical social anxiety symptoms. Eligibility criteria include normal or corrected-to-normal vision, no neurological illness, no MRI contraindications, and no developmental disorders that would interfere with task comprehension. Written parental consent and youth assent will be obtained in accordance with IRB-approved procedures.</w:t>
      </w:r>
      <w:r w:rsidRPr="00E21B94">
        <w:t xml:space="preserve">  </w:t>
      </w:r>
    </w:p>
    <w:p w14:paraId="3800D6C3" w14:textId="3073FD19" w:rsidR="00F65341" w:rsidRDefault="00F65341" w:rsidP="00F65341">
      <w:pPr>
        <w:spacing w:line="480" w:lineRule="auto"/>
        <w:ind w:firstLine="720"/>
      </w:pPr>
      <w:r w:rsidRPr="00E21B94">
        <w:t xml:space="preserve">Planned sample size was informed by feasibility and an a priori power estimation for medium-sized individual-differences effects among social anxiety severity, behavioral indices, and neural measures. Assuming a medium effect (e.g., r ≈ .30) and α = .05, conventional standards indicate that a final sample of roughly 80 participants provides adequate (≥ .80) statistical power for primary brain–behavior associations. </w:t>
      </w:r>
      <w:r w:rsidRPr="00F65341">
        <w:t>To account for anticipated motion-related exclusions, we plan to recruit approximately 100–105 adolescents, with the expectation that approximately 80–85 participants will contribute usable fMRI data.</w:t>
      </w:r>
    </w:p>
    <w:p w14:paraId="1B56EF37" w14:textId="4A407422" w:rsidR="003962B6" w:rsidRDefault="003962B6" w:rsidP="003962B6">
      <w:pPr>
        <w:spacing w:line="480" w:lineRule="auto"/>
        <w:rPr>
          <w:b/>
          <w:bCs/>
        </w:rPr>
      </w:pPr>
      <w:r>
        <w:rPr>
          <w:b/>
          <w:bCs/>
        </w:rPr>
        <w:t xml:space="preserve">Procedure </w:t>
      </w:r>
    </w:p>
    <w:p w14:paraId="50AFB082" w14:textId="73C0F2DC" w:rsidR="003962B6" w:rsidRPr="003962B6" w:rsidRDefault="003962B6" w:rsidP="008736D6">
      <w:pPr>
        <w:spacing w:line="480" w:lineRule="auto"/>
        <w:outlineLvl w:val="2"/>
        <w:rPr>
          <w:b/>
          <w:bCs/>
        </w:rPr>
      </w:pPr>
      <w:r w:rsidRPr="00FD138F">
        <w:rPr>
          <w:b/>
          <w:bCs/>
          <w:i/>
          <w:iCs/>
        </w:rPr>
        <w:t>f</w:t>
      </w:r>
      <w:r w:rsidRPr="003962B6">
        <w:rPr>
          <w:b/>
          <w:bCs/>
          <w:i/>
          <w:iCs/>
        </w:rPr>
        <w:t>MRI Acquisition</w:t>
      </w:r>
      <w:r w:rsidRPr="00FD138F">
        <w:rPr>
          <w:b/>
          <w:bCs/>
          <w:i/>
          <w:iCs/>
        </w:rPr>
        <w:t>.</w:t>
      </w:r>
      <w:r>
        <w:rPr>
          <w:b/>
          <w:bCs/>
        </w:rPr>
        <w:t xml:space="preserve"> </w:t>
      </w:r>
      <w:r w:rsidRPr="003962B6">
        <w:t xml:space="preserve">Participants will undergo mock scanning prior to the MRI session to practice remaining still and responding to task prompts. Neuroimaging data will be collected using a 3-Tesla Siemens Prisma MRI scanner equipped with a 20-channel head coil. Functional images </w:t>
      </w:r>
      <w:r w:rsidRPr="003962B6">
        <w:lastRenderedPageBreak/>
        <w:t xml:space="preserve">will be acquired using a T2*-weighted echo-planar imaging (EPI) sequence sensitive to blood-oxygen-level–dependent (BOLD) contrast. Functional runs will consist of multiband, interleaved axial slices with approximately 3-mm isotropic resolution (e.g., TR ≈ 1750 </w:t>
      </w:r>
      <w:proofErr w:type="spellStart"/>
      <w:r w:rsidRPr="003962B6">
        <w:t>ms</w:t>
      </w:r>
      <w:proofErr w:type="spellEnd"/>
      <w:r w:rsidRPr="003962B6">
        <w:t xml:space="preserve">, TE ≈ 29 </w:t>
      </w:r>
      <w:proofErr w:type="spellStart"/>
      <w:r w:rsidRPr="003962B6">
        <w:t>ms</w:t>
      </w:r>
      <w:proofErr w:type="spellEnd"/>
      <w:r w:rsidRPr="003962B6">
        <w:t>, flip angle ≈ 74°, multiband acceleration factor = 2). The number of volumes per run will correspond to the duration of each LEARN task block, and participants will complete multiple runs during the session.</w:t>
      </w:r>
    </w:p>
    <w:p w14:paraId="230DDAAD" w14:textId="128E60A9" w:rsidR="003962B6" w:rsidRPr="003962B6" w:rsidRDefault="003962B6" w:rsidP="003962B6">
      <w:pPr>
        <w:spacing w:line="480" w:lineRule="auto"/>
        <w:ind w:firstLine="720"/>
      </w:pPr>
      <w:r w:rsidRPr="003962B6">
        <w:t xml:space="preserve">A high-resolution T1-weighted structural image will be acquired to facilitate anatomical localization and registration of functional data. Structural scans will be collected using a magnetization-prepared gradient-echo sequence with approximately 1-mm isotropic resolution (e.g., TR ≈ 2000 </w:t>
      </w:r>
      <w:proofErr w:type="spellStart"/>
      <w:r w:rsidRPr="003962B6">
        <w:t>ms</w:t>
      </w:r>
      <w:proofErr w:type="spellEnd"/>
      <w:r w:rsidRPr="003962B6">
        <w:t xml:space="preserve">, TE ≈ 2–3 </w:t>
      </w:r>
      <w:proofErr w:type="spellStart"/>
      <w:r w:rsidRPr="003962B6">
        <w:t>ms</w:t>
      </w:r>
      <w:proofErr w:type="spellEnd"/>
      <w:r w:rsidRPr="003962B6">
        <w:t xml:space="preserve">, TI ≈ 1150 </w:t>
      </w:r>
      <w:proofErr w:type="spellStart"/>
      <w:r w:rsidRPr="003962B6">
        <w:t>ms</w:t>
      </w:r>
      <w:proofErr w:type="spellEnd"/>
      <w:r w:rsidRPr="003962B6">
        <w:t>). Stimuli will be projected onto a screen and viewed through a mirror mounted on the head coil, and participants will make responses using an MRI-compatible button box.</w:t>
      </w:r>
      <w:r>
        <w:t xml:space="preserve"> </w:t>
      </w:r>
      <w:r w:rsidRPr="003962B6">
        <w:t>Head motion will be minimized through mock-scanner training, comfortable head stabilization, and real-time monitoring during the scan. Standard quality-control procedures will be implemented, and functional runs with excessive motion will be excluded from subsequent analyses.</w:t>
      </w:r>
    </w:p>
    <w:p w14:paraId="3469D0F7" w14:textId="3F634EAE" w:rsidR="003962B6" w:rsidRDefault="003962B6" w:rsidP="003962B6">
      <w:pPr>
        <w:pStyle w:val="NormalWeb"/>
        <w:spacing w:before="0" w:beforeAutospacing="0" w:after="0" w:afterAutospacing="0" w:line="480" w:lineRule="auto"/>
      </w:pPr>
      <w:r w:rsidRPr="00FD138F">
        <w:rPr>
          <w:b/>
          <w:bCs/>
          <w:i/>
          <w:iCs/>
        </w:rPr>
        <w:t>Social Learning Task.</w:t>
      </w:r>
      <w:r w:rsidRPr="003962B6">
        <w:t xml:space="preserve"> </w:t>
      </w:r>
      <w:r>
        <w:t xml:space="preserve">The LEARN task will be a modified version of the Virtual School Task </w:t>
      </w:r>
      <w:r w:rsidR="00DA74D3">
        <w:t xml:space="preserve">(Jarcho et al., 2016) </w:t>
      </w:r>
      <w:r>
        <w:t>in which adolescents engage in repeated social interactions with purported peers who possess distinct, but undisclosed, personalities. During a preparatory Zoom visit, participants will create an avatar of themselves and complete a personal profile by answering questions about their interests and traits. They will be told that these responses will be shared with other gender-matched peers whom they will interact with during the MRI session, which is intended to enhance the credibility and social relevance of the task.</w:t>
      </w:r>
    </w:p>
    <w:p w14:paraId="5A825105" w14:textId="77777777" w:rsidR="003962B6" w:rsidRDefault="003962B6" w:rsidP="003962B6">
      <w:pPr>
        <w:pStyle w:val="NormalWeb"/>
        <w:spacing w:before="0" w:beforeAutospacing="0" w:after="0" w:afterAutospacing="0" w:line="480" w:lineRule="auto"/>
        <w:ind w:firstLine="720"/>
      </w:pPr>
      <w:r>
        <w:lastRenderedPageBreak/>
        <w:t>At the subsequent MRI visit, participants will complete the LEARN task while undergoing fMRI. They will “enter” four different virtual classrooms and interact with the same four peers across the task. Each trial will consist of a single social interaction. At the beginning of each interaction, participants will view a peer avatar accompanied by a typing bubble and will predict whether that peer will provide “nice” or “mean” feedback. This prediction period will last approximately four seconds. Participants will then receive feedback from the peer for approximately three seconds; this feedback will either confirm or disconfirm their prediction. Following feedback, participants will respond by indicating whether they were right or wrong and whether the peer was nice or mean; this response period will last approximately four seconds and will be followed by a brief inter-trial interval.</w:t>
      </w:r>
    </w:p>
    <w:p w14:paraId="2D8DF660" w14:textId="77777777" w:rsidR="003962B6" w:rsidRDefault="003962B6" w:rsidP="00FD138F">
      <w:pPr>
        <w:pStyle w:val="NormalWeb"/>
        <w:spacing w:before="0" w:beforeAutospacing="0" w:after="0" w:afterAutospacing="0" w:line="480" w:lineRule="auto"/>
        <w:ind w:firstLine="720"/>
      </w:pPr>
      <w:commentRangeStart w:id="0"/>
      <w:r>
        <w:t>Each classroom will constitute one functional run lasting approximately six and a half minutes. Across the full task, each peer will interact with the participant eight times per run, yielding 32 interactions per peer and 128 interactions in total. The sequence of interactions will be held constant across participants to reduce variability in learning dynamics. Each peer will be assigned a reputation defined by a combination of disposition (nice vs. mean) and predictability (predictable vs. unpredictable), which will determine the likelihood that the peer provides feedback consistent with their disposition. These reputations will not be disclosed, and participants will be expected to infer them across repeated interactions. Trial timing will be optimized for event-related fMRI analysis.</w:t>
      </w:r>
      <w:commentRangeEnd w:id="0"/>
      <w:r w:rsidR="005A3D1F">
        <w:rPr>
          <w:rStyle w:val="CommentReference"/>
        </w:rPr>
        <w:commentReference w:id="0"/>
      </w:r>
    </w:p>
    <w:p w14:paraId="18DFE7AB" w14:textId="4C6A8570" w:rsidR="00BE2207" w:rsidRPr="003962B6" w:rsidRDefault="00F65341" w:rsidP="003962B6">
      <w:pPr>
        <w:pStyle w:val="NormalWeb"/>
        <w:spacing w:before="0" w:beforeAutospacing="0" w:after="0" w:afterAutospacing="0" w:line="480" w:lineRule="auto"/>
      </w:pPr>
      <w:r w:rsidRPr="00E21B94">
        <w:rPr>
          <w:b/>
          <w:bCs/>
        </w:rPr>
        <w:t>Measures</w:t>
      </w:r>
    </w:p>
    <w:p w14:paraId="4C223832" w14:textId="77777777" w:rsidR="00E21B94" w:rsidRPr="00E21B94" w:rsidRDefault="00E21B94" w:rsidP="00FD138F">
      <w:pPr>
        <w:spacing w:line="480" w:lineRule="auto"/>
        <w:ind w:firstLine="720"/>
      </w:pPr>
      <w:r w:rsidRPr="00E21B94">
        <w:rPr>
          <w:b/>
          <w:bCs/>
          <w:i/>
          <w:iCs/>
        </w:rPr>
        <w:t>Diagnostic Interview</w:t>
      </w:r>
      <w:r w:rsidRPr="00E21B94">
        <w:t xml:space="preserve">. Diagnostic status for Social Anxiety Disorder will be determined using the Anxiety Disorders Interview Schedule for DSM-5: Child and Parent Versions (ADIS-5-C/P; Silverman et al., 2001; Brown &amp; Barlow, 2014). Youth and caregivers will be interviewed </w:t>
      </w:r>
      <w:r w:rsidRPr="00E21B94">
        <w:lastRenderedPageBreak/>
        <w:t>separately by trained graduate-level clinicians, and information will be integrated to determine the presence or absence of SAD using established clinical severity rating criteria. Only the ADIS diagnosis will be used to define categorical groups (SAD vs. non-SAD). A subset of interviews will be reviewed by an independent rater to monitor interrater reliability.</w:t>
      </w:r>
    </w:p>
    <w:p w14:paraId="001E5883" w14:textId="2C02E10F" w:rsidR="00E21B94" w:rsidRPr="009B7E18" w:rsidRDefault="00E21B94" w:rsidP="00FD138F">
      <w:pPr>
        <w:spacing w:line="480" w:lineRule="auto"/>
        <w:ind w:firstLine="720"/>
      </w:pPr>
      <w:r w:rsidRPr="00E21B94">
        <w:rPr>
          <w:b/>
          <w:bCs/>
          <w:i/>
          <w:iCs/>
        </w:rPr>
        <w:t>Social Anxiety Symptom Severity</w:t>
      </w:r>
      <w:r w:rsidRPr="00E21B94">
        <w:t xml:space="preserve">. Dimensional social anxiety symptoms will be assessed using the </w:t>
      </w:r>
      <w:r w:rsidRPr="00E21B94">
        <w:rPr>
          <w:rFonts w:eastAsiaTheme="majorEastAsia"/>
        </w:rPr>
        <w:t xml:space="preserve">Screen for Child Anxiety Related Emotional Disorders (SCARED; </w:t>
      </w:r>
      <w:proofErr w:type="spellStart"/>
      <w:r w:rsidRPr="00E21B94">
        <w:rPr>
          <w:rFonts w:eastAsiaTheme="majorEastAsia"/>
        </w:rPr>
        <w:t>Birmaher</w:t>
      </w:r>
      <w:proofErr w:type="spellEnd"/>
      <w:r w:rsidRPr="00E21B94">
        <w:rPr>
          <w:rFonts w:eastAsiaTheme="majorEastAsia"/>
        </w:rPr>
        <w:t xml:space="preserve"> et al., 1999; Muris et al., 1999)</w:t>
      </w:r>
      <w:r w:rsidRPr="00E21B94">
        <w:t>. The social anxiety subscale will serve as the primary continuous measure of symptom severity for all individual-differences and neural analyses.</w:t>
      </w:r>
    </w:p>
    <w:p w14:paraId="68B31CCC" w14:textId="539A93ED" w:rsidR="00E21B94" w:rsidRPr="00E21B94" w:rsidRDefault="003962B6" w:rsidP="00FD138F">
      <w:pPr>
        <w:jc w:val="center"/>
        <w:rPr>
          <w:b/>
          <w:bCs/>
        </w:rPr>
      </w:pPr>
      <w:r>
        <w:rPr>
          <w:b/>
          <w:bCs/>
        </w:rPr>
        <w:t>Results/Planned Analyses</w:t>
      </w:r>
    </w:p>
    <w:p w14:paraId="11637E6B" w14:textId="77777777" w:rsidR="00FD138F" w:rsidRDefault="003A1626" w:rsidP="00FD138F">
      <w:pPr>
        <w:spacing w:before="100" w:beforeAutospacing="1" w:line="480" w:lineRule="auto"/>
        <w:outlineLvl w:val="0"/>
        <w:rPr>
          <w:b/>
          <w:bCs/>
          <w:i/>
          <w:iCs/>
          <w:kern w:val="36"/>
        </w:rPr>
      </w:pPr>
      <w:r w:rsidRPr="003A1626">
        <w:rPr>
          <w:b/>
          <w:bCs/>
          <w:kern w:val="36"/>
        </w:rPr>
        <w:t>Learning Model</w:t>
      </w:r>
    </w:p>
    <w:p w14:paraId="319A9362" w14:textId="25F055D0" w:rsidR="003A1626" w:rsidRDefault="003A1626" w:rsidP="00FD138F">
      <w:pPr>
        <w:spacing w:line="480" w:lineRule="auto"/>
        <w:ind w:firstLine="720"/>
        <w:outlineLvl w:val="0"/>
        <w:rPr>
          <w:b/>
          <w:bCs/>
          <w:kern w:val="36"/>
        </w:rPr>
      </w:pPr>
      <w:r w:rsidRPr="003A1626">
        <w:rPr>
          <w:i/>
          <w:iCs/>
        </w:rPr>
        <w:t xml:space="preserve"> </w:t>
      </w:r>
      <w:r w:rsidRPr="003A1626">
        <w:t xml:space="preserve">Using the representational similarity framework </w:t>
      </w:r>
      <w:r w:rsidR="007C0071">
        <w:t>(</w:t>
      </w:r>
      <w:r w:rsidRPr="003A1626">
        <w:t>Greco et al.</w:t>
      </w:r>
      <w:r w:rsidR="007C0071">
        <w:t>,</w:t>
      </w:r>
      <w:r w:rsidR="005A3D1F">
        <w:t xml:space="preserve"> </w:t>
      </w:r>
      <w:r w:rsidRPr="003A1626">
        <w:t>2024), we will extract trial-wise neural activation patterns from regions consistently implicated in social learning and value-based processing: the ventromedial prefrontal cortex (</w:t>
      </w:r>
      <w:proofErr w:type="spellStart"/>
      <w:r w:rsidRPr="003A1626">
        <w:t>vmPFC</w:t>
      </w:r>
      <w:proofErr w:type="spellEnd"/>
      <w:r w:rsidRPr="003A1626">
        <w:t>), dorsal anterior cingulate cortex (</w:t>
      </w:r>
      <w:proofErr w:type="spellStart"/>
      <w:r w:rsidRPr="003A1626">
        <w:t>dACC</w:t>
      </w:r>
      <w:proofErr w:type="spellEnd"/>
      <w:r w:rsidRPr="003A1626">
        <w:t>), anterior insula, posterior insula, and ventral striatum, Whole-brain searchlight analyses will be conducted in parallel.</w:t>
      </w:r>
    </w:p>
    <w:p w14:paraId="7CD3475D" w14:textId="77777777" w:rsidR="00FD138F" w:rsidRDefault="003A1626" w:rsidP="00FD138F">
      <w:pPr>
        <w:spacing w:line="480" w:lineRule="auto"/>
        <w:ind w:firstLine="720"/>
        <w:outlineLvl w:val="0"/>
      </w:pPr>
      <w:r w:rsidRPr="003A1626">
        <w:t xml:space="preserve">For each participant, representational dissimilarity matrices (RDMs) will be constructed by computing pairwise distances between neural activation patterns associated with each peer across the task. A model RDM will encode the hypothesized relational structure among peers defined by their task-assigned dispositions (nice vs. mean) and predictability (predictable vs. unpredictable). In this model RDM, peers who are more similar in these attributes are represented as more similar, and peers who differ on these attributes are represented as more distinct. For each temporal segment, we will compute the correlation between the empirical and </w:t>
      </w:r>
      <w:r w:rsidRPr="003A1626">
        <w:lastRenderedPageBreak/>
        <w:t>model RDMs, yielding a measure of how strongly the neural representational geometry reflects the expected peer structure at that point in learning.</w:t>
      </w:r>
      <w:r>
        <w:t xml:space="preserve"> </w:t>
      </w:r>
    </w:p>
    <w:p w14:paraId="55896BB0" w14:textId="4D597B12" w:rsidR="003A1626" w:rsidRDefault="00562929" w:rsidP="00FD138F">
      <w:pPr>
        <w:spacing w:line="480" w:lineRule="auto"/>
        <w:ind w:firstLine="720"/>
        <w:outlineLvl w:val="0"/>
      </w:pPr>
      <w:r w:rsidRPr="003A1626">
        <w:t xml:space="preserve">Learning-related change will be evaluated using linear mixed-effects regression with run (1–4) as a within-subject factor and social anxiety as a continuous moderator. Increasing correspondence between empirical and model RDMs across runs will indicate that neural representational geometry increasingly reflects the task-defined peer structure as participants gain experience with each peer. Run × social anxiety interactions will test whether the rate or magnitude of this representational alignment differs across the </w:t>
      </w:r>
      <w:r>
        <w:t>SAD severity</w:t>
      </w:r>
      <w:r w:rsidRPr="003A1626">
        <w:t xml:space="preserve"> continuum</w:t>
      </w:r>
      <w:r>
        <w:t xml:space="preserve">. </w:t>
      </w:r>
      <w:r w:rsidR="003A1626">
        <w:t xml:space="preserve">See Table 1 for sample findings. </w:t>
      </w:r>
    </w:p>
    <w:p w14:paraId="10A62A54" w14:textId="77777777" w:rsidR="00FD138F" w:rsidRDefault="003A1626" w:rsidP="00FD138F">
      <w:pPr>
        <w:spacing w:line="480" w:lineRule="auto"/>
        <w:rPr>
          <w:b/>
          <w:bCs/>
        </w:rPr>
      </w:pPr>
      <w:r w:rsidRPr="00FD138F">
        <w:rPr>
          <w:b/>
          <w:bCs/>
        </w:rPr>
        <w:t>Idiosyncratic Model</w:t>
      </w:r>
    </w:p>
    <w:p w14:paraId="439ACA65" w14:textId="05A7C7BC" w:rsidR="00DA74D3" w:rsidRDefault="003A1626" w:rsidP="00FD138F">
      <w:pPr>
        <w:spacing w:line="480" w:lineRule="auto"/>
        <w:ind w:firstLine="720"/>
      </w:pPr>
      <w:r w:rsidRPr="00FD138F">
        <w:rPr>
          <w:b/>
          <w:bCs/>
        </w:rPr>
        <w:t xml:space="preserve"> </w:t>
      </w:r>
      <w:r w:rsidR="00DA74D3" w:rsidRPr="00DA74D3">
        <w:t xml:space="preserve">To </w:t>
      </w:r>
      <w:r w:rsidR="00DA74D3">
        <w:t>investigate</w:t>
      </w:r>
      <w:r w:rsidR="00DA74D3" w:rsidRPr="00DA74D3">
        <w:t xml:space="preserve"> how individualized or group-aligned adolescents’ neural responses are, we will use the Anna Karenina–style idiosyncrony framework </w:t>
      </w:r>
      <w:r w:rsidR="00DA74D3">
        <w:t>(</w:t>
      </w:r>
      <w:r w:rsidR="00DA74D3" w:rsidRPr="00DA74D3">
        <w:t>Finn et al.</w:t>
      </w:r>
      <w:r w:rsidR="00DA74D3">
        <w:t xml:space="preserve">, </w:t>
      </w:r>
      <w:r w:rsidR="00DA74D3" w:rsidRPr="00DA74D3">
        <w:t>2020). For positive and negative feedback separately, we will extract feedback-evoked multivoxel activation patterns from our a priori social-learning regions (</w:t>
      </w:r>
      <w:proofErr w:type="spellStart"/>
      <w:r w:rsidR="00DA74D3" w:rsidRPr="00DA74D3">
        <w:t>vmPFC</w:t>
      </w:r>
      <w:proofErr w:type="spellEnd"/>
      <w:r w:rsidR="00DA74D3" w:rsidRPr="00DA74D3">
        <w:t xml:space="preserve">, </w:t>
      </w:r>
      <w:proofErr w:type="spellStart"/>
      <w:r w:rsidR="00DA74D3" w:rsidRPr="00DA74D3">
        <w:t>dACC</w:t>
      </w:r>
      <w:proofErr w:type="spellEnd"/>
      <w:r w:rsidR="00DA74D3" w:rsidRPr="00DA74D3">
        <w:t xml:space="preserve">, anterior insula, posterior insula, ventral striatum). Within each region, we will compute an inter-subject similarity matrix by correlating each participant’s activation patterns with those of every other participant (Fisher z–transformed). Each participant’s idiosyncrasy score will be defined as the inverse of their mean inter-subject similarity, such that higher scores indicate more individualized, less group-aligned neural responses. These scores will be submitted to linear mixed-effects models with feedback valence as a within-subject factor and social anxiety as a continuous predictor. Under the Anna Karenina hypothesis, higher social anxiety should be associated with higher idiosyncrasy, reflecting reduced alignment of neural responses with the group. Exploratory whole-brain </w:t>
      </w:r>
      <w:r w:rsidR="00DA74D3" w:rsidRPr="00DA74D3">
        <w:lastRenderedPageBreak/>
        <w:t>searchlight IS-RSA will identify additional regions whose feedback-evoked patterns vary systematically with symptom severity.</w:t>
      </w:r>
      <w:r w:rsidR="00DA74D3">
        <w:t xml:space="preserve"> See Table 2 for sample findings. </w:t>
      </w:r>
    </w:p>
    <w:p w14:paraId="346A7143" w14:textId="7287F6B9" w:rsidR="00384F19" w:rsidRDefault="00384F19" w:rsidP="007C0071">
      <w:pPr>
        <w:spacing w:line="480" w:lineRule="auto"/>
        <w:jc w:val="center"/>
        <w:outlineLvl w:val="0"/>
        <w:rPr>
          <w:b/>
          <w:bCs/>
        </w:rPr>
      </w:pPr>
      <w:r w:rsidRPr="00384F19">
        <w:rPr>
          <w:b/>
          <w:bCs/>
        </w:rPr>
        <w:t>Discussion</w:t>
      </w:r>
    </w:p>
    <w:p w14:paraId="254CACE1" w14:textId="77777777" w:rsidR="005A3D1F" w:rsidRDefault="0048246B" w:rsidP="005A3D1F">
      <w:pPr>
        <w:spacing w:line="480" w:lineRule="auto"/>
        <w:ind w:firstLine="720"/>
      </w:pPr>
      <w:r>
        <w:t>This project is designed to extend a limited, emergent body of research examining the structure of adolescents’ neural representations of peers. Prior research has focused on attention, interpretation, and feedback-use biases (Amir et al., 2009; Koban et al., 2017; Jarcho et al., 2015), whereas the present study asks whether socially anxious youth differ in how the social environment itself is organized in the brain. By using a learning-based representational framework that tracks alignment between neural geometry and the task’s structure (Greco et al., 2024), the study will also contribute basic information to computational approaches to social anxiety</w:t>
      </w:r>
      <w:r w:rsidR="005A3D1F">
        <w:t>.</w:t>
      </w:r>
    </w:p>
    <w:p w14:paraId="37EBFEC9" w14:textId="7949F519" w:rsidR="0048246B" w:rsidRDefault="0048246B" w:rsidP="005A3D1F">
      <w:pPr>
        <w:spacing w:line="480" w:lineRule="auto"/>
        <w:ind w:firstLine="720"/>
      </w:pPr>
      <w:r>
        <w:t>The Discussion will focus on how different patterns of results speak to social understanding in SAD. For example, findings may demonstrate that adolescents with higher social anxiety show steep or even accelerated increases in alignment with the true peer structure, but also greater representational idiosyncrasy relative to the group. This would suggest that they may adequately learn about peers in their social environment, but in a way that is less shared and less consistent with the common representational architecture. Because shared representational structure is associated with decreased loneliness and closer peer relationships (Baek et al., 2023; Shen et al., 2025), this divergence could offer a novel understanding explain</w:t>
      </w:r>
      <w:r w:rsidR="00274553">
        <w:t>ing</w:t>
      </w:r>
      <w:r>
        <w:t xml:space="preserve"> why socially anxious adolescents often struggle to develop or sustain social connection.</w:t>
      </w:r>
    </w:p>
    <w:p w14:paraId="063ECCE5" w14:textId="2B9A9DCC" w:rsidR="0048246B" w:rsidRDefault="00090E5D" w:rsidP="005A3D1F">
      <w:pPr>
        <w:spacing w:line="480" w:lineRule="auto"/>
        <w:ind w:firstLine="720"/>
      </w:pPr>
      <w:r w:rsidRPr="00090E5D">
        <w:t xml:space="preserve">Alternatively, socially anxious youth may show flatter alignment slopes (indicating less accurate or less stable mapping of peer tendencies), typical alignment but elevated idiosyncrasy only for positive or only for negative feedback, or other combinations of learning and </w:t>
      </w:r>
      <w:r w:rsidRPr="00090E5D">
        <w:lastRenderedPageBreak/>
        <w:t xml:space="preserve">idiosyncrasy. Each pattern would offer a different account of whether difficulties in SAD reflect altered learning about peers, more heterogeneous social maps, or some combination of these processes. If representational patterns instead closely resemble those of their peers, this </w:t>
      </w:r>
      <w:r>
        <w:t>potentially suggest that</w:t>
      </w:r>
      <w:r w:rsidRPr="00090E5D">
        <w:t xml:space="preserve"> schemas or interpretive processes</w:t>
      </w:r>
      <w:r>
        <w:t xml:space="preserve">, </w:t>
      </w:r>
      <w:r w:rsidRPr="00090E5D">
        <w:t>rather than representational structure itself</w:t>
      </w:r>
      <w:r>
        <w:t xml:space="preserve">, may </w:t>
      </w:r>
      <w:r w:rsidR="00274553">
        <w:t>help explain</w:t>
      </w:r>
      <w:r>
        <w:t xml:space="preserve"> the cognitive biases associated with SAD.</w:t>
      </w:r>
      <w:r w:rsidRPr="00090E5D">
        <w:t xml:space="preserve"> Conversely, if representational differences are present, this would highlight an additional pathway, beyond arousal or immediate threat responses, through which social challenges may emerge.</w:t>
      </w:r>
    </w:p>
    <w:p w14:paraId="14D4FFB4" w14:textId="4A625962" w:rsidR="00D53D28" w:rsidRDefault="0048246B" w:rsidP="00D53D28">
      <w:pPr>
        <w:spacing w:line="480" w:lineRule="auto"/>
        <w:ind w:firstLine="720"/>
        <w:rPr>
          <w:b/>
          <w:bCs/>
        </w:rPr>
      </w:pPr>
      <w:r>
        <w:t xml:space="preserve">Finally, the Discussion </w:t>
      </w:r>
      <w:r w:rsidR="00090E5D">
        <w:t xml:space="preserve">will </w:t>
      </w:r>
      <w:r>
        <w:t xml:space="preserve">outline how representational findings inform clinical </w:t>
      </w:r>
      <w:r w:rsidR="00090E5D">
        <w:t>understanding and intervention targets.</w:t>
      </w:r>
      <w:r>
        <w:t xml:space="preserve"> If socially anxious adolescents are shown to differ at the level of representational geometry, this would indicate that their challenges are not captured solely by moment-to-moment biases, but also by how social meaning is structured and shared. </w:t>
      </w:r>
      <w:r w:rsidR="00090E5D">
        <w:t xml:space="preserve">Such differences could help explain why friendship formation may be more difficult, as a less aligned representational map can produce social interpretations that do not readily match the shared understandings peers rely on. </w:t>
      </w:r>
      <w:r>
        <w:t>Thes</w:t>
      </w:r>
      <w:r w:rsidR="00090E5D">
        <w:t>e</w:t>
      </w:r>
      <w:r>
        <w:t xml:space="preserve"> insights could motivate future work on psychoeducation and skills-based interventions that help adolescents understand both their own learning patterns and</w:t>
      </w:r>
      <w:r w:rsidR="00090E5D">
        <w:t xml:space="preserve"> understanding</w:t>
      </w:r>
      <w:r>
        <w:t xml:space="preserve"> the ways peers interpret and organize social situations, with the goal of supporting more coordinated, mutually intelligible social engagement.</w:t>
      </w:r>
    </w:p>
    <w:p w14:paraId="738CB04A" w14:textId="77777777" w:rsidR="00D53D28" w:rsidRDefault="00D53D28" w:rsidP="00D53D28">
      <w:pPr>
        <w:spacing w:line="480" w:lineRule="auto"/>
        <w:ind w:firstLine="720"/>
        <w:rPr>
          <w:b/>
          <w:bCs/>
        </w:rPr>
      </w:pPr>
    </w:p>
    <w:p w14:paraId="4FFF9460" w14:textId="77777777" w:rsidR="00506F5E" w:rsidRDefault="00506F5E" w:rsidP="00BE2207">
      <w:pPr>
        <w:rPr>
          <w:b/>
          <w:bCs/>
        </w:rPr>
      </w:pPr>
    </w:p>
    <w:p w14:paraId="1B474983" w14:textId="77777777" w:rsidR="005A3D1F" w:rsidRDefault="005A3D1F" w:rsidP="00BE2207">
      <w:pPr>
        <w:rPr>
          <w:b/>
          <w:bCs/>
        </w:rPr>
      </w:pPr>
    </w:p>
    <w:p w14:paraId="4640C4BA" w14:textId="77777777" w:rsidR="005A3D1F" w:rsidRDefault="005A3D1F" w:rsidP="00BE2207">
      <w:pPr>
        <w:rPr>
          <w:b/>
          <w:bCs/>
        </w:rPr>
      </w:pPr>
    </w:p>
    <w:p w14:paraId="387BB75F" w14:textId="77777777" w:rsidR="005A3D1F" w:rsidRDefault="005A3D1F" w:rsidP="00BE2207">
      <w:pPr>
        <w:rPr>
          <w:b/>
          <w:bCs/>
        </w:rPr>
      </w:pPr>
    </w:p>
    <w:p w14:paraId="2FF1CCB3" w14:textId="77777777" w:rsidR="005A3D1F" w:rsidRDefault="005A3D1F" w:rsidP="00BE2207">
      <w:pPr>
        <w:rPr>
          <w:b/>
          <w:bCs/>
        </w:rPr>
      </w:pPr>
    </w:p>
    <w:p w14:paraId="35086730" w14:textId="77777777" w:rsidR="005A3D1F" w:rsidRDefault="005A3D1F" w:rsidP="00BE2207">
      <w:pPr>
        <w:rPr>
          <w:b/>
          <w:bCs/>
        </w:rPr>
      </w:pPr>
    </w:p>
    <w:p w14:paraId="1B4397DD" w14:textId="77777777" w:rsidR="005A3D1F" w:rsidRDefault="005A3D1F" w:rsidP="00BE2207">
      <w:pPr>
        <w:rPr>
          <w:b/>
          <w:bCs/>
        </w:rPr>
      </w:pPr>
    </w:p>
    <w:p w14:paraId="43105C18" w14:textId="77777777" w:rsidR="005A3D1F" w:rsidRDefault="005A3D1F" w:rsidP="00BE2207">
      <w:pPr>
        <w:rPr>
          <w:b/>
          <w:bCs/>
        </w:rPr>
      </w:pPr>
    </w:p>
    <w:p w14:paraId="3F61B5EB" w14:textId="77777777" w:rsidR="005A3D1F" w:rsidRDefault="005A3D1F" w:rsidP="00BE2207">
      <w:pPr>
        <w:rPr>
          <w:b/>
          <w:bCs/>
        </w:rPr>
      </w:pPr>
    </w:p>
    <w:p w14:paraId="0CABD2D9" w14:textId="77777777" w:rsidR="005A3D1F" w:rsidRDefault="005A3D1F" w:rsidP="00BE2207">
      <w:pPr>
        <w:rPr>
          <w:b/>
          <w:bCs/>
        </w:rPr>
      </w:pPr>
    </w:p>
    <w:p w14:paraId="12048E5C" w14:textId="06BB06C6" w:rsidR="004908E3" w:rsidRPr="00E21B94" w:rsidRDefault="004908E3" w:rsidP="007C0071">
      <w:pPr>
        <w:jc w:val="center"/>
        <w:rPr>
          <w:b/>
          <w:bCs/>
        </w:rPr>
      </w:pPr>
      <w:r w:rsidRPr="00E21B94">
        <w:rPr>
          <w:b/>
          <w:bCs/>
        </w:rPr>
        <w:lastRenderedPageBreak/>
        <w:t>References</w:t>
      </w:r>
    </w:p>
    <w:p w14:paraId="44DFF128" w14:textId="77777777" w:rsidR="00BE2207" w:rsidRPr="00E21B94" w:rsidRDefault="00BE2207" w:rsidP="00BE2207">
      <w:pPr>
        <w:rPr>
          <w:b/>
          <w:bCs/>
        </w:rPr>
      </w:pPr>
    </w:p>
    <w:p w14:paraId="111B60F3" w14:textId="77777777" w:rsidR="00BE2207" w:rsidRPr="00E21B94" w:rsidRDefault="00BE2207" w:rsidP="00BE2207">
      <w:pPr>
        <w:spacing w:line="480" w:lineRule="auto"/>
        <w:ind w:left="720" w:hanging="720"/>
      </w:pPr>
      <w:r w:rsidRPr="00E21B94">
        <w:t xml:space="preserve">Amir, N., Beard, C., Burns, M., &amp; </w:t>
      </w:r>
      <w:proofErr w:type="spellStart"/>
      <w:r w:rsidRPr="00E21B94">
        <w:t>Bomyea</w:t>
      </w:r>
      <w:proofErr w:type="spellEnd"/>
      <w:r w:rsidRPr="00E21B94">
        <w:t xml:space="preserve">, J. (2009). Attention modification program in individuals with generalized social anxiety disorder. </w:t>
      </w:r>
      <w:r w:rsidRPr="00E21B94">
        <w:rPr>
          <w:rStyle w:val="Emphasis"/>
          <w:rFonts w:eastAsiaTheme="majorEastAsia"/>
        </w:rPr>
        <w:t>Journal of Abnormal Psychology, 118</w:t>
      </w:r>
      <w:r w:rsidRPr="00E21B94">
        <w:t>(1), 28–33.</w:t>
      </w:r>
    </w:p>
    <w:p w14:paraId="6263137B" w14:textId="77777777" w:rsidR="00BE2207" w:rsidRPr="00E21B94" w:rsidRDefault="00BE2207" w:rsidP="00BE2207">
      <w:pPr>
        <w:widowControl w:val="0"/>
        <w:autoSpaceDE w:val="0"/>
        <w:autoSpaceDN w:val="0"/>
        <w:adjustRightInd w:val="0"/>
        <w:spacing w:line="480" w:lineRule="auto"/>
        <w:ind w:left="640" w:hanging="640"/>
      </w:pPr>
      <w:r w:rsidRPr="00E21B94">
        <w:t xml:space="preserve">Aylward, J., Valton, V., Goer, F., Mkrtchian, A., Lally, N., Peters, S., … Robinson, O. J. (2019). Altered learning under uncertainty in unmedicated mood and anxiety disorders. </w:t>
      </w:r>
      <w:r w:rsidRPr="00E21B94">
        <w:rPr>
          <w:rStyle w:val="Emphasis"/>
          <w:rFonts w:eastAsiaTheme="majorEastAsia"/>
        </w:rPr>
        <w:t>Nature Human Behaviour, 3</w:t>
      </w:r>
      <w:r w:rsidRPr="00E21B94">
        <w:t>(10), 1116–1123.</w:t>
      </w:r>
    </w:p>
    <w:p w14:paraId="0DEF4149" w14:textId="77777777" w:rsidR="00BE2207" w:rsidRPr="00E21B94" w:rsidRDefault="00BE2207" w:rsidP="00BE2207">
      <w:pPr>
        <w:widowControl w:val="0"/>
        <w:autoSpaceDE w:val="0"/>
        <w:autoSpaceDN w:val="0"/>
        <w:adjustRightInd w:val="0"/>
        <w:spacing w:line="480" w:lineRule="auto"/>
        <w:ind w:left="640" w:hanging="640"/>
      </w:pPr>
      <w:r w:rsidRPr="00E21B94">
        <w:t xml:space="preserve">Baek, E. C., Hyon, R., López, K., Du, M., Porter, M. A., &amp; Parkinson, C. (2023). Lonely individuals process the world in idiosyncratic ways. </w:t>
      </w:r>
      <w:r w:rsidRPr="00E21B94">
        <w:rPr>
          <w:rStyle w:val="Emphasis"/>
          <w:rFonts w:eastAsiaTheme="majorEastAsia"/>
        </w:rPr>
        <w:t>Psychological Science, 34</w:t>
      </w:r>
      <w:r w:rsidRPr="00E21B94">
        <w:t>(6), 683–695.</w:t>
      </w:r>
    </w:p>
    <w:p w14:paraId="2EA83AB4" w14:textId="77777777" w:rsidR="00BE2207" w:rsidRPr="00E21B94" w:rsidRDefault="00BE2207" w:rsidP="00BE2207">
      <w:pPr>
        <w:spacing w:line="480" w:lineRule="auto"/>
        <w:ind w:left="720" w:hanging="720"/>
      </w:pPr>
      <w:proofErr w:type="spellStart"/>
      <w:r w:rsidRPr="00E21B94">
        <w:t>Beesdo</w:t>
      </w:r>
      <w:proofErr w:type="spellEnd"/>
      <w:r w:rsidRPr="00E21B94">
        <w:t xml:space="preserve">, K., Knappe, S., &amp; Pine, D. S. (2009). Anxiety and anxiety disorders in children and adolescents: developmental issues and implications for DSM-V. </w:t>
      </w:r>
      <w:r w:rsidRPr="00E21B94">
        <w:rPr>
          <w:i/>
          <w:iCs/>
        </w:rPr>
        <w:t>The Psychiatric clinics of North America</w:t>
      </w:r>
      <w:r w:rsidRPr="00E21B94">
        <w:t>, 32(3), 483–524.</w:t>
      </w:r>
    </w:p>
    <w:p w14:paraId="739D8C61" w14:textId="7E1F6849" w:rsidR="00E21B94" w:rsidRPr="00E21B94" w:rsidRDefault="00E21B94" w:rsidP="00BE2207">
      <w:pPr>
        <w:spacing w:line="480" w:lineRule="auto"/>
        <w:ind w:left="720" w:hanging="720"/>
      </w:pPr>
      <w:r w:rsidRPr="00E21B94">
        <w:rPr>
          <w:noProof/>
        </w:rPr>
        <w:t xml:space="preserve">Birmaher, B. </w:t>
      </w:r>
      <w:r w:rsidRPr="00E21B94">
        <w:rPr>
          <w:i/>
          <w:iCs/>
          <w:noProof/>
        </w:rPr>
        <w:t>et al.</w:t>
      </w:r>
      <w:r w:rsidRPr="00E21B94">
        <w:rPr>
          <w:noProof/>
        </w:rPr>
        <w:t xml:space="preserve"> Psychometric properties of the screen for child anxiety related emotional disorders (SCARED): A replication study. </w:t>
      </w:r>
      <w:r w:rsidRPr="00E21B94">
        <w:rPr>
          <w:i/>
          <w:iCs/>
          <w:noProof/>
        </w:rPr>
        <w:t>J. Am. Acad. Child Adolesc. Psychiatry</w:t>
      </w:r>
      <w:r w:rsidRPr="00E21B94">
        <w:rPr>
          <w:noProof/>
        </w:rPr>
        <w:t xml:space="preserve"> </w:t>
      </w:r>
      <w:r w:rsidRPr="00E21B94">
        <w:rPr>
          <w:b/>
          <w:bCs/>
          <w:noProof/>
        </w:rPr>
        <w:t>38</w:t>
      </w:r>
      <w:r w:rsidRPr="00E21B94">
        <w:rPr>
          <w:noProof/>
        </w:rPr>
        <w:t>, 1230–1236 (1999).</w:t>
      </w:r>
    </w:p>
    <w:p w14:paraId="06E0D32D" w14:textId="77777777" w:rsidR="00BE2207" w:rsidRPr="00E21B94" w:rsidRDefault="00BE2207" w:rsidP="00BE2207">
      <w:pPr>
        <w:spacing w:line="480" w:lineRule="auto"/>
        <w:ind w:left="720" w:hanging="720"/>
      </w:pPr>
      <w:r w:rsidRPr="00E21B94">
        <w:t xml:space="preserve">Blakemore, S.-J., &amp; Mills, K. L. (2014). Is adolescence a sensitive period for sociocultural processing? </w:t>
      </w:r>
      <w:r w:rsidRPr="00E21B94">
        <w:rPr>
          <w:rStyle w:val="Emphasis"/>
          <w:rFonts w:eastAsiaTheme="majorEastAsia"/>
        </w:rPr>
        <w:t>Annual Review of Psychology</w:t>
      </w:r>
      <w:r w:rsidRPr="00E21B94">
        <w:t xml:space="preserve">, </w:t>
      </w:r>
      <w:r w:rsidRPr="00E21B94">
        <w:rPr>
          <w:rStyle w:val="Emphasis"/>
          <w:rFonts w:eastAsiaTheme="majorEastAsia"/>
        </w:rPr>
        <w:t>65</w:t>
      </w:r>
      <w:r w:rsidRPr="00E21B94">
        <w:t xml:space="preserve">, 187–207 </w:t>
      </w:r>
    </w:p>
    <w:p w14:paraId="272DCC27" w14:textId="36BA58DD" w:rsidR="00E21B94" w:rsidRPr="00E21B94" w:rsidRDefault="00E21B94" w:rsidP="00E21B94">
      <w:pPr>
        <w:widowControl w:val="0"/>
        <w:autoSpaceDE w:val="0"/>
        <w:autoSpaceDN w:val="0"/>
        <w:adjustRightInd w:val="0"/>
        <w:spacing w:line="480" w:lineRule="auto"/>
        <w:ind w:left="640" w:hanging="640"/>
        <w:rPr>
          <w:noProof/>
        </w:rPr>
      </w:pPr>
      <w:r w:rsidRPr="00E21B94">
        <w:rPr>
          <w:noProof/>
        </w:rPr>
        <w:t xml:space="preserve">Brown, T. A. &amp; Barlow, D. H. </w:t>
      </w:r>
      <w:r w:rsidRPr="00E21B94">
        <w:rPr>
          <w:i/>
          <w:iCs/>
          <w:noProof/>
        </w:rPr>
        <w:t>Anxiety and related disorders interview schedule for DSM-5 (ADIS-5)-adult and lifetime version: Clinician manual</w:t>
      </w:r>
      <w:r w:rsidRPr="00E21B94">
        <w:rPr>
          <w:noProof/>
        </w:rPr>
        <w:t>. (Oxford University Press, 2014).</w:t>
      </w:r>
    </w:p>
    <w:p w14:paraId="7A121945" w14:textId="77777777" w:rsidR="00BE2207" w:rsidRPr="00E21B94" w:rsidRDefault="00BE2207" w:rsidP="00BE2207">
      <w:pPr>
        <w:spacing w:line="480" w:lineRule="auto"/>
        <w:ind w:left="720" w:hanging="720"/>
      </w:pPr>
      <w:r w:rsidRPr="00E21B94">
        <w:t xml:space="preserve">Brozovich, F., &amp; Heimberg, R. G. (2008). An analysis of post-event processing in social anxiety disorder. </w:t>
      </w:r>
      <w:r w:rsidRPr="00E21B94">
        <w:rPr>
          <w:i/>
          <w:iCs/>
        </w:rPr>
        <w:t>Clinical Psychology Review</w:t>
      </w:r>
      <w:r w:rsidRPr="00E21B94">
        <w:t xml:space="preserve">, 28(6), 891–903. </w:t>
      </w:r>
    </w:p>
    <w:p w14:paraId="588F620D" w14:textId="77777777" w:rsidR="00E21B94" w:rsidRPr="00E21B94" w:rsidRDefault="00BE2207" w:rsidP="00E21B94">
      <w:pPr>
        <w:widowControl w:val="0"/>
        <w:autoSpaceDE w:val="0"/>
        <w:autoSpaceDN w:val="0"/>
        <w:adjustRightInd w:val="0"/>
        <w:spacing w:line="480" w:lineRule="auto"/>
        <w:ind w:left="640" w:hanging="640"/>
      </w:pPr>
      <w:r w:rsidRPr="00E21B94">
        <w:t xml:space="preserve">Camacho, M. C., Balser, D. H., Furtado, E. J., Rogers, C. E., Schwarzlose, R. F., Sylvester, C. </w:t>
      </w:r>
      <w:r w:rsidRPr="00E21B94">
        <w:lastRenderedPageBreak/>
        <w:t xml:space="preserve">M., &amp; Barch, D. M. (2024). Higher intersubject variability in neural response to narrative social stimuli among youth with higher social anxiety. </w:t>
      </w:r>
      <w:r w:rsidRPr="00E21B94">
        <w:rPr>
          <w:i/>
          <w:iCs/>
        </w:rPr>
        <w:t>Journal of the American Academy of Child &amp; Adolescent Psychiatry</w:t>
      </w:r>
      <w:r w:rsidRPr="00E21B94">
        <w:t>, 63(5), 549-560.</w:t>
      </w:r>
    </w:p>
    <w:p w14:paraId="499F70F0" w14:textId="0E4A6EF5" w:rsidR="00BE2207" w:rsidRPr="00E21B94" w:rsidRDefault="00BE2207" w:rsidP="00E21B94">
      <w:pPr>
        <w:widowControl w:val="0"/>
        <w:autoSpaceDE w:val="0"/>
        <w:autoSpaceDN w:val="0"/>
        <w:adjustRightInd w:val="0"/>
        <w:spacing w:line="480" w:lineRule="auto"/>
        <w:ind w:left="640" w:hanging="640"/>
      </w:pPr>
      <w:r w:rsidRPr="00E21B94">
        <w:t>Clark, D. M., &amp; Wells, A. (1995). A cognitive model of social phobia. In R. G. Heimberg, M. Liebowitz, D. A. Hope, &amp; F. R. Schneier (Eds.</w:t>
      </w:r>
      <w:r w:rsidRPr="00E21B94">
        <w:rPr>
          <w:i/>
          <w:iCs/>
        </w:rPr>
        <w:t>), Social phobia: Diagnosis, assessment, and treatment</w:t>
      </w:r>
      <w:r w:rsidRPr="00E21B94">
        <w:t xml:space="preserve"> (pp. 69–93). Guilford Press. </w:t>
      </w:r>
    </w:p>
    <w:p w14:paraId="04BC842D" w14:textId="77777777" w:rsidR="00BE2207" w:rsidRPr="00E21B94" w:rsidRDefault="00BE2207" w:rsidP="00BE2207">
      <w:pPr>
        <w:spacing w:line="480" w:lineRule="auto"/>
        <w:ind w:left="720" w:hanging="720"/>
      </w:pPr>
      <w:r w:rsidRPr="00E21B94">
        <w:t xml:space="preserve">Clark, D. M., Ehlers, A., McManus, F., Hackmann, A., Fennell, M., Campbell, H., Flower, T., Davenport, C., &amp; Louis, B. (2003). Cognitive therapy versus fluoxetine in generalized social phobia: A randomized placebo-controlled trial. </w:t>
      </w:r>
      <w:r w:rsidRPr="00E21B94">
        <w:rPr>
          <w:i/>
          <w:iCs/>
        </w:rPr>
        <w:t>Journal of Consulting and Clinical Psychology</w:t>
      </w:r>
      <w:r w:rsidRPr="00E21B94">
        <w:t xml:space="preserve">, 71(6), </w:t>
      </w:r>
    </w:p>
    <w:p w14:paraId="4F2775C8" w14:textId="77777777" w:rsidR="00BE2207" w:rsidRPr="00E21B94" w:rsidRDefault="00BE2207" w:rsidP="00BE2207">
      <w:pPr>
        <w:spacing w:line="480" w:lineRule="auto"/>
        <w:ind w:left="720" w:hanging="720"/>
      </w:pPr>
      <w:r w:rsidRPr="00E21B94">
        <w:t xml:space="preserve">Clarkson, T., Savage, C., Arora, A., </w:t>
      </w:r>
      <w:proofErr w:type="spellStart"/>
      <w:r w:rsidRPr="00E21B94">
        <w:t>Quarmley</w:t>
      </w:r>
      <w:proofErr w:type="spellEnd"/>
      <w:r w:rsidRPr="00E21B94">
        <w:t>, M., Barack, D. L., Johnston, C. R., Carpenter, A., Archambault, C., Kendall, P. C., Hackel, L., &amp; Jarcho, J. M. (in preparation). Learning to fear social interactions: Dysregulated neural mechanisms of social learning in adolescent social anxiety. Manuscript in preparation.</w:t>
      </w:r>
    </w:p>
    <w:p w14:paraId="37DE65C7" w14:textId="77777777" w:rsidR="00BE2207" w:rsidRDefault="00BE2207" w:rsidP="00C4679C">
      <w:pPr>
        <w:spacing w:line="480" w:lineRule="auto"/>
        <w:ind w:left="720" w:hanging="720"/>
      </w:pPr>
      <w:r w:rsidRPr="00E21B94">
        <w:t xml:space="preserve">Crone, E. A., &amp; Dahl, R. E. (2012). Understanding adolescence as a period of social–affective engagement and goal flexibility. </w:t>
      </w:r>
      <w:r w:rsidRPr="00E21B94">
        <w:rPr>
          <w:rStyle w:val="Emphasis"/>
          <w:rFonts w:eastAsiaTheme="majorEastAsia"/>
        </w:rPr>
        <w:t>Nature Reviews Neuroscience</w:t>
      </w:r>
      <w:r w:rsidRPr="00E21B94">
        <w:t xml:space="preserve">, </w:t>
      </w:r>
      <w:r w:rsidRPr="00E21B94">
        <w:rPr>
          <w:rStyle w:val="Emphasis"/>
          <w:rFonts w:eastAsiaTheme="majorEastAsia"/>
        </w:rPr>
        <w:t>13</w:t>
      </w:r>
      <w:r w:rsidRPr="00E21B94">
        <w:t>(9), 636–650.</w:t>
      </w:r>
    </w:p>
    <w:p w14:paraId="5A0DCD75" w14:textId="26FEC805" w:rsidR="00C4679C" w:rsidRPr="00C4679C" w:rsidRDefault="00C4679C" w:rsidP="00BE2207">
      <w:pPr>
        <w:spacing w:line="480" w:lineRule="auto"/>
        <w:ind w:left="720" w:hanging="720"/>
      </w:pPr>
      <w:r w:rsidRPr="00C4679C">
        <w:rPr>
          <w:color w:val="222222"/>
          <w:shd w:val="clear" w:color="auto" w:fill="FFFFFF"/>
        </w:rPr>
        <w:t xml:space="preserve">Finn, E. S., </w:t>
      </w:r>
      <w:proofErr w:type="spellStart"/>
      <w:r w:rsidRPr="00C4679C">
        <w:rPr>
          <w:color w:val="222222"/>
          <w:shd w:val="clear" w:color="auto" w:fill="FFFFFF"/>
        </w:rPr>
        <w:t>Glerean</w:t>
      </w:r>
      <w:proofErr w:type="spellEnd"/>
      <w:r w:rsidRPr="00C4679C">
        <w:rPr>
          <w:color w:val="222222"/>
          <w:shd w:val="clear" w:color="auto" w:fill="FFFFFF"/>
        </w:rPr>
        <w:t xml:space="preserve">, E., </w:t>
      </w:r>
      <w:proofErr w:type="spellStart"/>
      <w:r w:rsidRPr="00C4679C">
        <w:rPr>
          <w:color w:val="222222"/>
          <w:shd w:val="clear" w:color="auto" w:fill="FFFFFF"/>
        </w:rPr>
        <w:t>Khojandi</w:t>
      </w:r>
      <w:proofErr w:type="spellEnd"/>
      <w:r w:rsidRPr="00C4679C">
        <w:rPr>
          <w:color w:val="222222"/>
          <w:shd w:val="clear" w:color="auto" w:fill="FFFFFF"/>
        </w:rPr>
        <w:t xml:space="preserve">, A. Y., Nielson, D., Molfese, P. J., Handwerker, D. A., &amp; </w:t>
      </w:r>
      <w:proofErr w:type="spellStart"/>
      <w:r w:rsidRPr="00C4679C">
        <w:rPr>
          <w:color w:val="222222"/>
          <w:shd w:val="clear" w:color="auto" w:fill="FFFFFF"/>
        </w:rPr>
        <w:t>Bandettini</w:t>
      </w:r>
      <w:proofErr w:type="spellEnd"/>
      <w:r w:rsidRPr="00C4679C">
        <w:rPr>
          <w:color w:val="222222"/>
          <w:shd w:val="clear" w:color="auto" w:fill="FFFFFF"/>
        </w:rPr>
        <w:t xml:space="preserve">, P. A. (2020). </w:t>
      </w:r>
      <w:proofErr w:type="spellStart"/>
      <w:r w:rsidRPr="00C4679C">
        <w:rPr>
          <w:color w:val="222222"/>
          <w:shd w:val="clear" w:color="auto" w:fill="FFFFFF"/>
        </w:rPr>
        <w:t>Idiosynchrony</w:t>
      </w:r>
      <w:proofErr w:type="spellEnd"/>
      <w:r w:rsidRPr="00C4679C">
        <w:rPr>
          <w:color w:val="222222"/>
          <w:shd w:val="clear" w:color="auto" w:fill="FFFFFF"/>
        </w:rPr>
        <w:t>: From shared responses to individual differences during naturalistic neuroimaging. </w:t>
      </w:r>
      <w:proofErr w:type="spellStart"/>
      <w:r w:rsidRPr="00C4679C">
        <w:rPr>
          <w:i/>
          <w:iCs/>
          <w:color w:val="222222"/>
          <w:shd w:val="clear" w:color="auto" w:fill="FFFFFF"/>
        </w:rPr>
        <w:t>NeuroImage</w:t>
      </w:r>
      <w:proofErr w:type="spellEnd"/>
      <w:r w:rsidRPr="00C4679C">
        <w:rPr>
          <w:color w:val="222222"/>
          <w:shd w:val="clear" w:color="auto" w:fill="FFFFFF"/>
        </w:rPr>
        <w:t>, </w:t>
      </w:r>
      <w:r w:rsidRPr="00C4679C">
        <w:rPr>
          <w:i/>
          <w:iCs/>
          <w:color w:val="222222"/>
          <w:shd w:val="clear" w:color="auto" w:fill="FFFFFF"/>
        </w:rPr>
        <w:t>215</w:t>
      </w:r>
      <w:r w:rsidRPr="00C4679C">
        <w:rPr>
          <w:color w:val="222222"/>
          <w:shd w:val="clear" w:color="auto" w:fill="FFFFFF"/>
        </w:rPr>
        <w:t>, 116828.</w:t>
      </w:r>
    </w:p>
    <w:p w14:paraId="69F36140" w14:textId="77777777" w:rsidR="00BE2207" w:rsidRPr="00E21B94" w:rsidRDefault="00BE2207" w:rsidP="00BE2207">
      <w:pPr>
        <w:widowControl w:val="0"/>
        <w:autoSpaceDE w:val="0"/>
        <w:autoSpaceDN w:val="0"/>
        <w:adjustRightInd w:val="0"/>
        <w:spacing w:line="480" w:lineRule="auto"/>
        <w:ind w:left="640" w:hanging="640"/>
      </w:pPr>
      <w:r w:rsidRPr="00E21B94">
        <w:t xml:space="preserve">Garvert, M. M., Dolan, R. J., &amp; Behrens, T. E. J. (2017). A map of abstract relational knowledge in the human hippocampal–entorhinal cortex. </w:t>
      </w:r>
      <w:proofErr w:type="spellStart"/>
      <w:r w:rsidRPr="00E21B94">
        <w:rPr>
          <w:rStyle w:val="Emphasis"/>
          <w:rFonts w:eastAsiaTheme="majorEastAsia"/>
        </w:rPr>
        <w:t>eLife</w:t>
      </w:r>
      <w:proofErr w:type="spellEnd"/>
      <w:r w:rsidRPr="00E21B94">
        <w:rPr>
          <w:rStyle w:val="Emphasis"/>
          <w:rFonts w:eastAsiaTheme="majorEastAsia"/>
        </w:rPr>
        <w:t>, 6</w:t>
      </w:r>
      <w:r w:rsidRPr="00E21B94">
        <w:t>, e17086.</w:t>
      </w:r>
    </w:p>
    <w:p w14:paraId="38E6CBE9" w14:textId="77777777" w:rsidR="00BE2207" w:rsidRPr="00E21B94" w:rsidRDefault="00BE2207" w:rsidP="00BE2207">
      <w:pPr>
        <w:widowControl w:val="0"/>
        <w:autoSpaceDE w:val="0"/>
        <w:autoSpaceDN w:val="0"/>
        <w:adjustRightInd w:val="0"/>
        <w:spacing w:line="480" w:lineRule="auto"/>
        <w:ind w:left="640" w:hanging="640"/>
      </w:pPr>
      <w:r w:rsidRPr="00E21B94">
        <w:t>G</w:t>
      </w:r>
      <w:r w:rsidRPr="000D2BC5">
        <w:t xml:space="preserve">reco, A., Moser, J., </w:t>
      </w:r>
      <w:proofErr w:type="spellStart"/>
      <w:r w:rsidRPr="000D2BC5">
        <w:t>Preissl</w:t>
      </w:r>
      <w:proofErr w:type="spellEnd"/>
      <w:r w:rsidRPr="000D2BC5">
        <w:t xml:space="preserve">, H., &amp; Siegel, M. (2024). Predictive learning shapes the representational geometry of the human brain. </w:t>
      </w:r>
      <w:r w:rsidRPr="000D2BC5">
        <w:rPr>
          <w:i/>
          <w:iCs/>
        </w:rPr>
        <w:t>Nature Communications, 15</w:t>
      </w:r>
      <w:r w:rsidRPr="000D2BC5">
        <w:t>, 7407.</w:t>
      </w:r>
    </w:p>
    <w:p w14:paraId="0929868F" w14:textId="77777777" w:rsidR="00BE2207" w:rsidRPr="00513B79" w:rsidRDefault="00BE2207" w:rsidP="00BE2207">
      <w:pPr>
        <w:widowControl w:val="0"/>
        <w:autoSpaceDE w:val="0"/>
        <w:autoSpaceDN w:val="0"/>
        <w:adjustRightInd w:val="0"/>
        <w:spacing w:after="160" w:line="480" w:lineRule="auto"/>
        <w:ind w:left="640" w:hanging="640"/>
      </w:pPr>
      <w:r w:rsidRPr="00513B79">
        <w:lastRenderedPageBreak/>
        <w:t xml:space="preserve">Haxby, J. V., Connolly, A. C., &amp; Guntupalli, J. S. (2014). Decoding neural representational spaces using multivariate pattern analysis. </w:t>
      </w:r>
      <w:r w:rsidRPr="00513B79">
        <w:rPr>
          <w:rFonts w:eastAsiaTheme="majorEastAsia"/>
          <w:i/>
          <w:iCs/>
        </w:rPr>
        <w:t>Annual Review of Neuroscience, 37</w:t>
      </w:r>
      <w:r w:rsidRPr="00513B79">
        <w:t>, 435–456.</w:t>
      </w:r>
    </w:p>
    <w:p w14:paraId="191BD86B" w14:textId="77777777" w:rsidR="00BE2207" w:rsidRPr="00E21B94" w:rsidRDefault="00BE2207" w:rsidP="00BE2207">
      <w:pPr>
        <w:spacing w:line="480" w:lineRule="auto"/>
        <w:ind w:left="720" w:hanging="720"/>
        <w:rPr>
          <w:color w:val="333333"/>
          <w:shd w:val="clear" w:color="auto" w:fill="FFFFFF"/>
        </w:rPr>
      </w:pPr>
      <w:r w:rsidRPr="00E21B94">
        <w:rPr>
          <w:color w:val="333333"/>
          <w:shd w:val="clear" w:color="auto" w:fill="FFFFFF"/>
        </w:rPr>
        <w:t>Heimberg, R. C., Brozovich, F. A., &amp; Rapee, R. M. (2014). A cognitive-behavioral model of social anxiety disorder. In S. G. Hofmann &amp; P. M. DiBartolo (Eds.), </w:t>
      </w:r>
      <w:r w:rsidRPr="00E21B94">
        <w:rPr>
          <w:rStyle w:val="Emphasis"/>
          <w:rFonts w:eastAsiaTheme="majorEastAsia"/>
          <w:color w:val="333333"/>
          <w:shd w:val="clear" w:color="auto" w:fill="FFFFFF"/>
        </w:rPr>
        <w:t>Social anxiety: Clinical, developmental, and social perspectives</w:t>
      </w:r>
      <w:r w:rsidRPr="00E21B94">
        <w:rPr>
          <w:color w:val="333333"/>
          <w:shd w:val="clear" w:color="auto" w:fill="FFFFFF"/>
        </w:rPr>
        <w:t> (3rd ed., pp. 705–728). Elsevier Academic Press</w:t>
      </w:r>
    </w:p>
    <w:p w14:paraId="5C4A4AC0" w14:textId="77777777" w:rsidR="00BE2207" w:rsidRPr="00E21B94" w:rsidRDefault="00BE2207" w:rsidP="00BE2207">
      <w:pPr>
        <w:widowControl w:val="0"/>
        <w:autoSpaceDE w:val="0"/>
        <w:autoSpaceDN w:val="0"/>
        <w:adjustRightInd w:val="0"/>
        <w:spacing w:line="480" w:lineRule="auto"/>
        <w:ind w:left="640" w:hanging="640"/>
        <w:rPr>
          <w:noProof/>
        </w:rPr>
      </w:pPr>
      <w:r w:rsidRPr="00E21B94">
        <w:rPr>
          <w:noProof/>
        </w:rPr>
        <w:t xml:space="preserve">Jarcho, J. M. </w:t>
      </w:r>
      <w:r w:rsidRPr="00E21B94">
        <w:rPr>
          <w:i/>
          <w:iCs/>
          <w:noProof/>
        </w:rPr>
        <w:t>et al.</w:t>
      </w:r>
      <w:r w:rsidRPr="00E21B94">
        <w:rPr>
          <w:noProof/>
        </w:rPr>
        <w:t xml:space="preserve"> Early-Childhood Social Reticence Predicts Brain Function in Preadolescent Youths During Distinct Forms of Peer Evaluation. </w:t>
      </w:r>
      <w:r w:rsidRPr="00E21B94">
        <w:rPr>
          <w:i/>
          <w:iCs/>
          <w:noProof/>
        </w:rPr>
        <w:t>Psychol. Sci.</w:t>
      </w:r>
      <w:r w:rsidRPr="00E21B94">
        <w:rPr>
          <w:noProof/>
        </w:rPr>
        <w:t xml:space="preserve"> </w:t>
      </w:r>
      <w:r w:rsidRPr="00E21B94">
        <w:rPr>
          <w:b/>
          <w:bCs/>
          <w:noProof/>
        </w:rPr>
        <w:t>27</w:t>
      </w:r>
      <w:r w:rsidRPr="00E21B94">
        <w:rPr>
          <w:noProof/>
        </w:rPr>
        <w:t>, 821–835 (2016).</w:t>
      </w:r>
    </w:p>
    <w:p w14:paraId="29228556" w14:textId="77777777" w:rsidR="00BE2207" w:rsidRPr="00E21B94" w:rsidRDefault="00BE2207" w:rsidP="00BE2207">
      <w:pPr>
        <w:spacing w:line="480" w:lineRule="auto"/>
        <w:ind w:left="720" w:hanging="720"/>
      </w:pPr>
      <w:r w:rsidRPr="00E21B94">
        <w:t xml:space="preserve">Jarcho, J. M., Romer, A. L., </w:t>
      </w:r>
      <w:proofErr w:type="spellStart"/>
      <w:r w:rsidRPr="00E21B94">
        <w:t>Shechner</w:t>
      </w:r>
      <w:proofErr w:type="spellEnd"/>
      <w:r w:rsidRPr="00E21B94">
        <w:t xml:space="preserve">, T., Galvan, A., Guyer, A. E., </w:t>
      </w:r>
      <w:proofErr w:type="spellStart"/>
      <w:r w:rsidRPr="00E21B94">
        <w:t>Leibenluft</w:t>
      </w:r>
      <w:proofErr w:type="spellEnd"/>
      <w:r w:rsidRPr="00E21B94">
        <w:t xml:space="preserve">, E., ... &amp; Nelson, E. E. (2015). Forgetting the best when predicting the worst: Preliminary observations on neural circuit function in adolescent social anxiety. </w:t>
      </w:r>
      <w:r w:rsidRPr="00E21B94">
        <w:rPr>
          <w:i/>
          <w:iCs/>
        </w:rPr>
        <w:t>Developmental cognitive neuroscience</w:t>
      </w:r>
      <w:r w:rsidRPr="00E21B94">
        <w:t>, 13, 21-31.</w:t>
      </w:r>
    </w:p>
    <w:p w14:paraId="2C620910" w14:textId="77777777" w:rsidR="00BE2207" w:rsidRPr="00E21B94" w:rsidRDefault="00BE2207" w:rsidP="00BE2207">
      <w:pPr>
        <w:spacing w:line="480" w:lineRule="auto"/>
        <w:ind w:left="720" w:hanging="720"/>
      </w:pPr>
      <w:r w:rsidRPr="00E21B94">
        <w:t xml:space="preserve">Koban, L., Schneider, R., Ashar, Y. K., Andrews-Hanna, J. R., Landy, L., Moscovitch, D. A., Wager, T. D., &amp; Arch, J. J. (2017). Social anxiety is characterized by biased learning about performance and the self. </w:t>
      </w:r>
      <w:r w:rsidRPr="00E21B94">
        <w:rPr>
          <w:i/>
          <w:iCs/>
        </w:rPr>
        <w:t>Emotion</w:t>
      </w:r>
      <w:r w:rsidRPr="00E21B94">
        <w:t>, 17(8), 1144–1155</w:t>
      </w:r>
    </w:p>
    <w:p w14:paraId="480275F7" w14:textId="77777777" w:rsidR="00BE2207" w:rsidRPr="000D2BC5" w:rsidRDefault="00BE2207" w:rsidP="00BE2207">
      <w:pPr>
        <w:widowControl w:val="0"/>
        <w:autoSpaceDE w:val="0"/>
        <w:autoSpaceDN w:val="0"/>
        <w:adjustRightInd w:val="0"/>
        <w:spacing w:after="160" w:line="480" w:lineRule="auto"/>
        <w:ind w:left="640" w:hanging="640"/>
        <w:rPr>
          <w:rFonts w:eastAsiaTheme="minorHAnsi"/>
          <w:kern w:val="2"/>
          <w14:ligatures w14:val="standardContextual"/>
        </w:rPr>
      </w:pPr>
      <w:proofErr w:type="spellStart"/>
      <w:r w:rsidRPr="00E21B94">
        <w:t>Kriegeskorte</w:t>
      </w:r>
      <w:proofErr w:type="spellEnd"/>
      <w:r w:rsidRPr="00E21B94">
        <w:t xml:space="preserve">, N., Mur, M., &amp; </w:t>
      </w:r>
      <w:proofErr w:type="spellStart"/>
      <w:r w:rsidRPr="00E21B94">
        <w:t>Bandettini</w:t>
      </w:r>
      <w:proofErr w:type="spellEnd"/>
      <w:r w:rsidRPr="00E21B94">
        <w:t xml:space="preserve">, P. A. (2008). Representational similarity analysis—Connecting the branches of systems neuroscience. </w:t>
      </w:r>
      <w:r w:rsidRPr="00E21B94">
        <w:rPr>
          <w:rStyle w:val="Emphasis"/>
          <w:rFonts w:eastAsiaTheme="majorEastAsia"/>
        </w:rPr>
        <w:t>Frontiers in Systems Neuroscience, 2</w:t>
      </w:r>
      <w:r w:rsidRPr="00E21B94">
        <w:t>, 4.</w:t>
      </w:r>
    </w:p>
    <w:p w14:paraId="217465B1" w14:textId="77777777" w:rsidR="00BE2207" w:rsidRPr="00E21B94" w:rsidRDefault="00BE2207" w:rsidP="00BE2207">
      <w:pPr>
        <w:spacing w:line="480" w:lineRule="auto"/>
        <w:ind w:left="720" w:hanging="720"/>
        <w:rPr>
          <w:noProof/>
        </w:rPr>
      </w:pPr>
      <w:r w:rsidRPr="00E21B94">
        <w:rPr>
          <w:noProof/>
        </w:rPr>
        <w:t xml:space="preserve">Lamba, A., Frank, M. J. &amp; FeldmanHall, O. Anxiety Impedes Adaptive Social Learning Under Uncertainty. </w:t>
      </w:r>
      <w:r w:rsidRPr="00E21B94">
        <w:rPr>
          <w:i/>
          <w:iCs/>
          <w:noProof/>
        </w:rPr>
        <w:t>Psychol. Sci.</w:t>
      </w:r>
      <w:r w:rsidRPr="00E21B94">
        <w:rPr>
          <w:noProof/>
        </w:rPr>
        <w:t xml:space="preserve"> 31, 592–603 (2020).</w:t>
      </w:r>
    </w:p>
    <w:p w14:paraId="096DEC6E" w14:textId="77777777" w:rsidR="00BE2207" w:rsidRPr="00E21B94" w:rsidRDefault="00BE2207" w:rsidP="00BE2207">
      <w:pPr>
        <w:spacing w:line="480" w:lineRule="auto"/>
        <w:ind w:left="720" w:hanging="720"/>
      </w:pPr>
      <w:r w:rsidRPr="00E21B94">
        <w:t xml:space="preserve">Laursen, B., &amp; Veenstra, R. (2021). Toward understanding the functions of peer influence: A summary and synthesis of recent empirical research. </w:t>
      </w:r>
      <w:r w:rsidRPr="00E21B94">
        <w:rPr>
          <w:i/>
          <w:iCs/>
        </w:rPr>
        <w:t>Journal of Research on Adolescence</w:t>
      </w:r>
      <w:r w:rsidRPr="00E21B94">
        <w:t>, 31(4), 889-907.</w:t>
      </w:r>
    </w:p>
    <w:p w14:paraId="5913E31E" w14:textId="77777777" w:rsidR="00BE2207" w:rsidRPr="00E21B94" w:rsidRDefault="00BE2207" w:rsidP="00BE2207">
      <w:pPr>
        <w:spacing w:line="480" w:lineRule="auto"/>
        <w:ind w:left="720" w:hanging="720"/>
      </w:pPr>
      <w:r w:rsidRPr="00E21B94">
        <w:lastRenderedPageBreak/>
        <w:t xml:space="preserve">Morrison, A. S., &amp; Heimberg, R. G. (2013). Social anxiety and social anxiety disorder. </w:t>
      </w:r>
      <w:r w:rsidRPr="00E21B94">
        <w:rPr>
          <w:rStyle w:val="Emphasis"/>
          <w:rFonts w:eastAsiaTheme="majorEastAsia"/>
        </w:rPr>
        <w:t>Annual Review of Clinical Psychology</w:t>
      </w:r>
      <w:r w:rsidRPr="00E21B94">
        <w:t xml:space="preserve">, </w:t>
      </w:r>
      <w:r w:rsidRPr="00E21B94">
        <w:rPr>
          <w:rStyle w:val="Emphasis"/>
          <w:rFonts w:eastAsiaTheme="majorEastAsia"/>
        </w:rPr>
        <w:t>9</w:t>
      </w:r>
      <w:r w:rsidRPr="00E21B94">
        <w:t>, 249–274</w:t>
      </w:r>
    </w:p>
    <w:p w14:paraId="6AFCE7B6" w14:textId="77777777" w:rsidR="00BE2207" w:rsidRPr="00E21B94" w:rsidRDefault="00BE2207" w:rsidP="00BE2207">
      <w:pPr>
        <w:spacing w:line="480" w:lineRule="auto"/>
        <w:ind w:left="720" w:hanging="720"/>
      </w:pPr>
      <w:r w:rsidRPr="00E21B94">
        <w:t xml:space="preserve">Morrison, A. S., &amp; Heimberg, R. G. (2013). Social anxiety and social anxiety disorder. </w:t>
      </w:r>
      <w:r w:rsidRPr="00E21B94">
        <w:rPr>
          <w:rStyle w:val="Emphasis"/>
          <w:rFonts w:eastAsiaTheme="majorEastAsia"/>
        </w:rPr>
        <w:t>Annual Review of Clinical Psychology, 9</w:t>
      </w:r>
      <w:r w:rsidRPr="00E21B94">
        <w:t>, 249–274</w:t>
      </w:r>
    </w:p>
    <w:p w14:paraId="03522DF4" w14:textId="77777777" w:rsidR="00BE2207" w:rsidRPr="00E21B94" w:rsidRDefault="00BE2207" w:rsidP="00BE2207">
      <w:pPr>
        <w:spacing w:line="480" w:lineRule="auto"/>
        <w:ind w:left="720" w:hanging="720"/>
      </w:pPr>
      <w:r w:rsidRPr="00E21B94">
        <w:t>Müller-</w:t>
      </w:r>
      <w:proofErr w:type="spellStart"/>
      <w:r w:rsidRPr="00E21B94">
        <w:t>Pinzler</w:t>
      </w:r>
      <w:proofErr w:type="spellEnd"/>
      <w:r w:rsidRPr="00E21B94">
        <w:t xml:space="preserve">, L., </w:t>
      </w:r>
      <w:proofErr w:type="spellStart"/>
      <w:r w:rsidRPr="00E21B94">
        <w:t>Czekalla</w:t>
      </w:r>
      <w:proofErr w:type="spellEnd"/>
      <w:r w:rsidRPr="00E21B94">
        <w:t xml:space="preserve">, N., Mayer, A. V., Stolz, D. S., Gazzola, V., </w:t>
      </w:r>
      <w:proofErr w:type="spellStart"/>
      <w:r w:rsidRPr="00E21B94">
        <w:t>Keysers</w:t>
      </w:r>
      <w:proofErr w:type="spellEnd"/>
      <w:r w:rsidRPr="00E21B94">
        <w:t xml:space="preserve">, C., ... &amp; Krach, S. (2019). Negativity-bias in forming beliefs about own abilities. </w:t>
      </w:r>
      <w:r w:rsidRPr="00E21B94">
        <w:rPr>
          <w:i/>
          <w:iCs/>
        </w:rPr>
        <w:t>Scientific reports</w:t>
      </w:r>
      <w:r w:rsidRPr="00E21B94">
        <w:t>, 9(1), 14416.</w:t>
      </w:r>
    </w:p>
    <w:p w14:paraId="4179D43A" w14:textId="4ACF04C4" w:rsidR="00E21B94" w:rsidRPr="00E21B94" w:rsidRDefault="00E21B94" w:rsidP="00E21B94">
      <w:pPr>
        <w:widowControl w:val="0"/>
        <w:autoSpaceDE w:val="0"/>
        <w:autoSpaceDN w:val="0"/>
        <w:adjustRightInd w:val="0"/>
        <w:spacing w:line="480" w:lineRule="auto"/>
        <w:ind w:left="640" w:hanging="640"/>
        <w:rPr>
          <w:noProof/>
        </w:rPr>
      </w:pPr>
      <w:r w:rsidRPr="00E21B94">
        <w:rPr>
          <w:noProof/>
        </w:rPr>
        <w:t xml:space="preserve">Muris, P., Merckelbach, H., Schmidt, H., Mayer, B. &amp; Birgit, M. (1999).  The revised version of the screen for child anxiety related emotional disorders (SCARED-R): factor structure in normal children. </w:t>
      </w:r>
      <w:r w:rsidRPr="00E21B94">
        <w:rPr>
          <w:i/>
          <w:iCs/>
          <w:noProof/>
        </w:rPr>
        <w:t>Personal. Individ. Differ. Individ Dif</w:t>
      </w:r>
      <w:r w:rsidRPr="00E21B94">
        <w:rPr>
          <w:noProof/>
        </w:rPr>
        <w:t xml:space="preserve"> 26, 99-112doi10.</w:t>
      </w:r>
    </w:p>
    <w:p w14:paraId="02B98E49" w14:textId="77777777" w:rsidR="00BE2207" w:rsidRPr="00E21B94" w:rsidRDefault="00BE2207" w:rsidP="00BE2207">
      <w:pPr>
        <w:spacing w:line="480" w:lineRule="auto"/>
        <w:ind w:left="720" w:hanging="720"/>
      </w:pPr>
      <w:r w:rsidRPr="00E21B94">
        <w:t xml:space="preserve">Nelson, E. E., </w:t>
      </w:r>
      <w:proofErr w:type="spellStart"/>
      <w:r w:rsidRPr="00E21B94">
        <w:t>Leibenluft</w:t>
      </w:r>
      <w:proofErr w:type="spellEnd"/>
      <w:r w:rsidRPr="00E21B94">
        <w:t xml:space="preserve">, E., McClure, E. B., &amp; Pine, D. S. (2005). The social re-orientation of adolescence: a neuroscience perspective on the process and its relation to psychopathology. </w:t>
      </w:r>
      <w:r w:rsidRPr="00E21B94">
        <w:rPr>
          <w:i/>
          <w:iCs/>
        </w:rPr>
        <w:t>Psychological medicine</w:t>
      </w:r>
      <w:r w:rsidRPr="00E21B94">
        <w:t>, 35(2), 163-174.</w:t>
      </w:r>
    </w:p>
    <w:p w14:paraId="2394332E" w14:textId="77777777" w:rsidR="00BE2207" w:rsidRPr="00E21B94" w:rsidRDefault="00BE2207" w:rsidP="00BE2207">
      <w:pPr>
        <w:spacing w:line="480" w:lineRule="auto"/>
        <w:ind w:left="720" w:hanging="720"/>
      </w:pPr>
      <w:r w:rsidRPr="00E21B94">
        <w:t xml:space="preserve">Rapee, R. M., &amp; Heimberg, R. G. (1997). A cognitive-behavioral model of anxiety in social phobia. </w:t>
      </w:r>
      <w:r w:rsidRPr="00E21B94">
        <w:rPr>
          <w:i/>
          <w:iCs/>
        </w:rPr>
        <w:t>Behaviour Research and Therapy</w:t>
      </w:r>
      <w:r w:rsidRPr="00E21B94">
        <w:t xml:space="preserve">, 35(8), 741–756. </w:t>
      </w:r>
    </w:p>
    <w:p w14:paraId="077C4014" w14:textId="77777777" w:rsidR="00BE2207" w:rsidRPr="00E21B94" w:rsidRDefault="00BE2207" w:rsidP="00BE2207">
      <w:pPr>
        <w:widowControl w:val="0"/>
        <w:autoSpaceDE w:val="0"/>
        <w:autoSpaceDN w:val="0"/>
        <w:adjustRightInd w:val="0"/>
        <w:spacing w:line="480" w:lineRule="auto"/>
        <w:ind w:left="640" w:hanging="640"/>
      </w:pPr>
      <w:r w:rsidRPr="00E21B94">
        <w:t xml:space="preserve">Schapiro, A. C., Rogers, T. T., Cordova, N. I., Turk-Browne, N. B., &amp; </w:t>
      </w:r>
      <w:proofErr w:type="spellStart"/>
      <w:r w:rsidRPr="00E21B94">
        <w:t>Botvinick</w:t>
      </w:r>
      <w:proofErr w:type="spellEnd"/>
      <w:r w:rsidRPr="00E21B94">
        <w:t xml:space="preserve">, M. M. (2013). Neural representations of events arise from temporal community structure. </w:t>
      </w:r>
      <w:r w:rsidRPr="00E21B94">
        <w:rPr>
          <w:rStyle w:val="Emphasis"/>
          <w:rFonts w:eastAsiaTheme="majorEastAsia"/>
        </w:rPr>
        <w:t>Nature Neuroscience, 16</w:t>
      </w:r>
      <w:r w:rsidRPr="00E21B94">
        <w:t>(4), 486–492.</w:t>
      </w:r>
    </w:p>
    <w:p w14:paraId="44B2FF54" w14:textId="77777777" w:rsidR="00BE2207" w:rsidRPr="00E21B94" w:rsidRDefault="00BE2207" w:rsidP="00BE2207">
      <w:pPr>
        <w:widowControl w:val="0"/>
        <w:autoSpaceDE w:val="0"/>
        <w:autoSpaceDN w:val="0"/>
        <w:adjustRightInd w:val="0"/>
        <w:spacing w:line="480" w:lineRule="auto"/>
        <w:ind w:left="640" w:hanging="640"/>
      </w:pPr>
      <w:r w:rsidRPr="00E21B94">
        <w:t>Shen, Y. L., Hyon, R., Wheatley, T., Kleinbaum, A. M., Welker, C. L., &amp; Parkinson, C. (2025). Neural similarity predicts whether strangers become friends. Nature Human Behaviour. Advance online publication.</w:t>
      </w:r>
    </w:p>
    <w:p w14:paraId="1BCA72C0" w14:textId="23B3C6C1" w:rsidR="00E21B94" w:rsidRPr="00E21B94" w:rsidRDefault="00E21B94" w:rsidP="00E21B94">
      <w:pPr>
        <w:widowControl w:val="0"/>
        <w:autoSpaceDE w:val="0"/>
        <w:autoSpaceDN w:val="0"/>
        <w:adjustRightInd w:val="0"/>
        <w:spacing w:line="480" w:lineRule="auto"/>
        <w:ind w:left="640" w:hanging="640"/>
        <w:rPr>
          <w:noProof/>
        </w:rPr>
      </w:pPr>
      <w:r w:rsidRPr="00E21B94">
        <w:rPr>
          <w:noProof/>
        </w:rPr>
        <w:t xml:space="preserve">Silverman, W. K., Saavedra, L. M. &amp; Pina, A. A. Test-retest reliability of anxiety symptoms and diagnoses with the anxiety disorders interview schedule for DSM-IV: Child and parent </w:t>
      </w:r>
      <w:r w:rsidRPr="00E21B94">
        <w:rPr>
          <w:noProof/>
        </w:rPr>
        <w:lastRenderedPageBreak/>
        <w:t xml:space="preserve">versions. </w:t>
      </w:r>
      <w:r w:rsidRPr="00E21B94">
        <w:rPr>
          <w:i/>
          <w:iCs/>
          <w:noProof/>
        </w:rPr>
        <w:t>J. Am. Acad. Child Adolesc. Psychiatry</w:t>
      </w:r>
      <w:r w:rsidRPr="00E21B94">
        <w:rPr>
          <w:noProof/>
        </w:rPr>
        <w:t xml:space="preserve"> 40, 937–944 (2001).</w:t>
      </w:r>
    </w:p>
    <w:p w14:paraId="21FA1EF8" w14:textId="77777777" w:rsidR="00BE2207" w:rsidRPr="00E21B94" w:rsidRDefault="00BE2207" w:rsidP="00BE2207">
      <w:pPr>
        <w:spacing w:line="480" w:lineRule="auto"/>
        <w:ind w:left="720" w:hanging="720"/>
      </w:pPr>
      <w:r w:rsidRPr="00E21B94">
        <w:t xml:space="preserve">Somerville, L. H. (2013). The Teenage Brain: Sensitivity to Social Evaluation: Sensitivity to Social Evaluation. </w:t>
      </w:r>
      <w:r w:rsidRPr="00E21B94">
        <w:rPr>
          <w:i/>
          <w:iCs/>
        </w:rPr>
        <w:t>Current Directions in Psychological Science</w:t>
      </w:r>
      <w:r w:rsidRPr="00E21B94">
        <w:t xml:space="preserve">, 22(2), 121-127. </w:t>
      </w:r>
    </w:p>
    <w:p w14:paraId="54A3204F" w14:textId="77777777" w:rsidR="00BE2207" w:rsidRDefault="00BE2207" w:rsidP="00BE2207">
      <w:pPr>
        <w:rPr>
          <w:b/>
          <w:bCs/>
        </w:rPr>
      </w:pPr>
    </w:p>
    <w:p w14:paraId="7F6F5C72" w14:textId="77777777" w:rsidR="003A1626" w:rsidRDefault="003A1626" w:rsidP="00BE2207">
      <w:pPr>
        <w:rPr>
          <w:b/>
          <w:bCs/>
        </w:rPr>
      </w:pPr>
    </w:p>
    <w:p w14:paraId="522FE2BD" w14:textId="77777777" w:rsidR="003A1626" w:rsidRDefault="003A1626" w:rsidP="00BE2207">
      <w:pPr>
        <w:rPr>
          <w:b/>
          <w:bCs/>
        </w:rPr>
      </w:pPr>
    </w:p>
    <w:p w14:paraId="3A333AC4" w14:textId="77777777" w:rsidR="003F3599" w:rsidRDefault="003F3599" w:rsidP="00BE2207">
      <w:pPr>
        <w:rPr>
          <w:b/>
          <w:bCs/>
        </w:rPr>
      </w:pPr>
    </w:p>
    <w:p w14:paraId="04C0DAE2" w14:textId="77777777" w:rsidR="003F3599" w:rsidRDefault="003F3599" w:rsidP="00BE2207">
      <w:pPr>
        <w:rPr>
          <w:b/>
          <w:bCs/>
        </w:rPr>
      </w:pPr>
    </w:p>
    <w:p w14:paraId="2752920B" w14:textId="77777777" w:rsidR="003F3599" w:rsidRDefault="003F3599" w:rsidP="00BE2207">
      <w:pPr>
        <w:rPr>
          <w:b/>
          <w:bCs/>
        </w:rPr>
      </w:pPr>
    </w:p>
    <w:p w14:paraId="56185462" w14:textId="77777777" w:rsidR="003F3599" w:rsidRDefault="003F3599" w:rsidP="00BE2207">
      <w:pPr>
        <w:rPr>
          <w:b/>
          <w:bCs/>
        </w:rPr>
      </w:pPr>
    </w:p>
    <w:p w14:paraId="488397D7" w14:textId="77777777" w:rsidR="003F3599" w:rsidRDefault="003F3599" w:rsidP="00BE2207">
      <w:pPr>
        <w:rPr>
          <w:b/>
          <w:bCs/>
        </w:rPr>
      </w:pPr>
    </w:p>
    <w:p w14:paraId="68FCDBEE" w14:textId="77777777" w:rsidR="003F3599" w:rsidRDefault="003F3599" w:rsidP="00BE2207">
      <w:pPr>
        <w:rPr>
          <w:b/>
          <w:bCs/>
        </w:rPr>
      </w:pPr>
    </w:p>
    <w:p w14:paraId="469B0DB4" w14:textId="77777777" w:rsidR="007C0071" w:rsidRDefault="007C0071" w:rsidP="00BE2207">
      <w:pPr>
        <w:rPr>
          <w:b/>
          <w:bCs/>
        </w:rPr>
      </w:pPr>
    </w:p>
    <w:p w14:paraId="7F2F6E57" w14:textId="77777777" w:rsidR="007C0071" w:rsidRDefault="007C0071" w:rsidP="00BE2207">
      <w:pPr>
        <w:rPr>
          <w:b/>
          <w:bCs/>
        </w:rPr>
      </w:pPr>
    </w:p>
    <w:p w14:paraId="43E33484" w14:textId="77777777" w:rsidR="007C0071" w:rsidRDefault="007C0071" w:rsidP="00BE2207">
      <w:pPr>
        <w:rPr>
          <w:b/>
          <w:bCs/>
        </w:rPr>
      </w:pPr>
    </w:p>
    <w:p w14:paraId="22BC850D" w14:textId="77777777" w:rsidR="007C0071" w:rsidRDefault="007C0071" w:rsidP="00BE2207">
      <w:pPr>
        <w:rPr>
          <w:b/>
          <w:bCs/>
        </w:rPr>
      </w:pPr>
    </w:p>
    <w:p w14:paraId="4FC97CF3" w14:textId="77777777" w:rsidR="007C0071" w:rsidRDefault="007C0071" w:rsidP="00BE2207">
      <w:pPr>
        <w:rPr>
          <w:b/>
          <w:bCs/>
        </w:rPr>
      </w:pPr>
    </w:p>
    <w:p w14:paraId="39317984" w14:textId="77777777" w:rsidR="007C0071" w:rsidRDefault="007C0071" w:rsidP="00BE2207">
      <w:pPr>
        <w:rPr>
          <w:b/>
          <w:bCs/>
        </w:rPr>
      </w:pPr>
    </w:p>
    <w:p w14:paraId="007DD96D" w14:textId="77777777" w:rsidR="007C0071" w:rsidRDefault="007C0071" w:rsidP="00BE2207">
      <w:pPr>
        <w:rPr>
          <w:b/>
          <w:bCs/>
        </w:rPr>
      </w:pPr>
    </w:p>
    <w:p w14:paraId="76721685" w14:textId="77777777" w:rsidR="007C0071" w:rsidRDefault="007C0071" w:rsidP="00BE2207">
      <w:pPr>
        <w:rPr>
          <w:b/>
          <w:bCs/>
        </w:rPr>
      </w:pPr>
    </w:p>
    <w:p w14:paraId="7E8FACCD" w14:textId="77777777" w:rsidR="007C0071" w:rsidRDefault="007C0071" w:rsidP="00BE2207">
      <w:pPr>
        <w:rPr>
          <w:b/>
          <w:bCs/>
        </w:rPr>
      </w:pPr>
    </w:p>
    <w:p w14:paraId="393A2404" w14:textId="77777777" w:rsidR="007C0071" w:rsidRDefault="007C0071" w:rsidP="00BE2207">
      <w:pPr>
        <w:rPr>
          <w:b/>
          <w:bCs/>
        </w:rPr>
      </w:pPr>
    </w:p>
    <w:p w14:paraId="24304677" w14:textId="77777777" w:rsidR="007C0071" w:rsidRDefault="007C0071" w:rsidP="00BE2207">
      <w:pPr>
        <w:rPr>
          <w:b/>
          <w:bCs/>
        </w:rPr>
      </w:pPr>
    </w:p>
    <w:p w14:paraId="475D1466" w14:textId="77777777" w:rsidR="007C0071" w:rsidRDefault="007C0071" w:rsidP="00BE2207">
      <w:pPr>
        <w:rPr>
          <w:b/>
          <w:bCs/>
        </w:rPr>
      </w:pPr>
    </w:p>
    <w:p w14:paraId="4AA5CF62" w14:textId="77777777" w:rsidR="007C0071" w:rsidRDefault="007C0071" w:rsidP="00BE2207">
      <w:pPr>
        <w:rPr>
          <w:b/>
          <w:bCs/>
        </w:rPr>
      </w:pPr>
    </w:p>
    <w:p w14:paraId="036B3639" w14:textId="77777777" w:rsidR="007C0071" w:rsidRDefault="007C0071" w:rsidP="00BE2207">
      <w:pPr>
        <w:rPr>
          <w:b/>
          <w:bCs/>
        </w:rPr>
      </w:pPr>
    </w:p>
    <w:p w14:paraId="3ABFB517" w14:textId="77777777" w:rsidR="007C0071" w:rsidRDefault="007C0071" w:rsidP="00BE2207">
      <w:pPr>
        <w:rPr>
          <w:b/>
          <w:bCs/>
        </w:rPr>
      </w:pPr>
    </w:p>
    <w:p w14:paraId="0D79DF58" w14:textId="77777777" w:rsidR="007C0071" w:rsidRDefault="007C0071" w:rsidP="00BE2207">
      <w:pPr>
        <w:rPr>
          <w:b/>
          <w:bCs/>
        </w:rPr>
      </w:pPr>
    </w:p>
    <w:p w14:paraId="38B30A4C" w14:textId="77777777" w:rsidR="007C0071" w:rsidRDefault="007C0071" w:rsidP="00BE2207">
      <w:pPr>
        <w:rPr>
          <w:b/>
          <w:bCs/>
        </w:rPr>
      </w:pPr>
    </w:p>
    <w:p w14:paraId="32AA6A93" w14:textId="77777777" w:rsidR="007C0071" w:rsidRDefault="007C0071" w:rsidP="00BE2207">
      <w:pPr>
        <w:rPr>
          <w:b/>
          <w:bCs/>
        </w:rPr>
      </w:pPr>
    </w:p>
    <w:p w14:paraId="506B27E3" w14:textId="77777777" w:rsidR="007C0071" w:rsidRDefault="007C0071" w:rsidP="00BE2207">
      <w:pPr>
        <w:rPr>
          <w:b/>
          <w:bCs/>
        </w:rPr>
      </w:pPr>
    </w:p>
    <w:p w14:paraId="4A027B5E" w14:textId="77777777" w:rsidR="007C0071" w:rsidRDefault="007C0071" w:rsidP="00BE2207">
      <w:pPr>
        <w:rPr>
          <w:b/>
          <w:bCs/>
        </w:rPr>
      </w:pPr>
    </w:p>
    <w:p w14:paraId="2B0E8C60" w14:textId="77777777" w:rsidR="007C0071" w:rsidRDefault="007C0071" w:rsidP="00BE2207">
      <w:pPr>
        <w:rPr>
          <w:b/>
          <w:bCs/>
        </w:rPr>
      </w:pPr>
    </w:p>
    <w:p w14:paraId="33DFDC1B" w14:textId="77777777" w:rsidR="003F3599" w:rsidRDefault="003F3599" w:rsidP="00BE2207">
      <w:pPr>
        <w:rPr>
          <w:b/>
          <w:bCs/>
        </w:rPr>
      </w:pPr>
    </w:p>
    <w:p w14:paraId="16542088" w14:textId="77777777" w:rsidR="003F3599" w:rsidRDefault="003F3599" w:rsidP="00BE2207">
      <w:pPr>
        <w:rPr>
          <w:b/>
          <w:bCs/>
        </w:rPr>
      </w:pPr>
    </w:p>
    <w:p w14:paraId="3502F939" w14:textId="77777777" w:rsidR="003F3599" w:rsidRDefault="003F3599" w:rsidP="00BE2207">
      <w:pPr>
        <w:rPr>
          <w:b/>
          <w:bCs/>
        </w:rPr>
      </w:pPr>
    </w:p>
    <w:p w14:paraId="171E0C02" w14:textId="77777777" w:rsidR="003A2480" w:rsidRDefault="003A2480" w:rsidP="00BE2207">
      <w:pPr>
        <w:rPr>
          <w:b/>
          <w:bCs/>
        </w:rPr>
      </w:pPr>
    </w:p>
    <w:p w14:paraId="29578500" w14:textId="77777777" w:rsidR="003A2480" w:rsidRDefault="003A2480" w:rsidP="00BE2207">
      <w:pPr>
        <w:rPr>
          <w:b/>
          <w:bCs/>
        </w:rPr>
      </w:pPr>
    </w:p>
    <w:p w14:paraId="21CBB040" w14:textId="77777777" w:rsidR="003A2480" w:rsidRDefault="003A2480" w:rsidP="00BE2207">
      <w:pPr>
        <w:rPr>
          <w:b/>
          <w:bCs/>
        </w:rPr>
      </w:pPr>
    </w:p>
    <w:p w14:paraId="7CB8B09E" w14:textId="77777777" w:rsidR="003A2480" w:rsidRDefault="003A2480" w:rsidP="00BE2207">
      <w:pPr>
        <w:rPr>
          <w:b/>
          <w:bCs/>
        </w:rPr>
      </w:pPr>
    </w:p>
    <w:p w14:paraId="7D53CE81" w14:textId="77777777" w:rsidR="003A2480" w:rsidRDefault="003A2480" w:rsidP="00BE2207">
      <w:pPr>
        <w:rPr>
          <w:b/>
          <w:bCs/>
        </w:rPr>
      </w:pPr>
    </w:p>
    <w:p w14:paraId="27DF80F6" w14:textId="77777777" w:rsidR="003A2480" w:rsidRDefault="003A2480" w:rsidP="00BE2207">
      <w:pPr>
        <w:rPr>
          <w:b/>
          <w:bCs/>
        </w:rPr>
      </w:pPr>
    </w:p>
    <w:p w14:paraId="34ECD86C" w14:textId="77777777" w:rsidR="003F3599" w:rsidRDefault="003F3599" w:rsidP="00BE2207">
      <w:pPr>
        <w:rPr>
          <w:b/>
          <w:bCs/>
        </w:rPr>
      </w:pPr>
    </w:p>
    <w:p w14:paraId="2CD3DC44" w14:textId="0A956656" w:rsidR="003A1626" w:rsidRDefault="003A1626" w:rsidP="007C0071">
      <w:pPr>
        <w:spacing w:line="480" w:lineRule="auto"/>
        <w:rPr>
          <w:b/>
          <w:bCs/>
        </w:rPr>
      </w:pPr>
      <w:r w:rsidRPr="003A1626">
        <w:rPr>
          <w:b/>
          <w:bCs/>
        </w:rPr>
        <w:lastRenderedPageBreak/>
        <w:t>Table 1</w:t>
      </w:r>
    </w:p>
    <w:p w14:paraId="394C1CB8" w14:textId="5DE0D2C8" w:rsidR="003A1626" w:rsidRDefault="003A1626" w:rsidP="007C0071">
      <w:pPr>
        <w:spacing w:line="480" w:lineRule="auto"/>
        <w:rPr>
          <w:i/>
          <w:iCs/>
        </w:rPr>
      </w:pPr>
      <w:r w:rsidRPr="003A1626">
        <w:rPr>
          <w:i/>
          <w:iCs/>
        </w:rPr>
        <w:t>Linear Mixed-Effects Models Predicting Neural Model-Fit to Peer Structure Across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260"/>
        <w:gridCol w:w="720"/>
        <w:gridCol w:w="1080"/>
      </w:tblGrid>
      <w:tr w:rsidR="00562929" w:rsidRPr="00562929" w14:paraId="5222306C" w14:textId="77777777" w:rsidTr="00562929">
        <w:trPr>
          <w:tblHeader/>
          <w:tblCellSpacing w:w="15" w:type="dxa"/>
        </w:trPr>
        <w:tc>
          <w:tcPr>
            <w:tcW w:w="0" w:type="auto"/>
            <w:tcBorders>
              <w:top w:val="single" w:sz="4" w:space="0" w:color="auto"/>
              <w:bottom w:val="single" w:sz="4" w:space="0" w:color="auto"/>
            </w:tcBorders>
            <w:vAlign w:val="center"/>
            <w:hideMark/>
          </w:tcPr>
          <w:p w14:paraId="41253B76" w14:textId="77777777" w:rsidR="00562929" w:rsidRPr="00562929" w:rsidRDefault="00562929" w:rsidP="00562929">
            <w:pPr>
              <w:jc w:val="center"/>
              <w:rPr>
                <w:b/>
                <w:bCs/>
              </w:rPr>
            </w:pPr>
            <w:r w:rsidRPr="00562929">
              <w:rPr>
                <w:b/>
                <w:bCs/>
              </w:rPr>
              <w:t>Region / Predictor</w:t>
            </w:r>
          </w:p>
        </w:tc>
        <w:tc>
          <w:tcPr>
            <w:tcW w:w="1230" w:type="dxa"/>
            <w:tcBorders>
              <w:top w:val="single" w:sz="4" w:space="0" w:color="auto"/>
              <w:bottom w:val="single" w:sz="4" w:space="0" w:color="auto"/>
            </w:tcBorders>
            <w:vAlign w:val="center"/>
            <w:hideMark/>
          </w:tcPr>
          <w:p w14:paraId="4C66FA07" w14:textId="77777777" w:rsidR="00562929" w:rsidRPr="00562929" w:rsidRDefault="00562929" w:rsidP="00562929">
            <w:pPr>
              <w:jc w:val="center"/>
              <w:rPr>
                <w:b/>
                <w:bCs/>
              </w:rPr>
            </w:pPr>
            <w:r w:rsidRPr="00562929">
              <w:rPr>
                <w:b/>
                <w:bCs/>
                <w:i/>
                <w:iCs/>
              </w:rPr>
              <w:t>b</w:t>
            </w:r>
            <w:r w:rsidRPr="00562929">
              <w:rPr>
                <w:b/>
                <w:bCs/>
              </w:rPr>
              <w:t xml:space="preserve"> (SE)</w:t>
            </w:r>
          </w:p>
        </w:tc>
        <w:tc>
          <w:tcPr>
            <w:tcW w:w="690" w:type="dxa"/>
            <w:tcBorders>
              <w:top w:val="single" w:sz="4" w:space="0" w:color="auto"/>
              <w:bottom w:val="single" w:sz="4" w:space="0" w:color="auto"/>
            </w:tcBorders>
            <w:vAlign w:val="center"/>
            <w:hideMark/>
          </w:tcPr>
          <w:p w14:paraId="2592C86B" w14:textId="77777777" w:rsidR="00562929" w:rsidRPr="00562929" w:rsidRDefault="00562929" w:rsidP="00562929">
            <w:pPr>
              <w:jc w:val="center"/>
              <w:rPr>
                <w:b/>
                <w:bCs/>
              </w:rPr>
            </w:pPr>
            <w:r w:rsidRPr="00562929">
              <w:rPr>
                <w:b/>
                <w:bCs/>
                <w:i/>
                <w:iCs/>
              </w:rPr>
              <w:t>t</w:t>
            </w:r>
          </w:p>
        </w:tc>
        <w:tc>
          <w:tcPr>
            <w:tcW w:w="1035" w:type="dxa"/>
            <w:tcBorders>
              <w:top w:val="single" w:sz="4" w:space="0" w:color="auto"/>
              <w:bottom w:val="single" w:sz="4" w:space="0" w:color="auto"/>
            </w:tcBorders>
            <w:vAlign w:val="center"/>
            <w:hideMark/>
          </w:tcPr>
          <w:p w14:paraId="0B1F7D9A" w14:textId="77777777" w:rsidR="00562929" w:rsidRPr="00562929" w:rsidRDefault="00562929" w:rsidP="00562929">
            <w:pPr>
              <w:jc w:val="center"/>
              <w:rPr>
                <w:b/>
                <w:bCs/>
              </w:rPr>
            </w:pPr>
            <w:r w:rsidRPr="00562929">
              <w:rPr>
                <w:b/>
                <w:bCs/>
                <w:i/>
                <w:iCs/>
              </w:rPr>
              <w:t>p</w:t>
            </w:r>
          </w:p>
        </w:tc>
      </w:tr>
      <w:tr w:rsidR="00562929" w:rsidRPr="00562929" w14:paraId="57FA18FD" w14:textId="77777777" w:rsidTr="00562929">
        <w:trPr>
          <w:tblCellSpacing w:w="15" w:type="dxa"/>
        </w:trPr>
        <w:tc>
          <w:tcPr>
            <w:tcW w:w="0" w:type="auto"/>
            <w:vAlign w:val="center"/>
            <w:hideMark/>
          </w:tcPr>
          <w:p w14:paraId="04A870E9" w14:textId="77777777" w:rsidR="00562929" w:rsidRPr="00562929" w:rsidRDefault="00562929" w:rsidP="00562929">
            <w:proofErr w:type="spellStart"/>
            <w:r w:rsidRPr="00562929">
              <w:t>vmPFC</w:t>
            </w:r>
            <w:proofErr w:type="spellEnd"/>
          </w:p>
        </w:tc>
        <w:tc>
          <w:tcPr>
            <w:tcW w:w="1230" w:type="dxa"/>
            <w:vAlign w:val="center"/>
            <w:hideMark/>
          </w:tcPr>
          <w:p w14:paraId="4D004DAC" w14:textId="77777777" w:rsidR="00562929" w:rsidRPr="00562929" w:rsidRDefault="00562929" w:rsidP="00562929"/>
        </w:tc>
        <w:tc>
          <w:tcPr>
            <w:tcW w:w="690" w:type="dxa"/>
            <w:vAlign w:val="center"/>
            <w:hideMark/>
          </w:tcPr>
          <w:p w14:paraId="1FB08DB6" w14:textId="77777777" w:rsidR="00562929" w:rsidRPr="00562929" w:rsidRDefault="00562929" w:rsidP="00562929">
            <w:pPr>
              <w:rPr>
                <w:sz w:val="20"/>
                <w:szCs w:val="20"/>
              </w:rPr>
            </w:pPr>
          </w:p>
        </w:tc>
        <w:tc>
          <w:tcPr>
            <w:tcW w:w="1035" w:type="dxa"/>
            <w:vAlign w:val="center"/>
            <w:hideMark/>
          </w:tcPr>
          <w:p w14:paraId="53394ADE" w14:textId="77777777" w:rsidR="00562929" w:rsidRPr="00562929" w:rsidRDefault="00562929" w:rsidP="00562929">
            <w:pPr>
              <w:rPr>
                <w:sz w:val="20"/>
                <w:szCs w:val="20"/>
              </w:rPr>
            </w:pPr>
          </w:p>
        </w:tc>
      </w:tr>
      <w:tr w:rsidR="00562929" w:rsidRPr="00562929" w14:paraId="74BFAB21" w14:textId="77777777" w:rsidTr="00562929">
        <w:trPr>
          <w:tblCellSpacing w:w="15" w:type="dxa"/>
        </w:trPr>
        <w:tc>
          <w:tcPr>
            <w:tcW w:w="0" w:type="auto"/>
            <w:vAlign w:val="center"/>
            <w:hideMark/>
          </w:tcPr>
          <w:p w14:paraId="309D82CB" w14:textId="77777777" w:rsidR="00562929" w:rsidRPr="00562929" w:rsidRDefault="00562929" w:rsidP="00562929">
            <w:r w:rsidRPr="00562929">
              <w:t> </w:t>
            </w:r>
            <w:r w:rsidRPr="00562929">
              <w:t> </w:t>
            </w:r>
            <w:r w:rsidRPr="00562929">
              <w:t>Intercept</w:t>
            </w:r>
          </w:p>
        </w:tc>
        <w:tc>
          <w:tcPr>
            <w:tcW w:w="1230" w:type="dxa"/>
            <w:vAlign w:val="center"/>
            <w:hideMark/>
          </w:tcPr>
          <w:p w14:paraId="25AF7A44" w14:textId="77777777" w:rsidR="00562929" w:rsidRPr="00562929" w:rsidRDefault="00562929" w:rsidP="00562929">
            <w:r w:rsidRPr="00562929">
              <w:t>X (X)</w:t>
            </w:r>
          </w:p>
        </w:tc>
        <w:tc>
          <w:tcPr>
            <w:tcW w:w="690" w:type="dxa"/>
            <w:vAlign w:val="center"/>
            <w:hideMark/>
          </w:tcPr>
          <w:p w14:paraId="57F25858" w14:textId="77777777" w:rsidR="00562929" w:rsidRPr="00562929" w:rsidRDefault="00562929" w:rsidP="00562929">
            <w:r w:rsidRPr="00562929">
              <w:t>X</w:t>
            </w:r>
          </w:p>
        </w:tc>
        <w:tc>
          <w:tcPr>
            <w:tcW w:w="1035" w:type="dxa"/>
            <w:vAlign w:val="center"/>
            <w:hideMark/>
          </w:tcPr>
          <w:p w14:paraId="0734196A" w14:textId="77777777" w:rsidR="00562929" w:rsidRPr="00562929" w:rsidRDefault="00562929" w:rsidP="00562929">
            <w:r w:rsidRPr="00562929">
              <w:t>X</w:t>
            </w:r>
          </w:p>
        </w:tc>
      </w:tr>
      <w:tr w:rsidR="00562929" w:rsidRPr="00562929" w14:paraId="66B94001" w14:textId="77777777" w:rsidTr="00562929">
        <w:trPr>
          <w:tblCellSpacing w:w="15" w:type="dxa"/>
        </w:trPr>
        <w:tc>
          <w:tcPr>
            <w:tcW w:w="0" w:type="auto"/>
            <w:vAlign w:val="center"/>
            <w:hideMark/>
          </w:tcPr>
          <w:p w14:paraId="781516F5" w14:textId="77777777" w:rsidR="00562929" w:rsidRPr="00562929" w:rsidRDefault="00562929" w:rsidP="00562929">
            <w:r w:rsidRPr="00562929">
              <w:t> </w:t>
            </w:r>
            <w:r w:rsidRPr="00562929">
              <w:t> </w:t>
            </w:r>
            <w:r w:rsidRPr="00562929">
              <w:t>Run (1–4)</w:t>
            </w:r>
          </w:p>
        </w:tc>
        <w:tc>
          <w:tcPr>
            <w:tcW w:w="1230" w:type="dxa"/>
            <w:vAlign w:val="center"/>
            <w:hideMark/>
          </w:tcPr>
          <w:p w14:paraId="5C1EAC83" w14:textId="77777777" w:rsidR="00562929" w:rsidRPr="00562929" w:rsidRDefault="00562929" w:rsidP="00562929">
            <w:r w:rsidRPr="00562929">
              <w:t>X (X)</w:t>
            </w:r>
          </w:p>
        </w:tc>
        <w:tc>
          <w:tcPr>
            <w:tcW w:w="690" w:type="dxa"/>
            <w:vAlign w:val="center"/>
            <w:hideMark/>
          </w:tcPr>
          <w:p w14:paraId="1FCD1301" w14:textId="77777777" w:rsidR="00562929" w:rsidRPr="00562929" w:rsidRDefault="00562929" w:rsidP="00562929">
            <w:r w:rsidRPr="00562929">
              <w:t>X</w:t>
            </w:r>
          </w:p>
        </w:tc>
        <w:tc>
          <w:tcPr>
            <w:tcW w:w="1035" w:type="dxa"/>
            <w:vAlign w:val="center"/>
            <w:hideMark/>
          </w:tcPr>
          <w:p w14:paraId="195ED90B" w14:textId="77777777" w:rsidR="00562929" w:rsidRPr="00562929" w:rsidRDefault="00562929" w:rsidP="00562929">
            <w:r w:rsidRPr="00562929">
              <w:t>X</w:t>
            </w:r>
          </w:p>
        </w:tc>
      </w:tr>
      <w:tr w:rsidR="00562929" w:rsidRPr="00562929" w14:paraId="5FEA6906" w14:textId="77777777" w:rsidTr="00562929">
        <w:trPr>
          <w:tblCellSpacing w:w="15" w:type="dxa"/>
        </w:trPr>
        <w:tc>
          <w:tcPr>
            <w:tcW w:w="0" w:type="auto"/>
            <w:vAlign w:val="center"/>
            <w:hideMark/>
          </w:tcPr>
          <w:p w14:paraId="6BD94B5D" w14:textId="77777777" w:rsidR="00562929" w:rsidRPr="00562929" w:rsidRDefault="00562929" w:rsidP="00562929">
            <w:r w:rsidRPr="00562929">
              <w:t> </w:t>
            </w:r>
            <w:r w:rsidRPr="00562929">
              <w:t> </w:t>
            </w:r>
            <w:r w:rsidRPr="00562929">
              <w:t>SAD severity</w:t>
            </w:r>
          </w:p>
        </w:tc>
        <w:tc>
          <w:tcPr>
            <w:tcW w:w="1230" w:type="dxa"/>
            <w:vAlign w:val="center"/>
            <w:hideMark/>
          </w:tcPr>
          <w:p w14:paraId="0A2D294C" w14:textId="77777777" w:rsidR="00562929" w:rsidRPr="00562929" w:rsidRDefault="00562929" w:rsidP="00562929">
            <w:r w:rsidRPr="00562929">
              <w:t>X (X)</w:t>
            </w:r>
          </w:p>
        </w:tc>
        <w:tc>
          <w:tcPr>
            <w:tcW w:w="690" w:type="dxa"/>
            <w:vAlign w:val="center"/>
            <w:hideMark/>
          </w:tcPr>
          <w:p w14:paraId="0195FB7D" w14:textId="77777777" w:rsidR="00562929" w:rsidRPr="00562929" w:rsidRDefault="00562929" w:rsidP="00562929">
            <w:r w:rsidRPr="00562929">
              <w:t>X</w:t>
            </w:r>
          </w:p>
        </w:tc>
        <w:tc>
          <w:tcPr>
            <w:tcW w:w="1035" w:type="dxa"/>
            <w:vAlign w:val="center"/>
            <w:hideMark/>
          </w:tcPr>
          <w:p w14:paraId="71DDAAB2" w14:textId="77777777" w:rsidR="00562929" w:rsidRPr="00562929" w:rsidRDefault="00562929" w:rsidP="00562929">
            <w:r w:rsidRPr="00562929">
              <w:t>X</w:t>
            </w:r>
          </w:p>
        </w:tc>
      </w:tr>
      <w:tr w:rsidR="00562929" w:rsidRPr="00562929" w14:paraId="72ABF547" w14:textId="77777777" w:rsidTr="00562929">
        <w:trPr>
          <w:tblCellSpacing w:w="15" w:type="dxa"/>
        </w:trPr>
        <w:tc>
          <w:tcPr>
            <w:tcW w:w="0" w:type="auto"/>
            <w:vAlign w:val="center"/>
            <w:hideMark/>
          </w:tcPr>
          <w:p w14:paraId="3ECBE1DF" w14:textId="77777777" w:rsidR="00562929" w:rsidRPr="00562929" w:rsidRDefault="00562929" w:rsidP="00562929">
            <w:r w:rsidRPr="00562929">
              <w:t> </w:t>
            </w:r>
            <w:r w:rsidRPr="00562929">
              <w:t> </w:t>
            </w:r>
            <w:r w:rsidRPr="00562929">
              <w:t>Run × SAD</w:t>
            </w:r>
          </w:p>
        </w:tc>
        <w:tc>
          <w:tcPr>
            <w:tcW w:w="1230" w:type="dxa"/>
            <w:vAlign w:val="center"/>
            <w:hideMark/>
          </w:tcPr>
          <w:p w14:paraId="2EA507EC" w14:textId="77777777" w:rsidR="00562929" w:rsidRPr="00562929" w:rsidRDefault="00562929" w:rsidP="00562929">
            <w:r w:rsidRPr="00562929">
              <w:t>X (X)</w:t>
            </w:r>
          </w:p>
        </w:tc>
        <w:tc>
          <w:tcPr>
            <w:tcW w:w="690" w:type="dxa"/>
            <w:vAlign w:val="center"/>
            <w:hideMark/>
          </w:tcPr>
          <w:p w14:paraId="0C2DAF65" w14:textId="77777777" w:rsidR="00562929" w:rsidRPr="00562929" w:rsidRDefault="00562929" w:rsidP="00562929">
            <w:r w:rsidRPr="00562929">
              <w:t>X</w:t>
            </w:r>
          </w:p>
        </w:tc>
        <w:tc>
          <w:tcPr>
            <w:tcW w:w="1035" w:type="dxa"/>
            <w:vAlign w:val="center"/>
            <w:hideMark/>
          </w:tcPr>
          <w:p w14:paraId="4FAE742E" w14:textId="77777777" w:rsidR="00562929" w:rsidRPr="00562929" w:rsidRDefault="00562929" w:rsidP="00562929">
            <w:r w:rsidRPr="00562929">
              <w:t>X</w:t>
            </w:r>
          </w:p>
        </w:tc>
      </w:tr>
      <w:tr w:rsidR="00562929" w:rsidRPr="00562929" w14:paraId="3D8F943A" w14:textId="77777777" w:rsidTr="00562929">
        <w:trPr>
          <w:tblCellSpacing w:w="15" w:type="dxa"/>
        </w:trPr>
        <w:tc>
          <w:tcPr>
            <w:tcW w:w="0" w:type="auto"/>
            <w:vAlign w:val="center"/>
            <w:hideMark/>
          </w:tcPr>
          <w:p w14:paraId="49EDAC90" w14:textId="77777777" w:rsidR="00562929" w:rsidRPr="00562929" w:rsidRDefault="00562929" w:rsidP="00562929"/>
        </w:tc>
        <w:tc>
          <w:tcPr>
            <w:tcW w:w="1230" w:type="dxa"/>
            <w:vAlign w:val="center"/>
            <w:hideMark/>
          </w:tcPr>
          <w:p w14:paraId="3E01EF3F" w14:textId="77777777" w:rsidR="00562929" w:rsidRPr="00562929" w:rsidRDefault="00562929" w:rsidP="00562929">
            <w:pPr>
              <w:rPr>
                <w:sz w:val="20"/>
                <w:szCs w:val="20"/>
              </w:rPr>
            </w:pPr>
          </w:p>
        </w:tc>
        <w:tc>
          <w:tcPr>
            <w:tcW w:w="690" w:type="dxa"/>
            <w:vAlign w:val="center"/>
            <w:hideMark/>
          </w:tcPr>
          <w:p w14:paraId="6B44230B" w14:textId="77777777" w:rsidR="00562929" w:rsidRPr="00562929" w:rsidRDefault="00562929" w:rsidP="00562929">
            <w:pPr>
              <w:rPr>
                <w:sz w:val="20"/>
                <w:szCs w:val="20"/>
              </w:rPr>
            </w:pPr>
          </w:p>
        </w:tc>
        <w:tc>
          <w:tcPr>
            <w:tcW w:w="1035" w:type="dxa"/>
            <w:vAlign w:val="center"/>
            <w:hideMark/>
          </w:tcPr>
          <w:p w14:paraId="30015110" w14:textId="77777777" w:rsidR="00562929" w:rsidRPr="00562929" w:rsidRDefault="00562929" w:rsidP="00562929">
            <w:pPr>
              <w:rPr>
                <w:sz w:val="20"/>
                <w:szCs w:val="20"/>
              </w:rPr>
            </w:pPr>
          </w:p>
        </w:tc>
      </w:tr>
      <w:tr w:rsidR="00562929" w:rsidRPr="00562929" w14:paraId="6C723C1C" w14:textId="77777777" w:rsidTr="00562929">
        <w:trPr>
          <w:tblCellSpacing w:w="15" w:type="dxa"/>
        </w:trPr>
        <w:tc>
          <w:tcPr>
            <w:tcW w:w="0" w:type="auto"/>
            <w:vAlign w:val="center"/>
            <w:hideMark/>
          </w:tcPr>
          <w:p w14:paraId="48363E80" w14:textId="77777777" w:rsidR="00562929" w:rsidRPr="00562929" w:rsidRDefault="00562929" w:rsidP="00562929">
            <w:proofErr w:type="spellStart"/>
            <w:r w:rsidRPr="00562929">
              <w:t>dACC</w:t>
            </w:r>
            <w:proofErr w:type="spellEnd"/>
          </w:p>
        </w:tc>
        <w:tc>
          <w:tcPr>
            <w:tcW w:w="1230" w:type="dxa"/>
            <w:vAlign w:val="center"/>
            <w:hideMark/>
          </w:tcPr>
          <w:p w14:paraId="64088EA3" w14:textId="77777777" w:rsidR="00562929" w:rsidRPr="00562929" w:rsidRDefault="00562929" w:rsidP="00562929"/>
        </w:tc>
        <w:tc>
          <w:tcPr>
            <w:tcW w:w="690" w:type="dxa"/>
            <w:vAlign w:val="center"/>
            <w:hideMark/>
          </w:tcPr>
          <w:p w14:paraId="3754F0C3" w14:textId="77777777" w:rsidR="00562929" w:rsidRPr="00562929" w:rsidRDefault="00562929" w:rsidP="00562929">
            <w:pPr>
              <w:rPr>
                <w:sz w:val="20"/>
                <w:szCs w:val="20"/>
              </w:rPr>
            </w:pPr>
          </w:p>
        </w:tc>
        <w:tc>
          <w:tcPr>
            <w:tcW w:w="1035" w:type="dxa"/>
            <w:vAlign w:val="center"/>
            <w:hideMark/>
          </w:tcPr>
          <w:p w14:paraId="50A531BF" w14:textId="77777777" w:rsidR="00562929" w:rsidRPr="00562929" w:rsidRDefault="00562929" w:rsidP="00562929">
            <w:pPr>
              <w:rPr>
                <w:sz w:val="20"/>
                <w:szCs w:val="20"/>
              </w:rPr>
            </w:pPr>
          </w:p>
        </w:tc>
      </w:tr>
      <w:tr w:rsidR="00562929" w:rsidRPr="00562929" w14:paraId="67CB026C" w14:textId="77777777" w:rsidTr="00562929">
        <w:trPr>
          <w:tblCellSpacing w:w="15" w:type="dxa"/>
        </w:trPr>
        <w:tc>
          <w:tcPr>
            <w:tcW w:w="0" w:type="auto"/>
            <w:vAlign w:val="center"/>
            <w:hideMark/>
          </w:tcPr>
          <w:p w14:paraId="7578E233" w14:textId="77777777" w:rsidR="00562929" w:rsidRPr="00562929" w:rsidRDefault="00562929" w:rsidP="00562929">
            <w:r w:rsidRPr="00562929">
              <w:t> </w:t>
            </w:r>
            <w:r w:rsidRPr="00562929">
              <w:t> </w:t>
            </w:r>
            <w:r w:rsidRPr="00562929">
              <w:t>Intercept</w:t>
            </w:r>
          </w:p>
        </w:tc>
        <w:tc>
          <w:tcPr>
            <w:tcW w:w="1230" w:type="dxa"/>
            <w:vAlign w:val="center"/>
            <w:hideMark/>
          </w:tcPr>
          <w:p w14:paraId="398AAB40" w14:textId="77777777" w:rsidR="00562929" w:rsidRPr="00562929" w:rsidRDefault="00562929" w:rsidP="00562929">
            <w:r w:rsidRPr="00562929">
              <w:t>X (X)</w:t>
            </w:r>
          </w:p>
        </w:tc>
        <w:tc>
          <w:tcPr>
            <w:tcW w:w="690" w:type="dxa"/>
            <w:vAlign w:val="center"/>
            <w:hideMark/>
          </w:tcPr>
          <w:p w14:paraId="17D87F4F" w14:textId="77777777" w:rsidR="00562929" w:rsidRPr="00562929" w:rsidRDefault="00562929" w:rsidP="00562929">
            <w:r w:rsidRPr="00562929">
              <w:t>X</w:t>
            </w:r>
          </w:p>
        </w:tc>
        <w:tc>
          <w:tcPr>
            <w:tcW w:w="1035" w:type="dxa"/>
            <w:vAlign w:val="center"/>
            <w:hideMark/>
          </w:tcPr>
          <w:p w14:paraId="6798B0FF" w14:textId="77777777" w:rsidR="00562929" w:rsidRPr="00562929" w:rsidRDefault="00562929" w:rsidP="00562929">
            <w:r w:rsidRPr="00562929">
              <w:t>X</w:t>
            </w:r>
          </w:p>
        </w:tc>
      </w:tr>
      <w:tr w:rsidR="00562929" w:rsidRPr="00562929" w14:paraId="1E3A3369" w14:textId="77777777" w:rsidTr="00562929">
        <w:trPr>
          <w:tblCellSpacing w:w="15" w:type="dxa"/>
        </w:trPr>
        <w:tc>
          <w:tcPr>
            <w:tcW w:w="0" w:type="auto"/>
            <w:vAlign w:val="center"/>
            <w:hideMark/>
          </w:tcPr>
          <w:p w14:paraId="7228D6A0" w14:textId="77777777" w:rsidR="00562929" w:rsidRPr="00562929" w:rsidRDefault="00562929" w:rsidP="00562929">
            <w:r w:rsidRPr="00562929">
              <w:t> </w:t>
            </w:r>
            <w:r w:rsidRPr="00562929">
              <w:t> </w:t>
            </w:r>
            <w:r w:rsidRPr="00562929">
              <w:t>Run (1–4)</w:t>
            </w:r>
          </w:p>
        </w:tc>
        <w:tc>
          <w:tcPr>
            <w:tcW w:w="1230" w:type="dxa"/>
            <w:vAlign w:val="center"/>
            <w:hideMark/>
          </w:tcPr>
          <w:p w14:paraId="23BEBFD2" w14:textId="77777777" w:rsidR="00562929" w:rsidRPr="00562929" w:rsidRDefault="00562929" w:rsidP="00562929">
            <w:r w:rsidRPr="00562929">
              <w:t>X (X)</w:t>
            </w:r>
          </w:p>
        </w:tc>
        <w:tc>
          <w:tcPr>
            <w:tcW w:w="690" w:type="dxa"/>
            <w:vAlign w:val="center"/>
            <w:hideMark/>
          </w:tcPr>
          <w:p w14:paraId="67D1B354" w14:textId="77777777" w:rsidR="00562929" w:rsidRPr="00562929" w:rsidRDefault="00562929" w:rsidP="00562929">
            <w:r w:rsidRPr="00562929">
              <w:t>X</w:t>
            </w:r>
          </w:p>
        </w:tc>
        <w:tc>
          <w:tcPr>
            <w:tcW w:w="1035" w:type="dxa"/>
            <w:vAlign w:val="center"/>
            <w:hideMark/>
          </w:tcPr>
          <w:p w14:paraId="72D987C3" w14:textId="77777777" w:rsidR="00562929" w:rsidRPr="00562929" w:rsidRDefault="00562929" w:rsidP="00562929">
            <w:r w:rsidRPr="00562929">
              <w:t>X</w:t>
            </w:r>
          </w:p>
        </w:tc>
      </w:tr>
      <w:tr w:rsidR="00562929" w:rsidRPr="00562929" w14:paraId="6BB4B932" w14:textId="77777777" w:rsidTr="00562929">
        <w:trPr>
          <w:tblCellSpacing w:w="15" w:type="dxa"/>
        </w:trPr>
        <w:tc>
          <w:tcPr>
            <w:tcW w:w="0" w:type="auto"/>
            <w:vAlign w:val="center"/>
            <w:hideMark/>
          </w:tcPr>
          <w:p w14:paraId="39D30874" w14:textId="77777777" w:rsidR="00562929" w:rsidRPr="00562929" w:rsidRDefault="00562929" w:rsidP="00562929">
            <w:r w:rsidRPr="00562929">
              <w:t> </w:t>
            </w:r>
            <w:r w:rsidRPr="00562929">
              <w:t> </w:t>
            </w:r>
            <w:r w:rsidRPr="00562929">
              <w:t>SAD severity</w:t>
            </w:r>
          </w:p>
        </w:tc>
        <w:tc>
          <w:tcPr>
            <w:tcW w:w="1230" w:type="dxa"/>
            <w:vAlign w:val="center"/>
            <w:hideMark/>
          </w:tcPr>
          <w:p w14:paraId="6FF824A7" w14:textId="77777777" w:rsidR="00562929" w:rsidRPr="00562929" w:rsidRDefault="00562929" w:rsidP="00562929">
            <w:r w:rsidRPr="00562929">
              <w:t>X (X)</w:t>
            </w:r>
          </w:p>
        </w:tc>
        <w:tc>
          <w:tcPr>
            <w:tcW w:w="690" w:type="dxa"/>
            <w:vAlign w:val="center"/>
            <w:hideMark/>
          </w:tcPr>
          <w:p w14:paraId="1DA304B2" w14:textId="77777777" w:rsidR="00562929" w:rsidRPr="00562929" w:rsidRDefault="00562929" w:rsidP="00562929">
            <w:r w:rsidRPr="00562929">
              <w:t>X</w:t>
            </w:r>
          </w:p>
        </w:tc>
        <w:tc>
          <w:tcPr>
            <w:tcW w:w="1035" w:type="dxa"/>
            <w:vAlign w:val="center"/>
            <w:hideMark/>
          </w:tcPr>
          <w:p w14:paraId="11F7D50B" w14:textId="77777777" w:rsidR="00562929" w:rsidRPr="00562929" w:rsidRDefault="00562929" w:rsidP="00562929">
            <w:r w:rsidRPr="00562929">
              <w:t>X</w:t>
            </w:r>
          </w:p>
        </w:tc>
      </w:tr>
      <w:tr w:rsidR="00562929" w:rsidRPr="00562929" w14:paraId="785D51D0" w14:textId="77777777" w:rsidTr="00562929">
        <w:trPr>
          <w:tblCellSpacing w:w="15" w:type="dxa"/>
        </w:trPr>
        <w:tc>
          <w:tcPr>
            <w:tcW w:w="0" w:type="auto"/>
            <w:vAlign w:val="center"/>
            <w:hideMark/>
          </w:tcPr>
          <w:p w14:paraId="0F31A7D5" w14:textId="77777777" w:rsidR="00562929" w:rsidRPr="00562929" w:rsidRDefault="00562929" w:rsidP="00562929">
            <w:r w:rsidRPr="00562929">
              <w:t> </w:t>
            </w:r>
            <w:r w:rsidRPr="00562929">
              <w:t> </w:t>
            </w:r>
            <w:r w:rsidRPr="00562929">
              <w:t>Run × SAD</w:t>
            </w:r>
          </w:p>
        </w:tc>
        <w:tc>
          <w:tcPr>
            <w:tcW w:w="1230" w:type="dxa"/>
            <w:vAlign w:val="center"/>
            <w:hideMark/>
          </w:tcPr>
          <w:p w14:paraId="7F0042CF" w14:textId="77777777" w:rsidR="00562929" w:rsidRPr="00562929" w:rsidRDefault="00562929" w:rsidP="00562929">
            <w:r w:rsidRPr="00562929">
              <w:t>X (X)</w:t>
            </w:r>
          </w:p>
        </w:tc>
        <w:tc>
          <w:tcPr>
            <w:tcW w:w="690" w:type="dxa"/>
            <w:vAlign w:val="center"/>
            <w:hideMark/>
          </w:tcPr>
          <w:p w14:paraId="480FF463" w14:textId="77777777" w:rsidR="00562929" w:rsidRPr="00562929" w:rsidRDefault="00562929" w:rsidP="00562929">
            <w:r w:rsidRPr="00562929">
              <w:t>X</w:t>
            </w:r>
          </w:p>
        </w:tc>
        <w:tc>
          <w:tcPr>
            <w:tcW w:w="1035" w:type="dxa"/>
            <w:vAlign w:val="center"/>
            <w:hideMark/>
          </w:tcPr>
          <w:p w14:paraId="271F571A" w14:textId="77777777" w:rsidR="00562929" w:rsidRPr="00562929" w:rsidRDefault="00562929" w:rsidP="00562929">
            <w:r w:rsidRPr="00562929">
              <w:t>X</w:t>
            </w:r>
          </w:p>
        </w:tc>
      </w:tr>
      <w:tr w:rsidR="00562929" w:rsidRPr="00562929" w14:paraId="4EDCEE5D" w14:textId="77777777" w:rsidTr="00562929">
        <w:trPr>
          <w:tblCellSpacing w:w="15" w:type="dxa"/>
        </w:trPr>
        <w:tc>
          <w:tcPr>
            <w:tcW w:w="0" w:type="auto"/>
            <w:vAlign w:val="center"/>
            <w:hideMark/>
          </w:tcPr>
          <w:p w14:paraId="2F18A2CE" w14:textId="77777777" w:rsidR="00562929" w:rsidRPr="00562929" w:rsidRDefault="00562929" w:rsidP="00562929"/>
        </w:tc>
        <w:tc>
          <w:tcPr>
            <w:tcW w:w="1230" w:type="dxa"/>
            <w:vAlign w:val="center"/>
            <w:hideMark/>
          </w:tcPr>
          <w:p w14:paraId="5F2A979E" w14:textId="77777777" w:rsidR="00562929" w:rsidRPr="00562929" w:rsidRDefault="00562929" w:rsidP="00562929">
            <w:pPr>
              <w:rPr>
                <w:sz w:val="20"/>
                <w:szCs w:val="20"/>
              </w:rPr>
            </w:pPr>
          </w:p>
        </w:tc>
        <w:tc>
          <w:tcPr>
            <w:tcW w:w="690" w:type="dxa"/>
            <w:vAlign w:val="center"/>
            <w:hideMark/>
          </w:tcPr>
          <w:p w14:paraId="00077FFD" w14:textId="77777777" w:rsidR="00562929" w:rsidRPr="00562929" w:rsidRDefault="00562929" w:rsidP="00562929">
            <w:pPr>
              <w:rPr>
                <w:sz w:val="20"/>
                <w:szCs w:val="20"/>
              </w:rPr>
            </w:pPr>
          </w:p>
        </w:tc>
        <w:tc>
          <w:tcPr>
            <w:tcW w:w="1035" w:type="dxa"/>
            <w:vAlign w:val="center"/>
            <w:hideMark/>
          </w:tcPr>
          <w:p w14:paraId="3AC5BC7E" w14:textId="77777777" w:rsidR="00562929" w:rsidRPr="00562929" w:rsidRDefault="00562929" w:rsidP="00562929">
            <w:pPr>
              <w:rPr>
                <w:sz w:val="20"/>
                <w:szCs w:val="20"/>
              </w:rPr>
            </w:pPr>
          </w:p>
        </w:tc>
      </w:tr>
      <w:tr w:rsidR="00562929" w:rsidRPr="00562929" w14:paraId="2304570B" w14:textId="77777777" w:rsidTr="00562929">
        <w:trPr>
          <w:tblCellSpacing w:w="15" w:type="dxa"/>
        </w:trPr>
        <w:tc>
          <w:tcPr>
            <w:tcW w:w="0" w:type="auto"/>
            <w:vAlign w:val="center"/>
            <w:hideMark/>
          </w:tcPr>
          <w:p w14:paraId="0CB13CEE" w14:textId="77777777" w:rsidR="00562929" w:rsidRPr="00562929" w:rsidRDefault="00562929" w:rsidP="00562929">
            <w:r w:rsidRPr="00562929">
              <w:t>Anterior Insula</w:t>
            </w:r>
          </w:p>
        </w:tc>
        <w:tc>
          <w:tcPr>
            <w:tcW w:w="1230" w:type="dxa"/>
            <w:vAlign w:val="center"/>
            <w:hideMark/>
          </w:tcPr>
          <w:p w14:paraId="067B3375" w14:textId="77777777" w:rsidR="00562929" w:rsidRPr="00562929" w:rsidRDefault="00562929" w:rsidP="00562929"/>
        </w:tc>
        <w:tc>
          <w:tcPr>
            <w:tcW w:w="690" w:type="dxa"/>
            <w:vAlign w:val="center"/>
            <w:hideMark/>
          </w:tcPr>
          <w:p w14:paraId="3F71BD6F" w14:textId="77777777" w:rsidR="00562929" w:rsidRPr="00562929" w:rsidRDefault="00562929" w:rsidP="00562929">
            <w:pPr>
              <w:rPr>
                <w:sz w:val="20"/>
                <w:szCs w:val="20"/>
              </w:rPr>
            </w:pPr>
          </w:p>
        </w:tc>
        <w:tc>
          <w:tcPr>
            <w:tcW w:w="1035" w:type="dxa"/>
            <w:vAlign w:val="center"/>
            <w:hideMark/>
          </w:tcPr>
          <w:p w14:paraId="097D326E" w14:textId="77777777" w:rsidR="00562929" w:rsidRPr="00562929" w:rsidRDefault="00562929" w:rsidP="00562929">
            <w:pPr>
              <w:rPr>
                <w:sz w:val="20"/>
                <w:szCs w:val="20"/>
              </w:rPr>
            </w:pPr>
          </w:p>
        </w:tc>
      </w:tr>
      <w:tr w:rsidR="00562929" w:rsidRPr="00562929" w14:paraId="15AF0E94" w14:textId="77777777" w:rsidTr="00562929">
        <w:trPr>
          <w:tblCellSpacing w:w="15" w:type="dxa"/>
        </w:trPr>
        <w:tc>
          <w:tcPr>
            <w:tcW w:w="0" w:type="auto"/>
            <w:vAlign w:val="center"/>
            <w:hideMark/>
          </w:tcPr>
          <w:p w14:paraId="788BF37F" w14:textId="77777777" w:rsidR="00562929" w:rsidRPr="00562929" w:rsidRDefault="00562929" w:rsidP="00562929">
            <w:r w:rsidRPr="00562929">
              <w:t> </w:t>
            </w:r>
            <w:r w:rsidRPr="00562929">
              <w:t> </w:t>
            </w:r>
            <w:r w:rsidRPr="00562929">
              <w:t>Intercept</w:t>
            </w:r>
          </w:p>
        </w:tc>
        <w:tc>
          <w:tcPr>
            <w:tcW w:w="1230" w:type="dxa"/>
            <w:vAlign w:val="center"/>
            <w:hideMark/>
          </w:tcPr>
          <w:p w14:paraId="2C093950" w14:textId="77777777" w:rsidR="00562929" w:rsidRPr="00562929" w:rsidRDefault="00562929" w:rsidP="00562929">
            <w:r w:rsidRPr="00562929">
              <w:t>X (X)</w:t>
            </w:r>
          </w:p>
        </w:tc>
        <w:tc>
          <w:tcPr>
            <w:tcW w:w="690" w:type="dxa"/>
            <w:vAlign w:val="center"/>
            <w:hideMark/>
          </w:tcPr>
          <w:p w14:paraId="78E8745F" w14:textId="77777777" w:rsidR="00562929" w:rsidRPr="00562929" w:rsidRDefault="00562929" w:rsidP="00562929">
            <w:r w:rsidRPr="00562929">
              <w:t>X</w:t>
            </w:r>
          </w:p>
        </w:tc>
        <w:tc>
          <w:tcPr>
            <w:tcW w:w="1035" w:type="dxa"/>
            <w:vAlign w:val="center"/>
            <w:hideMark/>
          </w:tcPr>
          <w:p w14:paraId="08C55734" w14:textId="77777777" w:rsidR="00562929" w:rsidRPr="00562929" w:rsidRDefault="00562929" w:rsidP="00562929">
            <w:r w:rsidRPr="00562929">
              <w:t>X</w:t>
            </w:r>
          </w:p>
        </w:tc>
      </w:tr>
      <w:tr w:rsidR="00562929" w:rsidRPr="00562929" w14:paraId="57BC4064" w14:textId="77777777" w:rsidTr="00562929">
        <w:trPr>
          <w:tblCellSpacing w:w="15" w:type="dxa"/>
        </w:trPr>
        <w:tc>
          <w:tcPr>
            <w:tcW w:w="0" w:type="auto"/>
            <w:vAlign w:val="center"/>
            <w:hideMark/>
          </w:tcPr>
          <w:p w14:paraId="77CF0F71" w14:textId="77777777" w:rsidR="00562929" w:rsidRPr="00562929" w:rsidRDefault="00562929" w:rsidP="00562929">
            <w:r w:rsidRPr="00562929">
              <w:t> </w:t>
            </w:r>
            <w:r w:rsidRPr="00562929">
              <w:t> </w:t>
            </w:r>
            <w:r w:rsidRPr="00562929">
              <w:t>Run (1–4)</w:t>
            </w:r>
          </w:p>
        </w:tc>
        <w:tc>
          <w:tcPr>
            <w:tcW w:w="1230" w:type="dxa"/>
            <w:vAlign w:val="center"/>
            <w:hideMark/>
          </w:tcPr>
          <w:p w14:paraId="5D904D6C" w14:textId="77777777" w:rsidR="00562929" w:rsidRPr="00562929" w:rsidRDefault="00562929" w:rsidP="00562929">
            <w:r w:rsidRPr="00562929">
              <w:t>X (X)</w:t>
            </w:r>
          </w:p>
        </w:tc>
        <w:tc>
          <w:tcPr>
            <w:tcW w:w="690" w:type="dxa"/>
            <w:vAlign w:val="center"/>
            <w:hideMark/>
          </w:tcPr>
          <w:p w14:paraId="03F70D51" w14:textId="77777777" w:rsidR="00562929" w:rsidRPr="00562929" w:rsidRDefault="00562929" w:rsidP="00562929">
            <w:r w:rsidRPr="00562929">
              <w:t>X</w:t>
            </w:r>
          </w:p>
        </w:tc>
        <w:tc>
          <w:tcPr>
            <w:tcW w:w="1035" w:type="dxa"/>
            <w:vAlign w:val="center"/>
            <w:hideMark/>
          </w:tcPr>
          <w:p w14:paraId="37C6912D" w14:textId="77777777" w:rsidR="00562929" w:rsidRPr="00562929" w:rsidRDefault="00562929" w:rsidP="00562929">
            <w:r w:rsidRPr="00562929">
              <w:t>X</w:t>
            </w:r>
          </w:p>
        </w:tc>
      </w:tr>
      <w:tr w:rsidR="00562929" w:rsidRPr="00562929" w14:paraId="64CCF252" w14:textId="77777777" w:rsidTr="00562929">
        <w:trPr>
          <w:tblCellSpacing w:w="15" w:type="dxa"/>
        </w:trPr>
        <w:tc>
          <w:tcPr>
            <w:tcW w:w="0" w:type="auto"/>
            <w:vAlign w:val="center"/>
            <w:hideMark/>
          </w:tcPr>
          <w:p w14:paraId="6BFF1C62" w14:textId="77777777" w:rsidR="00562929" w:rsidRPr="00562929" w:rsidRDefault="00562929" w:rsidP="00562929">
            <w:r w:rsidRPr="00562929">
              <w:t> </w:t>
            </w:r>
            <w:r w:rsidRPr="00562929">
              <w:t> </w:t>
            </w:r>
            <w:r w:rsidRPr="00562929">
              <w:t>SAD severity</w:t>
            </w:r>
          </w:p>
        </w:tc>
        <w:tc>
          <w:tcPr>
            <w:tcW w:w="1230" w:type="dxa"/>
            <w:vAlign w:val="center"/>
            <w:hideMark/>
          </w:tcPr>
          <w:p w14:paraId="34F0D68F" w14:textId="77777777" w:rsidR="00562929" w:rsidRPr="00562929" w:rsidRDefault="00562929" w:rsidP="00562929">
            <w:r w:rsidRPr="00562929">
              <w:t>X (X)</w:t>
            </w:r>
          </w:p>
        </w:tc>
        <w:tc>
          <w:tcPr>
            <w:tcW w:w="690" w:type="dxa"/>
            <w:vAlign w:val="center"/>
            <w:hideMark/>
          </w:tcPr>
          <w:p w14:paraId="166408A3" w14:textId="77777777" w:rsidR="00562929" w:rsidRPr="00562929" w:rsidRDefault="00562929" w:rsidP="00562929">
            <w:r w:rsidRPr="00562929">
              <w:t>X</w:t>
            </w:r>
          </w:p>
        </w:tc>
        <w:tc>
          <w:tcPr>
            <w:tcW w:w="1035" w:type="dxa"/>
            <w:vAlign w:val="center"/>
            <w:hideMark/>
          </w:tcPr>
          <w:p w14:paraId="16AC2325" w14:textId="77777777" w:rsidR="00562929" w:rsidRPr="00562929" w:rsidRDefault="00562929" w:rsidP="00562929">
            <w:r w:rsidRPr="00562929">
              <w:t>X</w:t>
            </w:r>
          </w:p>
        </w:tc>
      </w:tr>
      <w:tr w:rsidR="00562929" w:rsidRPr="00562929" w14:paraId="7141A80D" w14:textId="77777777" w:rsidTr="00562929">
        <w:trPr>
          <w:tblCellSpacing w:w="15" w:type="dxa"/>
        </w:trPr>
        <w:tc>
          <w:tcPr>
            <w:tcW w:w="0" w:type="auto"/>
            <w:vAlign w:val="center"/>
            <w:hideMark/>
          </w:tcPr>
          <w:p w14:paraId="25791041" w14:textId="77777777" w:rsidR="00562929" w:rsidRPr="00562929" w:rsidRDefault="00562929" w:rsidP="00562929">
            <w:r w:rsidRPr="00562929">
              <w:t> </w:t>
            </w:r>
            <w:r w:rsidRPr="00562929">
              <w:t> </w:t>
            </w:r>
            <w:r w:rsidRPr="00562929">
              <w:t>Run × SAD</w:t>
            </w:r>
          </w:p>
        </w:tc>
        <w:tc>
          <w:tcPr>
            <w:tcW w:w="1230" w:type="dxa"/>
            <w:vAlign w:val="center"/>
            <w:hideMark/>
          </w:tcPr>
          <w:p w14:paraId="307146A3" w14:textId="77777777" w:rsidR="00562929" w:rsidRPr="00562929" w:rsidRDefault="00562929" w:rsidP="00562929">
            <w:r w:rsidRPr="00562929">
              <w:t>X (X)</w:t>
            </w:r>
          </w:p>
        </w:tc>
        <w:tc>
          <w:tcPr>
            <w:tcW w:w="690" w:type="dxa"/>
            <w:vAlign w:val="center"/>
            <w:hideMark/>
          </w:tcPr>
          <w:p w14:paraId="04AF9776" w14:textId="77777777" w:rsidR="00562929" w:rsidRPr="00562929" w:rsidRDefault="00562929" w:rsidP="00562929">
            <w:r w:rsidRPr="00562929">
              <w:t>X</w:t>
            </w:r>
          </w:p>
        </w:tc>
        <w:tc>
          <w:tcPr>
            <w:tcW w:w="1035" w:type="dxa"/>
            <w:vAlign w:val="center"/>
            <w:hideMark/>
          </w:tcPr>
          <w:p w14:paraId="5F523ED7" w14:textId="77777777" w:rsidR="00562929" w:rsidRPr="00562929" w:rsidRDefault="00562929" w:rsidP="00562929">
            <w:r w:rsidRPr="00562929">
              <w:t>X</w:t>
            </w:r>
          </w:p>
        </w:tc>
      </w:tr>
      <w:tr w:rsidR="00562929" w:rsidRPr="00562929" w14:paraId="5A9C4305" w14:textId="77777777" w:rsidTr="00562929">
        <w:trPr>
          <w:tblCellSpacing w:w="15" w:type="dxa"/>
        </w:trPr>
        <w:tc>
          <w:tcPr>
            <w:tcW w:w="0" w:type="auto"/>
            <w:vAlign w:val="center"/>
            <w:hideMark/>
          </w:tcPr>
          <w:p w14:paraId="7ED8F4C7" w14:textId="77777777" w:rsidR="00562929" w:rsidRPr="00562929" w:rsidRDefault="00562929" w:rsidP="00562929"/>
        </w:tc>
        <w:tc>
          <w:tcPr>
            <w:tcW w:w="1230" w:type="dxa"/>
            <w:vAlign w:val="center"/>
            <w:hideMark/>
          </w:tcPr>
          <w:p w14:paraId="64337273" w14:textId="77777777" w:rsidR="00562929" w:rsidRPr="00562929" w:rsidRDefault="00562929" w:rsidP="00562929">
            <w:pPr>
              <w:rPr>
                <w:sz w:val="20"/>
                <w:szCs w:val="20"/>
              </w:rPr>
            </w:pPr>
          </w:p>
        </w:tc>
        <w:tc>
          <w:tcPr>
            <w:tcW w:w="690" w:type="dxa"/>
            <w:vAlign w:val="center"/>
            <w:hideMark/>
          </w:tcPr>
          <w:p w14:paraId="24BA7EDE" w14:textId="77777777" w:rsidR="00562929" w:rsidRPr="00562929" w:rsidRDefault="00562929" w:rsidP="00562929">
            <w:pPr>
              <w:rPr>
                <w:sz w:val="20"/>
                <w:szCs w:val="20"/>
              </w:rPr>
            </w:pPr>
          </w:p>
        </w:tc>
        <w:tc>
          <w:tcPr>
            <w:tcW w:w="1035" w:type="dxa"/>
            <w:vAlign w:val="center"/>
            <w:hideMark/>
          </w:tcPr>
          <w:p w14:paraId="21A1E35E" w14:textId="77777777" w:rsidR="00562929" w:rsidRPr="00562929" w:rsidRDefault="00562929" w:rsidP="00562929">
            <w:pPr>
              <w:rPr>
                <w:sz w:val="20"/>
                <w:szCs w:val="20"/>
              </w:rPr>
            </w:pPr>
          </w:p>
        </w:tc>
      </w:tr>
      <w:tr w:rsidR="00562929" w:rsidRPr="00562929" w14:paraId="1901A623" w14:textId="77777777" w:rsidTr="00562929">
        <w:trPr>
          <w:tblCellSpacing w:w="15" w:type="dxa"/>
        </w:trPr>
        <w:tc>
          <w:tcPr>
            <w:tcW w:w="0" w:type="auto"/>
            <w:vAlign w:val="center"/>
            <w:hideMark/>
          </w:tcPr>
          <w:p w14:paraId="37C407A9" w14:textId="77777777" w:rsidR="00562929" w:rsidRPr="00562929" w:rsidRDefault="00562929" w:rsidP="00562929">
            <w:r w:rsidRPr="00562929">
              <w:t>Posterior Insula</w:t>
            </w:r>
          </w:p>
        </w:tc>
        <w:tc>
          <w:tcPr>
            <w:tcW w:w="1230" w:type="dxa"/>
            <w:vAlign w:val="center"/>
            <w:hideMark/>
          </w:tcPr>
          <w:p w14:paraId="7666A6FF" w14:textId="77777777" w:rsidR="00562929" w:rsidRPr="00562929" w:rsidRDefault="00562929" w:rsidP="00562929"/>
        </w:tc>
        <w:tc>
          <w:tcPr>
            <w:tcW w:w="690" w:type="dxa"/>
            <w:vAlign w:val="center"/>
            <w:hideMark/>
          </w:tcPr>
          <w:p w14:paraId="5B218536" w14:textId="77777777" w:rsidR="00562929" w:rsidRPr="00562929" w:rsidRDefault="00562929" w:rsidP="00562929">
            <w:pPr>
              <w:rPr>
                <w:sz w:val="20"/>
                <w:szCs w:val="20"/>
              </w:rPr>
            </w:pPr>
          </w:p>
        </w:tc>
        <w:tc>
          <w:tcPr>
            <w:tcW w:w="1035" w:type="dxa"/>
            <w:vAlign w:val="center"/>
            <w:hideMark/>
          </w:tcPr>
          <w:p w14:paraId="30005D22" w14:textId="77777777" w:rsidR="00562929" w:rsidRPr="00562929" w:rsidRDefault="00562929" w:rsidP="00562929">
            <w:pPr>
              <w:rPr>
                <w:sz w:val="20"/>
                <w:szCs w:val="20"/>
              </w:rPr>
            </w:pPr>
          </w:p>
        </w:tc>
      </w:tr>
      <w:tr w:rsidR="00562929" w:rsidRPr="00562929" w14:paraId="7D7CCCA8" w14:textId="77777777" w:rsidTr="00562929">
        <w:trPr>
          <w:tblCellSpacing w:w="15" w:type="dxa"/>
        </w:trPr>
        <w:tc>
          <w:tcPr>
            <w:tcW w:w="0" w:type="auto"/>
            <w:vAlign w:val="center"/>
            <w:hideMark/>
          </w:tcPr>
          <w:p w14:paraId="6F4F5CD0" w14:textId="77777777" w:rsidR="00562929" w:rsidRPr="00562929" w:rsidRDefault="00562929" w:rsidP="00562929">
            <w:r w:rsidRPr="00562929">
              <w:t> </w:t>
            </w:r>
            <w:r w:rsidRPr="00562929">
              <w:t> </w:t>
            </w:r>
            <w:r w:rsidRPr="00562929">
              <w:t>Intercept</w:t>
            </w:r>
          </w:p>
        </w:tc>
        <w:tc>
          <w:tcPr>
            <w:tcW w:w="1230" w:type="dxa"/>
            <w:vAlign w:val="center"/>
            <w:hideMark/>
          </w:tcPr>
          <w:p w14:paraId="52A87812" w14:textId="77777777" w:rsidR="00562929" w:rsidRPr="00562929" w:rsidRDefault="00562929" w:rsidP="00562929">
            <w:r w:rsidRPr="00562929">
              <w:t>X (X)</w:t>
            </w:r>
          </w:p>
        </w:tc>
        <w:tc>
          <w:tcPr>
            <w:tcW w:w="690" w:type="dxa"/>
            <w:vAlign w:val="center"/>
            <w:hideMark/>
          </w:tcPr>
          <w:p w14:paraId="24132295" w14:textId="77777777" w:rsidR="00562929" w:rsidRPr="00562929" w:rsidRDefault="00562929" w:rsidP="00562929">
            <w:r w:rsidRPr="00562929">
              <w:t>X</w:t>
            </w:r>
          </w:p>
        </w:tc>
        <w:tc>
          <w:tcPr>
            <w:tcW w:w="1035" w:type="dxa"/>
            <w:vAlign w:val="center"/>
            <w:hideMark/>
          </w:tcPr>
          <w:p w14:paraId="0D227204" w14:textId="77777777" w:rsidR="00562929" w:rsidRPr="00562929" w:rsidRDefault="00562929" w:rsidP="00562929">
            <w:r w:rsidRPr="00562929">
              <w:t>X</w:t>
            </w:r>
          </w:p>
        </w:tc>
      </w:tr>
      <w:tr w:rsidR="00562929" w:rsidRPr="00562929" w14:paraId="67C3E235" w14:textId="77777777" w:rsidTr="00562929">
        <w:trPr>
          <w:tblCellSpacing w:w="15" w:type="dxa"/>
        </w:trPr>
        <w:tc>
          <w:tcPr>
            <w:tcW w:w="0" w:type="auto"/>
            <w:vAlign w:val="center"/>
            <w:hideMark/>
          </w:tcPr>
          <w:p w14:paraId="37C434A1" w14:textId="77777777" w:rsidR="00562929" w:rsidRPr="00562929" w:rsidRDefault="00562929" w:rsidP="00562929">
            <w:r w:rsidRPr="00562929">
              <w:t> </w:t>
            </w:r>
            <w:r w:rsidRPr="00562929">
              <w:t> </w:t>
            </w:r>
            <w:r w:rsidRPr="00562929">
              <w:t>Run (1–4)</w:t>
            </w:r>
          </w:p>
        </w:tc>
        <w:tc>
          <w:tcPr>
            <w:tcW w:w="1230" w:type="dxa"/>
            <w:vAlign w:val="center"/>
            <w:hideMark/>
          </w:tcPr>
          <w:p w14:paraId="7D23D808" w14:textId="77777777" w:rsidR="00562929" w:rsidRPr="00562929" w:rsidRDefault="00562929" w:rsidP="00562929">
            <w:r w:rsidRPr="00562929">
              <w:t>X (X)</w:t>
            </w:r>
          </w:p>
        </w:tc>
        <w:tc>
          <w:tcPr>
            <w:tcW w:w="690" w:type="dxa"/>
            <w:vAlign w:val="center"/>
            <w:hideMark/>
          </w:tcPr>
          <w:p w14:paraId="6323990D" w14:textId="77777777" w:rsidR="00562929" w:rsidRPr="00562929" w:rsidRDefault="00562929" w:rsidP="00562929">
            <w:r w:rsidRPr="00562929">
              <w:t>X</w:t>
            </w:r>
          </w:p>
        </w:tc>
        <w:tc>
          <w:tcPr>
            <w:tcW w:w="1035" w:type="dxa"/>
            <w:vAlign w:val="center"/>
            <w:hideMark/>
          </w:tcPr>
          <w:p w14:paraId="67B36202" w14:textId="77777777" w:rsidR="00562929" w:rsidRPr="00562929" w:rsidRDefault="00562929" w:rsidP="00562929">
            <w:r w:rsidRPr="00562929">
              <w:t>X</w:t>
            </w:r>
          </w:p>
        </w:tc>
      </w:tr>
      <w:tr w:rsidR="00562929" w:rsidRPr="00562929" w14:paraId="5DE9103C" w14:textId="77777777" w:rsidTr="00562929">
        <w:trPr>
          <w:tblCellSpacing w:w="15" w:type="dxa"/>
        </w:trPr>
        <w:tc>
          <w:tcPr>
            <w:tcW w:w="0" w:type="auto"/>
            <w:vAlign w:val="center"/>
            <w:hideMark/>
          </w:tcPr>
          <w:p w14:paraId="60C9F247" w14:textId="77777777" w:rsidR="00562929" w:rsidRPr="00562929" w:rsidRDefault="00562929" w:rsidP="00562929">
            <w:r w:rsidRPr="00562929">
              <w:t> </w:t>
            </w:r>
            <w:r w:rsidRPr="00562929">
              <w:t> </w:t>
            </w:r>
            <w:r w:rsidRPr="00562929">
              <w:t>SAD severity</w:t>
            </w:r>
          </w:p>
        </w:tc>
        <w:tc>
          <w:tcPr>
            <w:tcW w:w="1230" w:type="dxa"/>
            <w:vAlign w:val="center"/>
            <w:hideMark/>
          </w:tcPr>
          <w:p w14:paraId="3E6084A1" w14:textId="77777777" w:rsidR="00562929" w:rsidRPr="00562929" w:rsidRDefault="00562929" w:rsidP="00562929">
            <w:r w:rsidRPr="00562929">
              <w:t>X (X)</w:t>
            </w:r>
          </w:p>
        </w:tc>
        <w:tc>
          <w:tcPr>
            <w:tcW w:w="690" w:type="dxa"/>
            <w:vAlign w:val="center"/>
            <w:hideMark/>
          </w:tcPr>
          <w:p w14:paraId="17CCF17A" w14:textId="77777777" w:rsidR="00562929" w:rsidRPr="00562929" w:rsidRDefault="00562929" w:rsidP="00562929">
            <w:r w:rsidRPr="00562929">
              <w:t>X</w:t>
            </w:r>
          </w:p>
        </w:tc>
        <w:tc>
          <w:tcPr>
            <w:tcW w:w="1035" w:type="dxa"/>
            <w:vAlign w:val="center"/>
            <w:hideMark/>
          </w:tcPr>
          <w:p w14:paraId="2C5898C2" w14:textId="77777777" w:rsidR="00562929" w:rsidRPr="00562929" w:rsidRDefault="00562929" w:rsidP="00562929">
            <w:r w:rsidRPr="00562929">
              <w:t>X</w:t>
            </w:r>
          </w:p>
        </w:tc>
      </w:tr>
      <w:tr w:rsidR="00562929" w:rsidRPr="00562929" w14:paraId="79DE0510" w14:textId="77777777" w:rsidTr="00562929">
        <w:trPr>
          <w:tblCellSpacing w:w="15" w:type="dxa"/>
        </w:trPr>
        <w:tc>
          <w:tcPr>
            <w:tcW w:w="0" w:type="auto"/>
            <w:vAlign w:val="center"/>
            <w:hideMark/>
          </w:tcPr>
          <w:p w14:paraId="5120ABC2" w14:textId="77777777" w:rsidR="00562929" w:rsidRPr="00562929" w:rsidRDefault="00562929" w:rsidP="00562929">
            <w:r w:rsidRPr="00562929">
              <w:t> </w:t>
            </w:r>
            <w:r w:rsidRPr="00562929">
              <w:t> </w:t>
            </w:r>
            <w:r w:rsidRPr="00562929">
              <w:t>Run × SAD</w:t>
            </w:r>
          </w:p>
        </w:tc>
        <w:tc>
          <w:tcPr>
            <w:tcW w:w="1230" w:type="dxa"/>
            <w:vAlign w:val="center"/>
            <w:hideMark/>
          </w:tcPr>
          <w:p w14:paraId="6D6A02C5" w14:textId="77777777" w:rsidR="00562929" w:rsidRPr="00562929" w:rsidRDefault="00562929" w:rsidP="00562929">
            <w:r w:rsidRPr="00562929">
              <w:t>X (X)</w:t>
            </w:r>
          </w:p>
        </w:tc>
        <w:tc>
          <w:tcPr>
            <w:tcW w:w="690" w:type="dxa"/>
            <w:vAlign w:val="center"/>
            <w:hideMark/>
          </w:tcPr>
          <w:p w14:paraId="16F942D8" w14:textId="77777777" w:rsidR="00562929" w:rsidRPr="00562929" w:rsidRDefault="00562929" w:rsidP="00562929">
            <w:r w:rsidRPr="00562929">
              <w:t>X</w:t>
            </w:r>
          </w:p>
        </w:tc>
        <w:tc>
          <w:tcPr>
            <w:tcW w:w="1035" w:type="dxa"/>
            <w:vAlign w:val="center"/>
            <w:hideMark/>
          </w:tcPr>
          <w:p w14:paraId="738614EF" w14:textId="77777777" w:rsidR="00562929" w:rsidRPr="00562929" w:rsidRDefault="00562929" w:rsidP="00562929">
            <w:r w:rsidRPr="00562929">
              <w:t>X</w:t>
            </w:r>
          </w:p>
        </w:tc>
      </w:tr>
      <w:tr w:rsidR="00562929" w:rsidRPr="00562929" w14:paraId="1F5F359E" w14:textId="77777777" w:rsidTr="00562929">
        <w:trPr>
          <w:tblCellSpacing w:w="15" w:type="dxa"/>
        </w:trPr>
        <w:tc>
          <w:tcPr>
            <w:tcW w:w="0" w:type="auto"/>
            <w:vAlign w:val="center"/>
            <w:hideMark/>
          </w:tcPr>
          <w:p w14:paraId="55753AC3" w14:textId="77777777" w:rsidR="00562929" w:rsidRPr="00562929" w:rsidRDefault="00562929" w:rsidP="00562929"/>
        </w:tc>
        <w:tc>
          <w:tcPr>
            <w:tcW w:w="1230" w:type="dxa"/>
            <w:vAlign w:val="center"/>
            <w:hideMark/>
          </w:tcPr>
          <w:p w14:paraId="0D5C1FBD" w14:textId="77777777" w:rsidR="00562929" w:rsidRPr="00562929" w:rsidRDefault="00562929" w:rsidP="00562929">
            <w:pPr>
              <w:rPr>
                <w:sz w:val="20"/>
                <w:szCs w:val="20"/>
              </w:rPr>
            </w:pPr>
          </w:p>
        </w:tc>
        <w:tc>
          <w:tcPr>
            <w:tcW w:w="690" w:type="dxa"/>
            <w:vAlign w:val="center"/>
            <w:hideMark/>
          </w:tcPr>
          <w:p w14:paraId="223A416C" w14:textId="77777777" w:rsidR="00562929" w:rsidRPr="00562929" w:rsidRDefault="00562929" w:rsidP="00562929">
            <w:pPr>
              <w:rPr>
                <w:sz w:val="20"/>
                <w:szCs w:val="20"/>
              </w:rPr>
            </w:pPr>
          </w:p>
        </w:tc>
        <w:tc>
          <w:tcPr>
            <w:tcW w:w="1035" w:type="dxa"/>
            <w:vAlign w:val="center"/>
            <w:hideMark/>
          </w:tcPr>
          <w:p w14:paraId="2FEC82B5" w14:textId="77777777" w:rsidR="00562929" w:rsidRPr="00562929" w:rsidRDefault="00562929" w:rsidP="00562929">
            <w:pPr>
              <w:rPr>
                <w:sz w:val="20"/>
                <w:szCs w:val="20"/>
              </w:rPr>
            </w:pPr>
          </w:p>
        </w:tc>
      </w:tr>
      <w:tr w:rsidR="00562929" w:rsidRPr="00562929" w14:paraId="1E7B6733" w14:textId="77777777" w:rsidTr="00562929">
        <w:trPr>
          <w:tblCellSpacing w:w="15" w:type="dxa"/>
        </w:trPr>
        <w:tc>
          <w:tcPr>
            <w:tcW w:w="0" w:type="auto"/>
            <w:vAlign w:val="center"/>
            <w:hideMark/>
          </w:tcPr>
          <w:p w14:paraId="2298BC67" w14:textId="77777777" w:rsidR="00562929" w:rsidRPr="00562929" w:rsidRDefault="00562929" w:rsidP="00562929">
            <w:r w:rsidRPr="00562929">
              <w:t>Ventral Striatum</w:t>
            </w:r>
          </w:p>
        </w:tc>
        <w:tc>
          <w:tcPr>
            <w:tcW w:w="1230" w:type="dxa"/>
            <w:vAlign w:val="center"/>
            <w:hideMark/>
          </w:tcPr>
          <w:p w14:paraId="58807244" w14:textId="77777777" w:rsidR="00562929" w:rsidRPr="00562929" w:rsidRDefault="00562929" w:rsidP="00562929"/>
        </w:tc>
        <w:tc>
          <w:tcPr>
            <w:tcW w:w="690" w:type="dxa"/>
            <w:vAlign w:val="center"/>
            <w:hideMark/>
          </w:tcPr>
          <w:p w14:paraId="52AC730B" w14:textId="77777777" w:rsidR="00562929" w:rsidRPr="00562929" w:rsidRDefault="00562929" w:rsidP="00562929">
            <w:pPr>
              <w:rPr>
                <w:sz w:val="20"/>
                <w:szCs w:val="20"/>
              </w:rPr>
            </w:pPr>
          </w:p>
        </w:tc>
        <w:tc>
          <w:tcPr>
            <w:tcW w:w="1035" w:type="dxa"/>
            <w:vAlign w:val="center"/>
            <w:hideMark/>
          </w:tcPr>
          <w:p w14:paraId="3CC64CC1" w14:textId="77777777" w:rsidR="00562929" w:rsidRPr="00562929" w:rsidRDefault="00562929" w:rsidP="00562929">
            <w:pPr>
              <w:rPr>
                <w:sz w:val="20"/>
                <w:szCs w:val="20"/>
              </w:rPr>
            </w:pPr>
          </w:p>
        </w:tc>
      </w:tr>
      <w:tr w:rsidR="00562929" w:rsidRPr="00562929" w14:paraId="7399893C" w14:textId="77777777" w:rsidTr="00562929">
        <w:trPr>
          <w:tblCellSpacing w:w="15" w:type="dxa"/>
        </w:trPr>
        <w:tc>
          <w:tcPr>
            <w:tcW w:w="0" w:type="auto"/>
            <w:vAlign w:val="center"/>
            <w:hideMark/>
          </w:tcPr>
          <w:p w14:paraId="7F32D642" w14:textId="77777777" w:rsidR="00562929" w:rsidRPr="00562929" w:rsidRDefault="00562929" w:rsidP="00562929">
            <w:r w:rsidRPr="00562929">
              <w:t> </w:t>
            </w:r>
            <w:r w:rsidRPr="00562929">
              <w:t> </w:t>
            </w:r>
            <w:r w:rsidRPr="00562929">
              <w:t>Intercept</w:t>
            </w:r>
          </w:p>
        </w:tc>
        <w:tc>
          <w:tcPr>
            <w:tcW w:w="1230" w:type="dxa"/>
            <w:vAlign w:val="center"/>
            <w:hideMark/>
          </w:tcPr>
          <w:p w14:paraId="5C528DCC" w14:textId="77777777" w:rsidR="00562929" w:rsidRPr="00562929" w:rsidRDefault="00562929" w:rsidP="00562929">
            <w:r w:rsidRPr="00562929">
              <w:t>X (X)</w:t>
            </w:r>
          </w:p>
        </w:tc>
        <w:tc>
          <w:tcPr>
            <w:tcW w:w="690" w:type="dxa"/>
            <w:vAlign w:val="center"/>
            <w:hideMark/>
          </w:tcPr>
          <w:p w14:paraId="6616B3A2" w14:textId="77777777" w:rsidR="00562929" w:rsidRPr="00562929" w:rsidRDefault="00562929" w:rsidP="00562929">
            <w:r w:rsidRPr="00562929">
              <w:t>X</w:t>
            </w:r>
          </w:p>
        </w:tc>
        <w:tc>
          <w:tcPr>
            <w:tcW w:w="1035" w:type="dxa"/>
            <w:vAlign w:val="center"/>
            <w:hideMark/>
          </w:tcPr>
          <w:p w14:paraId="0FF6369B" w14:textId="77777777" w:rsidR="00562929" w:rsidRPr="00562929" w:rsidRDefault="00562929" w:rsidP="00562929">
            <w:r w:rsidRPr="00562929">
              <w:t>X</w:t>
            </w:r>
          </w:p>
        </w:tc>
      </w:tr>
      <w:tr w:rsidR="00562929" w:rsidRPr="00562929" w14:paraId="13331745" w14:textId="77777777" w:rsidTr="00562929">
        <w:trPr>
          <w:tblCellSpacing w:w="15" w:type="dxa"/>
        </w:trPr>
        <w:tc>
          <w:tcPr>
            <w:tcW w:w="0" w:type="auto"/>
            <w:vAlign w:val="center"/>
            <w:hideMark/>
          </w:tcPr>
          <w:p w14:paraId="6432B416" w14:textId="77777777" w:rsidR="00562929" w:rsidRPr="00562929" w:rsidRDefault="00562929" w:rsidP="00562929">
            <w:r w:rsidRPr="00562929">
              <w:t> </w:t>
            </w:r>
            <w:r w:rsidRPr="00562929">
              <w:t> </w:t>
            </w:r>
            <w:r w:rsidRPr="00562929">
              <w:t>Run (1–4)</w:t>
            </w:r>
          </w:p>
        </w:tc>
        <w:tc>
          <w:tcPr>
            <w:tcW w:w="1230" w:type="dxa"/>
            <w:vAlign w:val="center"/>
            <w:hideMark/>
          </w:tcPr>
          <w:p w14:paraId="0833A269" w14:textId="77777777" w:rsidR="00562929" w:rsidRPr="00562929" w:rsidRDefault="00562929" w:rsidP="00562929">
            <w:r w:rsidRPr="00562929">
              <w:t>X (X)</w:t>
            </w:r>
          </w:p>
        </w:tc>
        <w:tc>
          <w:tcPr>
            <w:tcW w:w="690" w:type="dxa"/>
            <w:vAlign w:val="center"/>
            <w:hideMark/>
          </w:tcPr>
          <w:p w14:paraId="3FEA57A2" w14:textId="77777777" w:rsidR="00562929" w:rsidRPr="00562929" w:rsidRDefault="00562929" w:rsidP="00562929">
            <w:r w:rsidRPr="00562929">
              <w:t>X</w:t>
            </w:r>
          </w:p>
        </w:tc>
        <w:tc>
          <w:tcPr>
            <w:tcW w:w="1035" w:type="dxa"/>
            <w:vAlign w:val="center"/>
            <w:hideMark/>
          </w:tcPr>
          <w:p w14:paraId="1C30B241" w14:textId="77777777" w:rsidR="00562929" w:rsidRPr="00562929" w:rsidRDefault="00562929" w:rsidP="00562929">
            <w:r w:rsidRPr="00562929">
              <w:t>X</w:t>
            </w:r>
          </w:p>
        </w:tc>
      </w:tr>
      <w:tr w:rsidR="00562929" w:rsidRPr="00562929" w14:paraId="7FD39911" w14:textId="77777777" w:rsidTr="00562929">
        <w:trPr>
          <w:tblCellSpacing w:w="15" w:type="dxa"/>
        </w:trPr>
        <w:tc>
          <w:tcPr>
            <w:tcW w:w="0" w:type="auto"/>
            <w:vAlign w:val="center"/>
            <w:hideMark/>
          </w:tcPr>
          <w:p w14:paraId="2A1079A0" w14:textId="77777777" w:rsidR="00562929" w:rsidRPr="00562929" w:rsidRDefault="00562929" w:rsidP="00562929">
            <w:r w:rsidRPr="00562929">
              <w:t> </w:t>
            </w:r>
            <w:r w:rsidRPr="00562929">
              <w:t> </w:t>
            </w:r>
            <w:r w:rsidRPr="00562929">
              <w:t>SAD severity</w:t>
            </w:r>
          </w:p>
        </w:tc>
        <w:tc>
          <w:tcPr>
            <w:tcW w:w="1230" w:type="dxa"/>
            <w:vAlign w:val="center"/>
            <w:hideMark/>
          </w:tcPr>
          <w:p w14:paraId="5516B482" w14:textId="77777777" w:rsidR="00562929" w:rsidRPr="00562929" w:rsidRDefault="00562929" w:rsidP="00562929">
            <w:r w:rsidRPr="00562929">
              <w:t>X (X)</w:t>
            </w:r>
          </w:p>
        </w:tc>
        <w:tc>
          <w:tcPr>
            <w:tcW w:w="690" w:type="dxa"/>
            <w:vAlign w:val="center"/>
            <w:hideMark/>
          </w:tcPr>
          <w:p w14:paraId="6317C0B5" w14:textId="77777777" w:rsidR="00562929" w:rsidRPr="00562929" w:rsidRDefault="00562929" w:rsidP="00562929">
            <w:r w:rsidRPr="00562929">
              <w:t>X</w:t>
            </w:r>
          </w:p>
        </w:tc>
        <w:tc>
          <w:tcPr>
            <w:tcW w:w="1035" w:type="dxa"/>
            <w:vAlign w:val="center"/>
            <w:hideMark/>
          </w:tcPr>
          <w:p w14:paraId="2148C5A9" w14:textId="77777777" w:rsidR="00562929" w:rsidRPr="00562929" w:rsidRDefault="00562929" w:rsidP="00562929">
            <w:r w:rsidRPr="00562929">
              <w:t>X</w:t>
            </w:r>
          </w:p>
        </w:tc>
      </w:tr>
      <w:tr w:rsidR="00562929" w:rsidRPr="00562929" w14:paraId="6506CACB" w14:textId="77777777" w:rsidTr="00562929">
        <w:trPr>
          <w:tblCellSpacing w:w="15" w:type="dxa"/>
        </w:trPr>
        <w:tc>
          <w:tcPr>
            <w:tcW w:w="0" w:type="auto"/>
            <w:tcBorders>
              <w:bottom w:val="single" w:sz="4" w:space="0" w:color="auto"/>
            </w:tcBorders>
            <w:vAlign w:val="center"/>
            <w:hideMark/>
          </w:tcPr>
          <w:p w14:paraId="73A4159D" w14:textId="77777777" w:rsidR="00562929" w:rsidRPr="00562929" w:rsidRDefault="00562929" w:rsidP="00562929">
            <w:r w:rsidRPr="00562929">
              <w:t> </w:t>
            </w:r>
            <w:r w:rsidRPr="00562929">
              <w:t> </w:t>
            </w:r>
            <w:r w:rsidRPr="00562929">
              <w:t>Run × SAD</w:t>
            </w:r>
          </w:p>
        </w:tc>
        <w:tc>
          <w:tcPr>
            <w:tcW w:w="1230" w:type="dxa"/>
            <w:tcBorders>
              <w:bottom w:val="single" w:sz="4" w:space="0" w:color="auto"/>
            </w:tcBorders>
            <w:vAlign w:val="center"/>
            <w:hideMark/>
          </w:tcPr>
          <w:p w14:paraId="78DE0C36" w14:textId="77777777" w:rsidR="00562929" w:rsidRPr="00562929" w:rsidRDefault="00562929" w:rsidP="00562929">
            <w:r w:rsidRPr="00562929">
              <w:t>X (X)</w:t>
            </w:r>
          </w:p>
        </w:tc>
        <w:tc>
          <w:tcPr>
            <w:tcW w:w="690" w:type="dxa"/>
            <w:tcBorders>
              <w:bottom w:val="single" w:sz="4" w:space="0" w:color="auto"/>
            </w:tcBorders>
            <w:vAlign w:val="center"/>
            <w:hideMark/>
          </w:tcPr>
          <w:p w14:paraId="79876E46" w14:textId="77777777" w:rsidR="00562929" w:rsidRPr="00562929" w:rsidRDefault="00562929" w:rsidP="00562929">
            <w:r w:rsidRPr="00562929">
              <w:t>X</w:t>
            </w:r>
          </w:p>
        </w:tc>
        <w:tc>
          <w:tcPr>
            <w:tcW w:w="1035" w:type="dxa"/>
            <w:tcBorders>
              <w:bottom w:val="single" w:sz="4" w:space="0" w:color="auto"/>
            </w:tcBorders>
            <w:vAlign w:val="center"/>
            <w:hideMark/>
          </w:tcPr>
          <w:p w14:paraId="5B9E5A9B" w14:textId="77777777" w:rsidR="00562929" w:rsidRPr="00562929" w:rsidRDefault="00562929" w:rsidP="00562929">
            <w:r w:rsidRPr="00562929">
              <w:t>X</w:t>
            </w:r>
          </w:p>
        </w:tc>
      </w:tr>
    </w:tbl>
    <w:p w14:paraId="7766C096" w14:textId="63887E60" w:rsidR="003A1626" w:rsidRPr="00DA74D3" w:rsidRDefault="00DA74D3" w:rsidP="00DA74D3">
      <w:r w:rsidRPr="00DA74D3">
        <w:rPr>
          <w:rStyle w:val="Emphasis"/>
          <w:rFonts w:eastAsiaTheme="majorEastAsia"/>
        </w:rPr>
        <w:t>Note.</w:t>
      </w:r>
      <w:r w:rsidRPr="00DA74D3">
        <w:t xml:space="preserve"> DV = neural model-fit (Fisher </w:t>
      </w:r>
      <w:r w:rsidRPr="00DA74D3">
        <w:rPr>
          <w:rStyle w:val="Emphasis"/>
          <w:rFonts w:eastAsiaTheme="majorEastAsia"/>
        </w:rPr>
        <w:t>z</w:t>
      </w:r>
      <w:r w:rsidRPr="00DA74D3">
        <w:t xml:space="preserve">-transformed correlation between empirical and model RDMs) within each region of interest (ROI). Run was coded 1–4 (earlier to later runs). Social anxiety = mean-centered SCARED social anxiety subscale score. </w:t>
      </w:r>
      <w:proofErr w:type="spellStart"/>
      <w:r w:rsidRPr="00DA74D3">
        <w:t>vmPFC</w:t>
      </w:r>
      <w:proofErr w:type="spellEnd"/>
      <w:r w:rsidRPr="00DA74D3">
        <w:t xml:space="preserve"> = ventromedial prefrontal cortex; </w:t>
      </w:r>
      <w:proofErr w:type="spellStart"/>
      <w:r w:rsidRPr="00DA74D3">
        <w:t>dACC</w:t>
      </w:r>
      <w:proofErr w:type="spellEnd"/>
      <w:r w:rsidRPr="00DA74D3">
        <w:t xml:space="preserve"> = dorsal anterior cingulate cortex; Ant. = anterior; Post. = posterior. All values are placeholders (X) and should be replaced with actual estimates.</w:t>
      </w:r>
    </w:p>
    <w:p w14:paraId="2D4FEDD3" w14:textId="77777777" w:rsidR="003D2781" w:rsidRPr="00E21B94" w:rsidRDefault="003D2781" w:rsidP="004908E3">
      <w:pPr>
        <w:jc w:val="center"/>
        <w:rPr>
          <w:b/>
          <w:bCs/>
        </w:rPr>
      </w:pPr>
    </w:p>
    <w:p w14:paraId="4B533F18" w14:textId="30BDB549" w:rsidR="004908E3" w:rsidRDefault="004908E3"/>
    <w:p w14:paraId="4A0CAEF0" w14:textId="77777777" w:rsidR="007C0071" w:rsidRDefault="007C0071"/>
    <w:p w14:paraId="0BCA79C6" w14:textId="77777777" w:rsidR="007C0071" w:rsidRDefault="007C0071"/>
    <w:p w14:paraId="4667BCC8" w14:textId="77777777" w:rsidR="007C0071" w:rsidRDefault="007C0071"/>
    <w:p w14:paraId="55626772" w14:textId="7DDA7881" w:rsidR="003F3599" w:rsidRDefault="003F3599" w:rsidP="007C0071">
      <w:pPr>
        <w:spacing w:line="480" w:lineRule="auto"/>
        <w:rPr>
          <w:b/>
          <w:bCs/>
        </w:rPr>
      </w:pPr>
      <w:r w:rsidRPr="003A1626">
        <w:rPr>
          <w:b/>
          <w:bCs/>
        </w:rPr>
        <w:lastRenderedPageBreak/>
        <w:t xml:space="preserve">Table </w:t>
      </w:r>
      <w:r>
        <w:rPr>
          <w:b/>
          <w:bCs/>
        </w:rPr>
        <w:t xml:space="preserve">2 </w:t>
      </w:r>
    </w:p>
    <w:p w14:paraId="4AF230A5" w14:textId="77777777" w:rsidR="003F3599" w:rsidRDefault="003F3599" w:rsidP="007C0071">
      <w:pPr>
        <w:pStyle w:val="NormalWeb"/>
        <w:spacing w:before="0" w:beforeAutospacing="0" w:after="0" w:afterAutospacing="0" w:line="480" w:lineRule="auto"/>
        <w:rPr>
          <w:rStyle w:val="Emphasis"/>
          <w:rFonts w:eastAsiaTheme="majorEastAsia"/>
        </w:rPr>
      </w:pPr>
      <w:r>
        <w:rPr>
          <w:rStyle w:val="Emphasis"/>
          <w:rFonts w:eastAsiaTheme="majorEastAsia"/>
        </w:rPr>
        <w:t xml:space="preserve">Linear Mixed-Effects Models Predicting Neural Idiosyncrasy </w:t>
      </w:r>
      <w:proofErr w:type="gramStart"/>
      <w:r>
        <w:rPr>
          <w:rStyle w:val="Emphasis"/>
          <w:rFonts w:eastAsiaTheme="majorEastAsia"/>
        </w:rPr>
        <w:t>From</w:t>
      </w:r>
      <w:proofErr w:type="gramEnd"/>
      <w:r>
        <w:rPr>
          <w:rStyle w:val="Emphasis"/>
          <w:rFonts w:eastAsiaTheme="majorEastAsia"/>
        </w:rPr>
        <w:t xml:space="preserve"> Social Anxiety and Feedback Valence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720"/>
        <w:gridCol w:w="720"/>
        <w:gridCol w:w="810"/>
      </w:tblGrid>
      <w:tr w:rsidR="003F3599" w14:paraId="1EACC76E" w14:textId="77777777" w:rsidTr="003F3599">
        <w:trPr>
          <w:tblHeader/>
          <w:tblCellSpacing w:w="15" w:type="dxa"/>
        </w:trPr>
        <w:tc>
          <w:tcPr>
            <w:tcW w:w="3640" w:type="dxa"/>
            <w:tcBorders>
              <w:top w:val="single" w:sz="4" w:space="0" w:color="auto"/>
              <w:bottom w:val="single" w:sz="4" w:space="0" w:color="auto"/>
            </w:tcBorders>
            <w:vAlign w:val="center"/>
            <w:hideMark/>
          </w:tcPr>
          <w:p w14:paraId="64C50A63" w14:textId="77777777" w:rsidR="003F3599" w:rsidRDefault="003F3599">
            <w:pPr>
              <w:jc w:val="center"/>
              <w:rPr>
                <w:b/>
                <w:bCs/>
              </w:rPr>
            </w:pPr>
            <w:r>
              <w:rPr>
                <w:rStyle w:val="Strong"/>
                <w:rFonts w:eastAsiaTheme="majorEastAsia"/>
              </w:rPr>
              <w:t>Region / Feedback / Predictor</w:t>
            </w:r>
          </w:p>
        </w:tc>
        <w:tc>
          <w:tcPr>
            <w:tcW w:w="690" w:type="dxa"/>
            <w:tcBorders>
              <w:top w:val="single" w:sz="4" w:space="0" w:color="auto"/>
              <w:bottom w:val="single" w:sz="4" w:space="0" w:color="auto"/>
            </w:tcBorders>
            <w:vAlign w:val="center"/>
            <w:hideMark/>
          </w:tcPr>
          <w:p w14:paraId="762C7072" w14:textId="77777777" w:rsidR="003F3599" w:rsidRDefault="003F3599">
            <w:pPr>
              <w:jc w:val="center"/>
              <w:rPr>
                <w:b/>
                <w:bCs/>
              </w:rPr>
            </w:pPr>
            <w:r>
              <w:rPr>
                <w:rStyle w:val="Emphasis"/>
                <w:rFonts w:eastAsiaTheme="majorEastAsia"/>
                <w:b/>
                <w:bCs/>
              </w:rPr>
              <w:t>b</w:t>
            </w:r>
            <w:r>
              <w:rPr>
                <w:b/>
                <w:bCs/>
              </w:rPr>
              <w:t xml:space="preserve"> (SE)</w:t>
            </w:r>
          </w:p>
        </w:tc>
        <w:tc>
          <w:tcPr>
            <w:tcW w:w="690" w:type="dxa"/>
            <w:tcBorders>
              <w:top w:val="single" w:sz="4" w:space="0" w:color="auto"/>
              <w:bottom w:val="single" w:sz="4" w:space="0" w:color="auto"/>
            </w:tcBorders>
            <w:vAlign w:val="center"/>
            <w:hideMark/>
          </w:tcPr>
          <w:p w14:paraId="21E2C89E" w14:textId="77777777" w:rsidR="003F3599" w:rsidRDefault="003F3599">
            <w:pPr>
              <w:jc w:val="center"/>
              <w:rPr>
                <w:b/>
                <w:bCs/>
              </w:rPr>
            </w:pPr>
            <w:r>
              <w:rPr>
                <w:rStyle w:val="Emphasis"/>
                <w:rFonts w:eastAsiaTheme="majorEastAsia"/>
                <w:b/>
                <w:bCs/>
              </w:rPr>
              <w:t>t</w:t>
            </w:r>
          </w:p>
        </w:tc>
        <w:tc>
          <w:tcPr>
            <w:tcW w:w="765" w:type="dxa"/>
            <w:tcBorders>
              <w:top w:val="single" w:sz="4" w:space="0" w:color="auto"/>
              <w:bottom w:val="single" w:sz="4" w:space="0" w:color="auto"/>
            </w:tcBorders>
            <w:vAlign w:val="center"/>
            <w:hideMark/>
          </w:tcPr>
          <w:p w14:paraId="14370AFA" w14:textId="77777777" w:rsidR="003F3599" w:rsidRDefault="003F3599">
            <w:pPr>
              <w:jc w:val="center"/>
              <w:rPr>
                <w:b/>
                <w:bCs/>
              </w:rPr>
            </w:pPr>
            <w:r>
              <w:rPr>
                <w:rStyle w:val="Emphasis"/>
                <w:rFonts w:eastAsiaTheme="majorEastAsia"/>
                <w:b/>
                <w:bCs/>
              </w:rPr>
              <w:t>p</w:t>
            </w:r>
          </w:p>
        </w:tc>
      </w:tr>
      <w:tr w:rsidR="003F3599" w14:paraId="6F0DEA71" w14:textId="77777777" w:rsidTr="003F3599">
        <w:trPr>
          <w:tblCellSpacing w:w="15" w:type="dxa"/>
        </w:trPr>
        <w:tc>
          <w:tcPr>
            <w:tcW w:w="3640" w:type="dxa"/>
            <w:vAlign w:val="center"/>
            <w:hideMark/>
          </w:tcPr>
          <w:p w14:paraId="656B79AF" w14:textId="77777777" w:rsidR="003F3599" w:rsidRPr="005637B1" w:rsidRDefault="003F3599">
            <w:pPr>
              <w:rPr>
                <w:b/>
                <w:bCs/>
              </w:rPr>
            </w:pPr>
            <w:proofErr w:type="spellStart"/>
            <w:r w:rsidRPr="005637B1">
              <w:rPr>
                <w:rStyle w:val="Strong"/>
                <w:rFonts w:eastAsiaTheme="majorEastAsia"/>
                <w:b w:val="0"/>
                <w:bCs w:val="0"/>
              </w:rPr>
              <w:t>vmPFC</w:t>
            </w:r>
            <w:proofErr w:type="spellEnd"/>
            <w:r w:rsidRPr="005637B1">
              <w:rPr>
                <w:rStyle w:val="Strong"/>
                <w:rFonts w:eastAsiaTheme="majorEastAsia"/>
                <w:b w:val="0"/>
                <w:bCs w:val="0"/>
              </w:rPr>
              <w:t xml:space="preserve"> – Positive feedback</w:t>
            </w:r>
          </w:p>
        </w:tc>
        <w:tc>
          <w:tcPr>
            <w:tcW w:w="690" w:type="dxa"/>
            <w:vAlign w:val="center"/>
            <w:hideMark/>
          </w:tcPr>
          <w:p w14:paraId="67282DA7" w14:textId="77777777" w:rsidR="003F3599" w:rsidRDefault="003F3599"/>
        </w:tc>
        <w:tc>
          <w:tcPr>
            <w:tcW w:w="690" w:type="dxa"/>
            <w:vAlign w:val="center"/>
            <w:hideMark/>
          </w:tcPr>
          <w:p w14:paraId="0B6C3BE9" w14:textId="77777777" w:rsidR="003F3599" w:rsidRDefault="003F3599">
            <w:pPr>
              <w:rPr>
                <w:sz w:val="20"/>
                <w:szCs w:val="20"/>
              </w:rPr>
            </w:pPr>
          </w:p>
        </w:tc>
        <w:tc>
          <w:tcPr>
            <w:tcW w:w="765" w:type="dxa"/>
            <w:vAlign w:val="center"/>
            <w:hideMark/>
          </w:tcPr>
          <w:p w14:paraId="5242FDC2" w14:textId="77777777" w:rsidR="003F3599" w:rsidRDefault="003F3599">
            <w:pPr>
              <w:rPr>
                <w:sz w:val="20"/>
                <w:szCs w:val="20"/>
              </w:rPr>
            </w:pPr>
          </w:p>
        </w:tc>
      </w:tr>
      <w:tr w:rsidR="003F3599" w14:paraId="2485A09C" w14:textId="77777777" w:rsidTr="003F3599">
        <w:trPr>
          <w:tblCellSpacing w:w="15" w:type="dxa"/>
        </w:trPr>
        <w:tc>
          <w:tcPr>
            <w:tcW w:w="3640" w:type="dxa"/>
            <w:vAlign w:val="center"/>
            <w:hideMark/>
          </w:tcPr>
          <w:p w14:paraId="03E7F1A2" w14:textId="77777777" w:rsidR="003F3599" w:rsidRDefault="003F3599">
            <w:r>
              <w:t> </w:t>
            </w:r>
            <w:r>
              <w:t> </w:t>
            </w:r>
            <w:r>
              <w:t>Intercept</w:t>
            </w:r>
          </w:p>
        </w:tc>
        <w:tc>
          <w:tcPr>
            <w:tcW w:w="690" w:type="dxa"/>
            <w:vAlign w:val="center"/>
            <w:hideMark/>
          </w:tcPr>
          <w:p w14:paraId="742D7BA3" w14:textId="77777777" w:rsidR="003F3599" w:rsidRDefault="003F3599">
            <w:r>
              <w:t>X (X)</w:t>
            </w:r>
          </w:p>
        </w:tc>
        <w:tc>
          <w:tcPr>
            <w:tcW w:w="690" w:type="dxa"/>
            <w:vAlign w:val="center"/>
            <w:hideMark/>
          </w:tcPr>
          <w:p w14:paraId="0FED075E" w14:textId="77777777" w:rsidR="003F3599" w:rsidRDefault="003F3599">
            <w:r>
              <w:t>X</w:t>
            </w:r>
          </w:p>
        </w:tc>
        <w:tc>
          <w:tcPr>
            <w:tcW w:w="765" w:type="dxa"/>
            <w:vAlign w:val="center"/>
            <w:hideMark/>
          </w:tcPr>
          <w:p w14:paraId="13404AE3" w14:textId="77777777" w:rsidR="003F3599" w:rsidRDefault="003F3599">
            <w:r>
              <w:t>X</w:t>
            </w:r>
          </w:p>
        </w:tc>
      </w:tr>
      <w:tr w:rsidR="003F3599" w14:paraId="4873B7CA" w14:textId="77777777" w:rsidTr="003F3599">
        <w:trPr>
          <w:tblCellSpacing w:w="15" w:type="dxa"/>
        </w:trPr>
        <w:tc>
          <w:tcPr>
            <w:tcW w:w="3640" w:type="dxa"/>
            <w:vAlign w:val="center"/>
            <w:hideMark/>
          </w:tcPr>
          <w:p w14:paraId="356F58B7" w14:textId="77777777" w:rsidR="003F3599" w:rsidRDefault="003F3599">
            <w:r>
              <w:t> </w:t>
            </w:r>
            <w:r>
              <w:t> </w:t>
            </w:r>
            <w:r>
              <w:t>Social anxiety</w:t>
            </w:r>
          </w:p>
        </w:tc>
        <w:tc>
          <w:tcPr>
            <w:tcW w:w="690" w:type="dxa"/>
            <w:vAlign w:val="center"/>
            <w:hideMark/>
          </w:tcPr>
          <w:p w14:paraId="0BAB285E" w14:textId="77777777" w:rsidR="003F3599" w:rsidRDefault="003F3599">
            <w:r>
              <w:t>X (X)</w:t>
            </w:r>
          </w:p>
        </w:tc>
        <w:tc>
          <w:tcPr>
            <w:tcW w:w="690" w:type="dxa"/>
            <w:vAlign w:val="center"/>
            <w:hideMark/>
          </w:tcPr>
          <w:p w14:paraId="4038675B" w14:textId="77777777" w:rsidR="003F3599" w:rsidRDefault="003F3599">
            <w:r>
              <w:t>X</w:t>
            </w:r>
          </w:p>
        </w:tc>
        <w:tc>
          <w:tcPr>
            <w:tcW w:w="765" w:type="dxa"/>
            <w:vAlign w:val="center"/>
            <w:hideMark/>
          </w:tcPr>
          <w:p w14:paraId="4EE1D34B" w14:textId="77777777" w:rsidR="003F3599" w:rsidRDefault="003F3599">
            <w:r>
              <w:t>X</w:t>
            </w:r>
          </w:p>
        </w:tc>
      </w:tr>
      <w:tr w:rsidR="003F3599" w14:paraId="7781233A" w14:textId="77777777" w:rsidTr="003F3599">
        <w:trPr>
          <w:tblCellSpacing w:w="15" w:type="dxa"/>
        </w:trPr>
        <w:tc>
          <w:tcPr>
            <w:tcW w:w="3640" w:type="dxa"/>
            <w:vAlign w:val="center"/>
            <w:hideMark/>
          </w:tcPr>
          <w:p w14:paraId="1A5EAE88" w14:textId="77777777" w:rsidR="003F3599" w:rsidRPr="005637B1" w:rsidRDefault="003F3599">
            <w:pPr>
              <w:rPr>
                <w:b/>
                <w:bCs/>
              </w:rPr>
            </w:pPr>
            <w:proofErr w:type="spellStart"/>
            <w:r w:rsidRPr="005637B1">
              <w:rPr>
                <w:rStyle w:val="Strong"/>
                <w:rFonts w:eastAsiaTheme="majorEastAsia"/>
                <w:b w:val="0"/>
                <w:bCs w:val="0"/>
              </w:rPr>
              <w:t>vmPFC</w:t>
            </w:r>
            <w:proofErr w:type="spellEnd"/>
            <w:r w:rsidRPr="005637B1">
              <w:rPr>
                <w:rStyle w:val="Strong"/>
                <w:rFonts w:eastAsiaTheme="majorEastAsia"/>
                <w:b w:val="0"/>
                <w:bCs w:val="0"/>
              </w:rPr>
              <w:t xml:space="preserve"> – Negative feedback</w:t>
            </w:r>
          </w:p>
        </w:tc>
        <w:tc>
          <w:tcPr>
            <w:tcW w:w="690" w:type="dxa"/>
            <w:vAlign w:val="center"/>
            <w:hideMark/>
          </w:tcPr>
          <w:p w14:paraId="3D5A4B55" w14:textId="77777777" w:rsidR="003F3599" w:rsidRDefault="003F3599"/>
        </w:tc>
        <w:tc>
          <w:tcPr>
            <w:tcW w:w="690" w:type="dxa"/>
            <w:vAlign w:val="center"/>
            <w:hideMark/>
          </w:tcPr>
          <w:p w14:paraId="4C08D0FF" w14:textId="77777777" w:rsidR="003F3599" w:rsidRDefault="003F3599">
            <w:pPr>
              <w:rPr>
                <w:sz w:val="20"/>
                <w:szCs w:val="20"/>
              </w:rPr>
            </w:pPr>
          </w:p>
        </w:tc>
        <w:tc>
          <w:tcPr>
            <w:tcW w:w="765" w:type="dxa"/>
            <w:vAlign w:val="center"/>
            <w:hideMark/>
          </w:tcPr>
          <w:p w14:paraId="0946ADAB" w14:textId="77777777" w:rsidR="003F3599" w:rsidRDefault="003F3599">
            <w:pPr>
              <w:rPr>
                <w:sz w:val="20"/>
                <w:szCs w:val="20"/>
              </w:rPr>
            </w:pPr>
          </w:p>
        </w:tc>
      </w:tr>
      <w:tr w:rsidR="003F3599" w14:paraId="2F0E3F8C" w14:textId="77777777" w:rsidTr="003F3599">
        <w:trPr>
          <w:tblCellSpacing w:w="15" w:type="dxa"/>
        </w:trPr>
        <w:tc>
          <w:tcPr>
            <w:tcW w:w="3640" w:type="dxa"/>
            <w:vAlign w:val="center"/>
            <w:hideMark/>
          </w:tcPr>
          <w:p w14:paraId="30316B6C" w14:textId="77777777" w:rsidR="003F3599" w:rsidRDefault="003F3599">
            <w:r>
              <w:t> </w:t>
            </w:r>
            <w:r>
              <w:t> </w:t>
            </w:r>
            <w:r>
              <w:t>Intercept</w:t>
            </w:r>
          </w:p>
        </w:tc>
        <w:tc>
          <w:tcPr>
            <w:tcW w:w="690" w:type="dxa"/>
            <w:vAlign w:val="center"/>
            <w:hideMark/>
          </w:tcPr>
          <w:p w14:paraId="72F2D1BE" w14:textId="77777777" w:rsidR="003F3599" w:rsidRDefault="003F3599">
            <w:r>
              <w:t>X (X)</w:t>
            </w:r>
          </w:p>
        </w:tc>
        <w:tc>
          <w:tcPr>
            <w:tcW w:w="690" w:type="dxa"/>
            <w:vAlign w:val="center"/>
            <w:hideMark/>
          </w:tcPr>
          <w:p w14:paraId="6865591C" w14:textId="77777777" w:rsidR="003F3599" w:rsidRDefault="003F3599">
            <w:r>
              <w:t>X</w:t>
            </w:r>
          </w:p>
        </w:tc>
        <w:tc>
          <w:tcPr>
            <w:tcW w:w="765" w:type="dxa"/>
            <w:vAlign w:val="center"/>
            <w:hideMark/>
          </w:tcPr>
          <w:p w14:paraId="13188761" w14:textId="77777777" w:rsidR="003F3599" w:rsidRDefault="003F3599">
            <w:r>
              <w:t>X</w:t>
            </w:r>
          </w:p>
        </w:tc>
      </w:tr>
      <w:tr w:rsidR="003F3599" w14:paraId="4C19207E" w14:textId="77777777" w:rsidTr="003F3599">
        <w:trPr>
          <w:tblCellSpacing w:w="15" w:type="dxa"/>
        </w:trPr>
        <w:tc>
          <w:tcPr>
            <w:tcW w:w="3640" w:type="dxa"/>
            <w:vAlign w:val="center"/>
            <w:hideMark/>
          </w:tcPr>
          <w:p w14:paraId="50A8B740" w14:textId="77777777" w:rsidR="003F3599" w:rsidRDefault="003F3599">
            <w:r>
              <w:t> </w:t>
            </w:r>
            <w:r>
              <w:t> </w:t>
            </w:r>
            <w:r>
              <w:t>Social anxiety</w:t>
            </w:r>
          </w:p>
        </w:tc>
        <w:tc>
          <w:tcPr>
            <w:tcW w:w="690" w:type="dxa"/>
            <w:vAlign w:val="center"/>
            <w:hideMark/>
          </w:tcPr>
          <w:p w14:paraId="738AE079" w14:textId="77777777" w:rsidR="003F3599" w:rsidRDefault="003F3599">
            <w:r>
              <w:t>X (X)</w:t>
            </w:r>
          </w:p>
        </w:tc>
        <w:tc>
          <w:tcPr>
            <w:tcW w:w="690" w:type="dxa"/>
            <w:vAlign w:val="center"/>
            <w:hideMark/>
          </w:tcPr>
          <w:p w14:paraId="31D27413" w14:textId="77777777" w:rsidR="003F3599" w:rsidRDefault="003F3599">
            <w:r>
              <w:t>X</w:t>
            </w:r>
          </w:p>
        </w:tc>
        <w:tc>
          <w:tcPr>
            <w:tcW w:w="765" w:type="dxa"/>
            <w:vAlign w:val="center"/>
            <w:hideMark/>
          </w:tcPr>
          <w:p w14:paraId="71BBC8F4" w14:textId="77777777" w:rsidR="003F3599" w:rsidRDefault="003F3599">
            <w:r>
              <w:t>X</w:t>
            </w:r>
          </w:p>
        </w:tc>
      </w:tr>
      <w:tr w:rsidR="003F3599" w14:paraId="67714461" w14:textId="77777777" w:rsidTr="003F3599">
        <w:trPr>
          <w:tblCellSpacing w:w="15" w:type="dxa"/>
        </w:trPr>
        <w:tc>
          <w:tcPr>
            <w:tcW w:w="3640" w:type="dxa"/>
            <w:vAlign w:val="center"/>
            <w:hideMark/>
          </w:tcPr>
          <w:p w14:paraId="7B00522B" w14:textId="77777777" w:rsidR="003F3599" w:rsidRDefault="003F3599"/>
        </w:tc>
        <w:tc>
          <w:tcPr>
            <w:tcW w:w="690" w:type="dxa"/>
            <w:vAlign w:val="center"/>
            <w:hideMark/>
          </w:tcPr>
          <w:p w14:paraId="565D3800" w14:textId="77777777" w:rsidR="003F3599" w:rsidRDefault="003F3599">
            <w:pPr>
              <w:rPr>
                <w:sz w:val="20"/>
                <w:szCs w:val="20"/>
              </w:rPr>
            </w:pPr>
          </w:p>
        </w:tc>
        <w:tc>
          <w:tcPr>
            <w:tcW w:w="690" w:type="dxa"/>
            <w:vAlign w:val="center"/>
            <w:hideMark/>
          </w:tcPr>
          <w:p w14:paraId="513A45EB" w14:textId="77777777" w:rsidR="003F3599" w:rsidRDefault="003F3599">
            <w:pPr>
              <w:rPr>
                <w:sz w:val="20"/>
                <w:szCs w:val="20"/>
              </w:rPr>
            </w:pPr>
          </w:p>
        </w:tc>
        <w:tc>
          <w:tcPr>
            <w:tcW w:w="765" w:type="dxa"/>
            <w:vAlign w:val="center"/>
            <w:hideMark/>
          </w:tcPr>
          <w:p w14:paraId="4399341E" w14:textId="77777777" w:rsidR="003F3599" w:rsidRDefault="003F3599">
            <w:pPr>
              <w:rPr>
                <w:sz w:val="20"/>
                <w:szCs w:val="20"/>
              </w:rPr>
            </w:pPr>
          </w:p>
        </w:tc>
      </w:tr>
      <w:tr w:rsidR="003F3599" w14:paraId="56470E53" w14:textId="77777777" w:rsidTr="003F3599">
        <w:trPr>
          <w:tblCellSpacing w:w="15" w:type="dxa"/>
        </w:trPr>
        <w:tc>
          <w:tcPr>
            <w:tcW w:w="3640" w:type="dxa"/>
            <w:vAlign w:val="center"/>
            <w:hideMark/>
          </w:tcPr>
          <w:p w14:paraId="7F592323" w14:textId="77777777" w:rsidR="003F3599" w:rsidRPr="005637B1" w:rsidRDefault="003F3599">
            <w:pPr>
              <w:rPr>
                <w:b/>
                <w:bCs/>
              </w:rPr>
            </w:pPr>
            <w:proofErr w:type="spellStart"/>
            <w:r w:rsidRPr="005637B1">
              <w:rPr>
                <w:rStyle w:val="Strong"/>
                <w:rFonts w:eastAsiaTheme="majorEastAsia"/>
                <w:b w:val="0"/>
                <w:bCs w:val="0"/>
              </w:rPr>
              <w:t>dACC</w:t>
            </w:r>
            <w:proofErr w:type="spellEnd"/>
            <w:r w:rsidRPr="005637B1">
              <w:rPr>
                <w:rStyle w:val="Strong"/>
                <w:rFonts w:eastAsiaTheme="majorEastAsia"/>
                <w:b w:val="0"/>
                <w:bCs w:val="0"/>
              </w:rPr>
              <w:t xml:space="preserve"> – Positive feedback</w:t>
            </w:r>
          </w:p>
        </w:tc>
        <w:tc>
          <w:tcPr>
            <w:tcW w:w="690" w:type="dxa"/>
            <w:vAlign w:val="center"/>
            <w:hideMark/>
          </w:tcPr>
          <w:p w14:paraId="19A5F71E" w14:textId="77777777" w:rsidR="003F3599" w:rsidRDefault="003F3599"/>
        </w:tc>
        <w:tc>
          <w:tcPr>
            <w:tcW w:w="690" w:type="dxa"/>
            <w:vAlign w:val="center"/>
            <w:hideMark/>
          </w:tcPr>
          <w:p w14:paraId="0F06080D" w14:textId="77777777" w:rsidR="003F3599" w:rsidRDefault="003F3599">
            <w:pPr>
              <w:rPr>
                <w:sz w:val="20"/>
                <w:szCs w:val="20"/>
              </w:rPr>
            </w:pPr>
          </w:p>
        </w:tc>
        <w:tc>
          <w:tcPr>
            <w:tcW w:w="765" w:type="dxa"/>
            <w:vAlign w:val="center"/>
            <w:hideMark/>
          </w:tcPr>
          <w:p w14:paraId="756F9F81" w14:textId="77777777" w:rsidR="003F3599" w:rsidRDefault="003F3599">
            <w:pPr>
              <w:rPr>
                <w:sz w:val="20"/>
                <w:szCs w:val="20"/>
              </w:rPr>
            </w:pPr>
          </w:p>
        </w:tc>
      </w:tr>
      <w:tr w:rsidR="003F3599" w14:paraId="621A9646" w14:textId="77777777" w:rsidTr="003F3599">
        <w:trPr>
          <w:tblCellSpacing w:w="15" w:type="dxa"/>
        </w:trPr>
        <w:tc>
          <w:tcPr>
            <w:tcW w:w="3640" w:type="dxa"/>
            <w:vAlign w:val="center"/>
            <w:hideMark/>
          </w:tcPr>
          <w:p w14:paraId="7EFD66BB" w14:textId="77777777" w:rsidR="003F3599" w:rsidRDefault="003F3599">
            <w:r>
              <w:t> </w:t>
            </w:r>
            <w:r>
              <w:t> </w:t>
            </w:r>
            <w:r>
              <w:t>Intercept</w:t>
            </w:r>
          </w:p>
        </w:tc>
        <w:tc>
          <w:tcPr>
            <w:tcW w:w="690" w:type="dxa"/>
            <w:vAlign w:val="center"/>
            <w:hideMark/>
          </w:tcPr>
          <w:p w14:paraId="5A5B194E" w14:textId="77777777" w:rsidR="003F3599" w:rsidRDefault="003F3599">
            <w:r>
              <w:t>X (X)</w:t>
            </w:r>
          </w:p>
        </w:tc>
        <w:tc>
          <w:tcPr>
            <w:tcW w:w="690" w:type="dxa"/>
            <w:vAlign w:val="center"/>
            <w:hideMark/>
          </w:tcPr>
          <w:p w14:paraId="73E6AB76" w14:textId="77777777" w:rsidR="003F3599" w:rsidRDefault="003F3599">
            <w:r>
              <w:t>X</w:t>
            </w:r>
          </w:p>
        </w:tc>
        <w:tc>
          <w:tcPr>
            <w:tcW w:w="765" w:type="dxa"/>
            <w:vAlign w:val="center"/>
            <w:hideMark/>
          </w:tcPr>
          <w:p w14:paraId="734CBDCF" w14:textId="77777777" w:rsidR="003F3599" w:rsidRDefault="003F3599">
            <w:r>
              <w:t>X</w:t>
            </w:r>
          </w:p>
        </w:tc>
      </w:tr>
      <w:tr w:rsidR="003F3599" w14:paraId="6F289DCC" w14:textId="77777777" w:rsidTr="003F3599">
        <w:trPr>
          <w:tblCellSpacing w:w="15" w:type="dxa"/>
        </w:trPr>
        <w:tc>
          <w:tcPr>
            <w:tcW w:w="3640" w:type="dxa"/>
            <w:vAlign w:val="center"/>
            <w:hideMark/>
          </w:tcPr>
          <w:p w14:paraId="3103E0CF" w14:textId="77777777" w:rsidR="003F3599" w:rsidRDefault="003F3599">
            <w:r>
              <w:t> </w:t>
            </w:r>
            <w:r>
              <w:t> </w:t>
            </w:r>
            <w:r>
              <w:t>Social anxiety</w:t>
            </w:r>
          </w:p>
        </w:tc>
        <w:tc>
          <w:tcPr>
            <w:tcW w:w="690" w:type="dxa"/>
            <w:vAlign w:val="center"/>
            <w:hideMark/>
          </w:tcPr>
          <w:p w14:paraId="7CD435D2" w14:textId="77777777" w:rsidR="003F3599" w:rsidRDefault="003F3599">
            <w:r>
              <w:t>X (X)</w:t>
            </w:r>
          </w:p>
        </w:tc>
        <w:tc>
          <w:tcPr>
            <w:tcW w:w="690" w:type="dxa"/>
            <w:vAlign w:val="center"/>
            <w:hideMark/>
          </w:tcPr>
          <w:p w14:paraId="7421A435" w14:textId="77777777" w:rsidR="003F3599" w:rsidRDefault="003F3599">
            <w:r>
              <w:t>X</w:t>
            </w:r>
          </w:p>
        </w:tc>
        <w:tc>
          <w:tcPr>
            <w:tcW w:w="765" w:type="dxa"/>
            <w:vAlign w:val="center"/>
            <w:hideMark/>
          </w:tcPr>
          <w:p w14:paraId="49A58D40" w14:textId="77777777" w:rsidR="003F3599" w:rsidRDefault="003F3599">
            <w:r>
              <w:t>X</w:t>
            </w:r>
          </w:p>
        </w:tc>
      </w:tr>
      <w:tr w:rsidR="003F3599" w14:paraId="340973B8" w14:textId="77777777" w:rsidTr="003F3599">
        <w:trPr>
          <w:tblCellSpacing w:w="15" w:type="dxa"/>
        </w:trPr>
        <w:tc>
          <w:tcPr>
            <w:tcW w:w="3640" w:type="dxa"/>
            <w:vAlign w:val="center"/>
            <w:hideMark/>
          </w:tcPr>
          <w:p w14:paraId="043A9B3E" w14:textId="77777777" w:rsidR="003F3599" w:rsidRPr="005637B1" w:rsidRDefault="003F3599">
            <w:pPr>
              <w:rPr>
                <w:b/>
                <w:bCs/>
              </w:rPr>
            </w:pPr>
            <w:proofErr w:type="spellStart"/>
            <w:r w:rsidRPr="005637B1">
              <w:rPr>
                <w:rStyle w:val="Strong"/>
                <w:rFonts w:eastAsiaTheme="majorEastAsia"/>
                <w:b w:val="0"/>
                <w:bCs w:val="0"/>
              </w:rPr>
              <w:t>dACC</w:t>
            </w:r>
            <w:proofErr w:type="spellEnd"/>
            <w:r w:rsidRPr="005637B1">
              <w:rPr>
                <w:rStyle w:val="Strong"/>
                <w:rFonts w:eastAsiaTheme="majorEastAsia"/>
                <w:b w:val="0"/>
                <w:bCs w:val="0"/>
              </w:rPr>
              <w:t xml:space="preserve"> – Negative feedback</w:t>
            </w:r>
          </w:p>
        </w:tc>
        <w:tc>
          <w:tcPr>
            <w:tcW w:w="690" w:type="dxa"/>
            <w:vAlign w:val="center"/>
            <w:hideMark/>
          </w:tcPr>
          <w:p w14:paraId="57623DDD" w14:textId="77777777" w:rsidR="003F3599" w:rsidRDefault="003F3599"/>
        </w:tc>
        <w:tc>
          <w:tcPr>
            <w:tcW w:w="690" w:type="dxa"/>
            <w:vAlign w:val="center"/>
            <w:hideMark/>
          </w:tcPr>
          <w:p w14:paraId="6EEC24CB" w14:textId="77777777" w:rsidR="003F3599" w:rsidRDefault="003F3599">
            <w:pPr>
              <w:rPr>
                <w:sz w:val="20"/>
                <w:szCs w:val="20"/>
              </w:rPr>
            </w:pPr>
          </w:p>
        </w:tc>
        <w:tc>
          <w:tcPr>
            <w:tcW w:w="765" w:type="dxa"/>
            <w:vAlign w:val="center"/>
            <w:hideMark/>
          </w:tcPr>
          <w:p w14:paraId="744C73F5" w14:textId="77777777" w:rsidR="003F3599" w:rsidRDefault="003F3599">
            <w:pPr>
              <w:rPr>
                <w:sz w:val="20"/>
                <w:szCs w:val="20"/>
              </w:rPr>
            </w:pPr>
          </w:p>
        </w:tc>
      </w:tr>
      <w:tr w:rsidR="003F3599" w14:paraId="2E8EF88A" w14:textId="77777777" w:rsidTr="003F3599">
        <w:trPr>
          <w:tblCellSpacing w:w="15" w:type="dxa"/>
        </w:trPr>
        <w:tc>
          <w:tcPr>
            <w:tcW w:w="3640" w:type="dxa"/>
            <w:vAlign w:val="center"/>
            <w:hideMark/>
          </w:tcPr>
          <w:p w14:paraId="69A91B1B" w14:textId="77777777" w:rsidR="003F3599" w:rsidRDefault="003F3599">
            <w:r>
              <w:t> </w:t>
            </w:r>
            <w:r>
              <w:t> </w:t>
            </w:r>
            <w:r>
              <w:t>Intercept</w:t>
            </w:r>
          </w:p>
        </w:tc>
        <w:tc>
          <w:tcPr>
            <w:tcW w:w="690" w:type="dxa"/>
            <w:vAlign w:val="center"/>
            <w:hideMark/>
          </w:tcPr>
          <w:p w14:paraId="1781BCAB" w14:textId="77777777" w:rsidR="003F3599" w:rsidRDefault="003F3599">
            <w:r>
              <w:t>X (X)</w:t>
            </w:r>
          </w:p>
        </w:tc>
        <w:tc>
          <w:tcPr>
            <w:tcW w:w="690" w:type="dxa"/>
            <w:vAlign w:val="center"/>
            <w:hideMark/>
          </w:tcPr>
          <w:p w14:paraId="672FA823" w14:textId="77777777" w:rsidR="003F3599" w:rsidRDefault="003F3599">
            <w:r>
              <w:t>X</w:t>
            </w:r>
          </w:p>
        </w:tc>
        <w:tc>
          <w:tcPr>
            <w:tcW w:w="765" w:type="dxa"/>
            <w:vAlign w:val="center"/>
            <w:hideMark/>
          </w:tcPr>
          <w:p w14:paraId="2A523383" w14:textId="77777777" w:rsidR="003F3599" w:rsidRDefault="003F3599">
            <w:r>
              <w:t>X</w:t>
            </w:r>
          </w:p>
        </w:tc>
      </w:tr>
      <w:tr w:rsidR="003F3599" w14:paraId="3D937D44" w14:textId="77777777" w:rsidTr="003F3599">
        <w:trPr>
          <w:tblCellSpacing w:w="15" w:type="dxa"/>
        </w:trPr>
        <w:tc>
          <w:tcPr>
            <w:tcW w:w="3640" w:type="dxa"/>
            <w:vAlign w:val="center"/>
            <w:hideMark/>
          </w:tcPr>
          <w:p w14:paraId="3DE198B4" w14:textId="77777777" w:rsidR="003F3599" w:rsidRDefault="003F3599">
            <w:r>
              <w:t> </w:t>
            </w:r>
            <w:r>
              <w:t> </w:t>
            </w:r>
            <w:r>
              <w:t>Social anxiety</w:t>
            </w:r>
          </w:p>
        </w:tc>
        <w:tc>
          <w:tcPr>
            <w:tcW w:w="690" w:type="dxa"/>
            <w:vAlign w:val="center"/>
            <w:hideMark/>
          </w:tcPr>
          <w:p w14:paraId="12AC11AD" w14:textId="77777777" w:rsidR="003F3599" w:rsidRDefault="003F3599">
            <w:r>
              <w:t>X (X)</w:t>
            </w:r>
          </w:p>
        </w:tc>
        <w:tc>
          <w:tcPr>
            <w:tcW w:w="690" w:type="dxa"/>
            <w:vAlign w:val="center"/>
            <w:hideMark/>
          </w:tcPr>
          <w:p w14:paraId="6E2EDCFB" w14:textId="77777777" w:rsidR="003F3599" w:rsidRDefault="003F3599">
            <w:r>
              <w:t>X</w:t>
            </w:r>
          </w:p>
        </w:tc>
        <w:tc>
          <w:tcPr>
            <w:tcW w:w="765" w:type="dxa"/>
            <w:vAlign w:val="center"/>
            <w:hideMark/>
          </w:tcPr>
          <w:p w14:paraId="16E07FCC" w14:textId="77777777" w:rsidR="003F3599" w:rsidRDefault="003F3599">
            <w:r>
              <w:t>X</w:t>
            </w:r>
          </w:p>
        </w:tc>
      </w:tr>
      <w:tr w:rsidR="003F3599" w14:paraId="59D61220" w14:textId="77777777" w:rsidTr="003F3599">
        <w:trPr>
          <w:tblCellSpacing w:w="15" w:type="dxa"/>
        </w:trPr>
        <w:tc>
          <w:tcPr>
            <w:tcW w:w="3640" w:type="dxa"/>
            <w:vAlign w:val="center"/>
            <w:hideMark/>
          </w:tcPr>
          <w:p w14:paraId="5E397078" w14:textId="77777777" w:rsidR="003F3599" w:rsidRDefault="003F3599"/>
        </w:tc>
        <w:tc>
          <w:tcPr>
            <w:tcW w:w="690" w:type="dxa"/>
            <w:vAlign w:val="center"/>
            <w:hideMark/>
          </w:tcPr>
          <w:p w14:paraId="5C9C9278" w14:textId="77777777" w:rsidR="003F3599" w:rsidRDefault="003F3599">
            <w:pPr>
              <w:rPr>
                <w:sz w:val="20"/>
                <w:szCs w:val="20"/>
              </w:rPr>
            </w:pPr>
          </w:p>
        </w:tc>
        <w:tc>
          <w:tcPr>
            <w:tcW w:w="690" w:type="dxa"/>
            <w:vAlign w:val="center"/>
            <w:hideMark/>
          </w:tcPr>
          <w:p w14:paraId="7DABEE7D" w14:textId="77777777" w:rsidR="003F3599" w:rsidRDefault="003F3599">
            <w:pPr>
              <w:rPr>
                <w:sz w:val="20"/>
                <w:szCs w:val="20"/>
              </w:rPr>
            </w:pPr>
          </w:p>
        </w:tc>
        <w:tc>
          <w:tcPr>
            <w:tcW w:w="765" w:type="dxa"/>
            <w:vAlign w:val="center"/>
            <w:hideMark/>
          </w:tcPr>
          <w:p w14:paraId="47E93D00" w14:textId="77777777" w:rsidR="003F3599" w:rsidRDefault="003F3599">
            <w:pPr>
              <w:rPr>
                <w:sz w:val="20"/>
                <w:szCs w:val="20"/>
              </w:rPr>
            </w:pPr>
          </w:p>
        </w:tc>
      </w:tr>
      <w:tr w:rsidR="003F3599" w14:paraId="6931CAF6" w14:textId="77777777" w:rsidTr="003F3599">
        <w:trPr>
          <w:tblCellSpacing w:w="15" w:type="dxa"/>
        </w:trPr>
        <w:tc>
          <w:tcPr>
            <w:tcW w:w="3640" w:type="dxa"/>
            <w:vAlign w:val="center"/>
            <w:hideMark/>
          </w:tcPr>
          <w:p w14:paraId="04822966" w14:textId="77777777" w:rsidR="003F3599" w:rsidRPr="005637B1" w:rsidRDefault="003F3599">
            <w:pPr>
              <w:rPr>
                <w:b/>
                <w:bCs/>
              </w:rPr>
            </w:pPr>
            <w:r w:rsidRPr="005637B1">
              <w:rPr>
                <w:rStyle w:val="Strong"/>
                <w:rFonts w:eastAsiaTheme="majorEastAsia"/>
                <w:b w:val="0"/>
                <w:bCs w:val="0"/>
              </w:rPr>
              <w:t>Anterior Insula – Positive</w:t>
            </w:r>
          </w:p>
        </w:tc>
        <w:tc>
          <w:tcPr>
            <w:tcW w:w="690" w:type="dxa"/>
            <w:vAlign w:val="center"/>
            <w:hideMark/>
          </w:tcPr>
          <w:p w14:paraId="107AE462" w14:textId="77777777" w:rsidR="003F3599" w:rsidRDefault="003F3599"/>
        </w:tc>
        <w:tc>
          <w:tcPr>
            <w:tcW w:w="690" w:type="dxa"/>
            <w:vAlign w:val="center"/>
            <w:hideMark/>
          </w:tcPr>
          <w:p w14:paraId="55982B2A" w14:textId="77777777" w:rsidR="003F3599" w:rsidRDefault="003F3599">
            <w:pPr>
              <w:rPr>
                <w:sz w:val="20"/>
                <w:szCs w:val="20"/>
              </w:rPr>
            </w:pPr>
          </w:p>
        </w:tc>
        <w:tc>
          <w:tcPr>
            <w:tcW w:w="765" w:type="dxa"/>
            <w:vAlign w:val="center"/>
            <w:hideMark/>
          </w:tcPr>
          <w:p w14:paraId="49BCC080" w14:textId="77777777" w:rsidR="003F3599" w:rsidRDefault="003F3599">
            <w:pPr>
              <w:rPr>
                <w:sz w:val="20"/>
                <w:szCs w:val="20"/>
              </w:rPr>
            </w:pPr>
          </w:p>
        </w:tc>
      </w:tr>
      <w:tr w:rsidR="003F3599" w14:paraId="77B25737" w14:textId="77777777" w:rsidTr="003F3599">
        <w:trPr>
          <w:tblCellSpacing w:w="15" w:type="dxa"/>
        </w:trPr>
        <w:tc>
          <w:tcPr>
            <w:tcW w:w="3640" w:type="dxa"/>
            <w:vAlign w:val="center"/>
            <w:hideMark/>
          </w:tcPr>
          <w:p w14:paraId="36441EC0" w14:textId="77777777" w:rsidR="003F3599" w:rsidRDefault="003F3599">
            <w:r>
              <w:t> </w:t>
            </w:r>
            <w:r>
              <w:t> </w:t>
            </w:r>
            <w:r>
              <w:t>Intercept</w:t>
            </w:r>
          </w:p>
        </w:tc>
        <w:tc>
          <w:tcPr>
            <w:tcW w:w="690" w:type="dxa"/>
            <w:vAlign w:val="center"/>
            <w:hideMark/>
          </w:tcPr>
          <w:p w14:paraId="6E5C8E5A" w14:textId="77777777" w:rsidR="003F3599" w:rsidRDefault="003F3599">
            <w:r>
              <w:t>X (X)</w:t>
            </w:r>
          </w:p>
        </w:tc>
        <w:tc>
          <w:tcPr>
            <w:tcW w:w="690" w:type="dxa"/>
            <w:vAlign w:val="center"/>
            <w:hideMark/>
          </w:tcPr>
          <w:p w14:paraId="6FCE1465" w14:textId="77777777" w:rsidR="003F3599" w:rsidRDefault="003F3599">
            <w:r>
              <w:t>X</w:t>
            </w:r>
          </w:p>
        </w:tc>
        <w:tc>
          <w:tcPr>
            <w:tcW w:w="765" w:type="dxa"/>
            <w:vAlign w:val="center"/>
            <w:hideMark/>
          </w:tcPr>
          <w:p w14:paraId="4FF150B7" w14:textId="77777777" w:rsidR="003F3599" w:rsidRDefault="003F3599">
            <w:r>
              <w:t>X</w:t>
            </w:r>
          </w:p>
        </w:tc>
      </w:tr>
      <w:tr w:rsidR="003F3599" w14:paraId="076139CD" w14:textId="77777777" w:rsidTr="003F3599">
        <w:trPr>
          <w:tblCellSpacing w:w="15" w:type="dxa"/>
        </w:trPr>
        <w:tc>
          <w:tcPr>
            <w:tcW w:w="3640" w:type="dxa"/>
            <w:vAlign w:val="center"/>
            <w:hideMark/>
          </w:tcPr>
          <w:p w14:paraId="0FC8D7EA" w14:textId="77777777" w:rsidR="003F3599" w:rsidRDefault="003F3599">
            <w:r>
              <w:t> </w:t>
            </w:r>
            <w:r>
              <w:t> </w:t>
            </w:r>
            <w:r>
              <w:t>Social anxiety</w:t>
            </w:r>
          </w:p>
        </w:tc>
        <w:tc>
          <w:tcPr>
            <w:tcW w:w="690" w:type="dxa"/>
            <w:vAlign w:val="center"/>
            <w:hideMark/>
          </w:tcPr>
          <w:p w14:paraId="270FD3F2" w14:textId="77777777" w:rsidR="003F3599" w:rsidRDefault="003F3599">
            <w:r>
              <w:t>X (X)</w:t>
            </w:r>
          </w:p>
        </w:tc>
        <w:tc>
          <w:tcPr>
            <w:tcW w:w="690" w:type="dxa"/>
            <w:vAlign w:val="center"/>
            <w:hideMark/>
          </w:tcPr>
          <w:p w14:paraId="2542BDA3" w14:textId="77777777" w:rsidR="003F3599" w:rsidRDefault="003F3599">
            <w:r>
              <w:t>X</w:t>
            </w:r>
          </w:p>
        </w:tc>
        <w:tc>
          <w:tcPr>
            <w:tcW w:w="765" w:type="dxa"/>
            <w:vAlign w:val="center"/>
            <w:hideMark/>
          </w:tcPr>
          <w:p w14:paraId="0C71DE13" w14:textId="77777777" w:rsidR="003F3599" w:rsidRDefault="003F3599">
            <w:r>
              <w:t>X</w:t>
            </w:r>
          </w:p>
        </w:tc>
      </w:tr>
      <w:tr w:rsidR="003F3599" w14:paraId="71D0B48A" w14:textId="77777777" w:rsidTr="003F3599">
        <w:trPr>
          <w:tblCellSpacing w:w="15" w:type="dxa"/>
        </w:trPr>
        <w:tc>
          <w:tcPr>
            <w:tcW w:w="3640" w:type="dxa"/>
            <w:vAlign w:val="center"/>
            <w:hideMark/>
          </w:tcPr>
          <w:p w14:paraId="37F3181C" w14:textId="77777777" w:rsidR="003F3599" w:rsidRPr="005637B1" w:rsidRDefault="003F3599">
            <w:pPr>
              <w:rPr>
                <w:b/>
                <w:bCs/>
              </w:rPr>
            </w:pPr>
            <w:r w:rsidRPr="005637B1">
              <w:rPr>
                <w:rStyle w:val="Strong"/>
                <w:rFonts w:eastAsiaTheme="majorEastAsia"/>
                <w:b w:val="0"/>
                <w:bCs w:val="0"/>
              </w:rPr>
              <w:t>Anterior Insula – Negative</w:t>
            </w:r>
          </w:p>
        </w:tc>
        <w:tc>
          <w:tcPr>
            <w:tcW w:w="690" w:type="dxa"/>
            <w:vAlign w:val="center"/>
            <w:hideMark/>
          </w:tcPr>
          <w:p w14:paraId="03F0AB37" w14:textId="77777777" w:rsidR="003F3599" w:rsidRDefault="003F3599"/>
        </w:tc>
        <w:tc>
          <w:tcPr>
            <w:tcW w:w="690" w:type="dxa"/>
            <w:vAlign w:val="center"/>
            <w:hideMark/>
          </w:tcPr>
          <w:p w14:paraId="42E50392" w14:textId="77777777" w:rsidR="003F3599" w:rsidRDefault="003F3599">
            <w:pPr>
              <w:rPr>
                <w:sz w:val="20"/>
                <w:szCs w:val="20"/>
              </w:rPr>
            </w:pPr>
          </w:p>
        </w:tc>
        <w:tc>
          <w:tcPr>
            <w:tcW w:w="765" w:type="dxa"/>
            <w:vAlign w:val="center"/>
            <w:hideMark/>
          </w:tcPr>
          <w:p w14:paraId="66C6C06B" w14:textId="77777777" w:rsidR="003F3599" w:rsidRDefault="003F3599">
            <w:pPr>
              <w:rPr>
                <w:sz w:val="20"/>
                <w:szCs w:val="20"/>
              </w:rPr>
            </w:pPr>
          </w:p>
        </w:tc>
      </w:tr>
      <w:tr w:rsidR="003F3599" w14:paraId="7E0CDD1E" w14:textId="77777777" w:rsidTr="003F3599">
        <w:trPr>
          <w:tblCellSpacing w:w="15" w:type="dxa"/>
        </w:trPr>
        <w:tc>
          <w:tcPr>
            <w:tcW w:w="3640" w:type="dxa"/>
            <w:vAlign w:val="center"/>
            <w:hideMark/>
          </w:tcPr>
          <w:p w14:paraId="6EAB1302" w14:textId="77777777" w:rsidR="003F3599" w:rsidRDefault="003F3599">
            <w:r>
              <w:t> </w:t>
            </w:r>
            <w:r>
              <w:t> </w:t>
            </w:r>
            <w:r>
              <w:t>Intercept</w:t>
            </w:r>
          </w:p>
        </w:tc>
        <w:tc>
          <w:tcPr>
            <w:tcW w:w="690" w:type="dxa"/>
            <w:vAlign w:val="center"/>
            <w:hideMark/>
          </w:tcPr>
          <w:p w14:paraId="34051DC0" w14:textId="77777777" w:rsidR="003F3599" w:rsidRDefault="003F3599">
            <w:r>
              <w:t>X (X)</w:t>
            </w:r>
          </w:p>
        </w:tc>
        <w:tc>
          <w:tcPr>
            <w:tcW w:w="690" w:type="dxa"/>
            <w:vAlign w:val="center"/>
            <w:hideMark/>
          </w:tcPr>
          <w:p w14:paraId="4353297D" w14:textId="77777777" w:rsidR="003F3599" w:rsidRDefault="003F3599">
            <w:r>
              <w:t>X</w:t>
            </w:r>
          </w:p>
        </w:tc>
        <w:tc>
          <w:tcPr>
            <w:tcW w:w="765" w:type="dxa"/>
            <w:vAlign w:val="center"/>
            <w:hideMark/>
          </w:tcPr>
          <w:p w14:paraId="686B78F9" w14:textId="77777777" w:rsidR="003F3599" w:rsidRDefault="003F3599">
            <w:r>
              <w:t>X</w:t>
            </w:r>
          </w:p>
        </w:tc>
      </w:tr>
      <w:tr w:rsidR="003F3599" w14:paraId="088535E0" w14:textId="77777777" w:rsidTr="003F3599">
        <w:trPr>
          <w:tblCellSpacing w:w="15" w:type="dxa"/>
        </w:trPr>
        <w:tc>
          <w:tcPr>
            <w:tcW w:w="3640" w:type="dxa"/>
            <w:vAlign w:val="center"/>
            <w:hideMark/>
          </w:tcPr>
          <w:p w14:paraId="4E8BC0FB" w14:textId="77777777" w:rsidR="003F3599" w:rsidRDefault="003F3599">
            <w:r>
              <w:t> </w:t>
            </w:r>
            <w:r>
              <w:t> </w:t>
            </w:r>
            <w:r>
              <w:t>Social anxiety</w:t>
            </w:r>
          </w:p>
        </w:tc>
        <w:tc>
          <w:tcPr>
            <w:tcW w:w="690" w:type="dxa"/>
            <w:vAlign w:val="center"/>
            <w:hideMark/>
          </w:tcPr>
          <w:p w14:paraId="62774B67" w14:textId="77777777" w:rsidR="003F3599" w:rsidRDefault="003F3599">
            <w:r>
              <w:t>X (X)</w:t>
            </w:r>
          </w:p>
        </w:tc>
        <w:tc>
          <w:tcPr>
            <w:tcW w:w="690" w:type="dxa"/>
            <w:vAlign w:val="center"/>
            <w:hideMark/>
          </w:tcPr>
          <w:p w14:paraId="15948FAE" w14:textId="77777777" w:rsidR="003F3599" w:rsidRDefault="003F3599">
            <w:r>
              <w:t>X</w:t>
            </w:r>
          </w:p>
        </w:tc>
        <w:tc>
          <w:tcPr>
            <w:tcW w:w="765" w:type="dxa"/>
            <w:vAlign w:val="center"/>
            <w:hideMark/>
          </w:tcPr>
          <w:p w14:paraId="7F58B0D7" w14:textId="77777777" w:rsidR="003F3599" w:rsidRDefault="003F3599">
            <w:r>
              <w:t>X</w:t>
            </w:r>
          </w:p>
        </w:tc>
      </w:tr>
      <w:tr w:rsidR="003F3599" w14:paraId="2F3E7814" w14:textId="77777777" w:rsidTr="003F3599">
        <w:trPr>
          <w:tblCellSpacing w:w="15" w:type="dxa"/>
        </w:trPr>
        <w:tc>
          <w:tcPr>
            <w:tcW w:w="3640" w:type="dxa"/>
            <w:vAlign w:val="center"/>
            <w:hideMark/>
          </w:tcPr>
          <w:p w14:paraId="797078F6" w14:textId="77777777" w:rsidR="003F3599" w:rsidRDefault="003F3599"/>
        </w:tc>
        <w:tc>
          <w:tcPr>
            <w:tcW w:w="690" w:type="dxa"/>
            <w:vAlign w:val="center"/>
            <w:hideMark/>
          </w:tcPr>
          <w:p w14:paraId="6ADD641C" w14:textId="77777777" w:rsidR="003F3599" w:rsidRDefault="003F3599">
            <w:pPr>
              <w:rPr>
                <w:sz w:val="20"/>
                <w:szCs w:val="20"/>
              </w:rPr>
            </w:pPr>
          </w:p>
        </w:tc>
        <w:tc>
          <w:tcPr>
            <w:tcW w:w="690" w:type="dxa"/>
            <w:vAlign w:val="center"/>
            <w:hideMark/>
          </w:tcPr>
          <w:p w14:paraId="4A5671D8" w14:textId="77777777" w:rsidR="003F3599" w:rsidRDefault="003F3599">
            <w:pPr>
              <w:rPr>
                <w:sz w:val="20"/>
                <w:szCs w:val="20"/>
              </w:rPr>
            </w:pPr>
          </w:p>
        </w:tc>
        <w:tc>
          <w:tcPr>
            <w:tcW w:w="765" w:type="dxa"/>
            <w:vAlign w:val="center"/>
            <w:hideMark/>
          </w:tcPr>
          <w:p w14:paraId="715A460E" w14:textId="77777777" w:rsidR="003F3599" w:rsidRDefault="003F3599">
            <w:pPr>
              <w:rPr>
                <w:sz w:val="20"/>
                <w:szCs w:val="20"/>
              </w:rPr>
            </w:pPr>
          </w:p>
        </w:tc>
      </w:tr>
      <w:tr w:rsidR="003F3599" w14:paraId="5ACE7E81" w14:textId="77777777" w:rsidTr="003F3599">
        <w:trPr>
          <w:tblCellSpacing w:w="15" w:type="dxa"/>
        </w:trPr>
        <w:tc>
          <w:tcPr>
            <w:tcW w:w="3640" w:type="dxa"/>
            <w:vAlign w:val="center"/>
            <w:hideMark/>
          </w:tcPr>
          <w:p w14:paraId="0A916DD0" w14:textId="77777777" w:rsidR="003F3599" w:rsidRPr="005637B1" w:rsidRDefault="003F3599">
            <w:pPr>
              <w:rPr>
                <w:b/>
                <w:bCs/>
              </w:rPr>
            </w:pPr>
            <w:r w:rsidRPr="005637B1">
              <w:rPr>
                <w:rStyle w:val="Strong"/>
                <w:rFonts w:eastAsiaTheme="majorEastAsia"/>
                <w:b w:val="0"/>
                <w:bCs w:val="0"/>
              </w:rPr>
              <w:t>Posterior Insula – Positive</w:t>
            </w:r>
          </w:p>
        </w:tc>
        <w:tc>
          <w:tcPr>
            <w:tcW w:w="690" w:type="dxa"/>
            <w:vAlign w:val="center"/>
            <w:hideMark/>
          </w:tcPr>
          <w:p w14:paraId="082E702D" w14:textId="77777777" w:rsidR="003F3599" w:rsidRDefault="003F3599"/>
        </w:tc>
        <w:tc>
          <w:tcPr>
            <w:tcW w:w="690" w:type="dxa"/>
            <w:vAlign w:val="center"/>
            <w:hideMark/>
          </w:tcPr>
          <w:p w14:paraId="789216E1" w14:textId="77777777" w:rsidR="003F3599" w:rsidRDefault="003F3599">
            <w:pPr>
              <w:rPr>
                <w:sz w:val="20"/>
                <w:szCs w:val="20"/>
              </w:rPr>
            </w:pPr>
          </w:p>
        </w:tc>
        <w:tc>
          <w:tcPr>
            <w:tcW w:w="765" w:type="dxa"/>
            <w:vAlign w:val="center"/>
            <w:hideMark/>
          </w:tcPr>
          <w:p w14:paraId="1784C035" w14:textId="77777777" w:rsidR="003F3599" w:rsidRDefault="003F3599">
            <w:pPr>
              <w:rPr>
                <w:sz w:val="20"/>
                <w:szCs w:val="20"/>
              </w:rPr>
            </w:pPr>
          </w:p>
        </w:tc>
      </w:tr>
      <w:tr w:rsidR="003F3599" w14:paraId="3BEC71F1" w14:textId="77777777" w:rsidTr="003F3599">
        <w:trPr>
          <w:tblCellSpacing w:w="15" w:type="dxa"/>
        </w:trPr>
        <w:tc>
          <w:tcPr>
            <w:tcW w:w="3640" w:type="dxa"/>
            <w:vAlign w:val="center"/>
            <w:hideMark/>
          </w:tcPr>
          <w:p w14:paraId="3ED7FF1E" w14:textId="77777777" w:rsidR="003F3599" w:rsidRDefault="003F3599">
            <w:r>
              <w:t> </w:t>
            </w:r>
            <w:r>
              <w:t> </w:t>
            </w:r>
            <w:r>
              <w:t>Intercept</w:t>
            </w:r>
          </w:p>
        </w:tc>
        <w:tc>
          <w:tcPr>
            <w:tcW w:w="690" w:type="dxa"/>
            <w:vAlign w:val="center"/>
            <w:hideMark/>
          </w:tcPr>
          <w:p w14:paraId="7F62FD15" w14:textId="77777777" w:rsidR="003F3599" w:rsidRDefault="003F3599">
            <w:r>
              <w:t>X (X)</w:t>
            </w:r>
          </w:p>
        </w:tc>
        <w:tc>
          <w:tcPr>
            <w:tcW w:w="690" w:type="dxa"/>
            <w:vAlign w:val="center"/>
            <w:hideMark/>
          </w:tcPr>
          <w:p w14:paraId="13941102" w14:textId="77777777" w:rsidR="003F3599" w:rsidRDefault="003F3599">
            <w:r>
              <w:t>X</w:t>
            </w:r>
          </w:p>
        </w:tc>
        <w:tc>
          <w:tcPr>
            <w:tcW w:w="765" w:type="dxa"/>
            <w:vAlign w:val="center"/>
            <w:hideMark/>
          </w:tcPr>
          <w:p w14:paraId="325D2F4D" w14:textId="77777777" w:rsidR="003F3599" w:rsidRDefault="003F3599">
            <w:r>
              <w:t>X</w:t>
            </w:r>
          </w:p>
        </w:tc>
      </w:tr>
      <w:tr w:rsidR="003F3599" w14:paraId="2DEFB6A6" w14:textId="77777777" w:rsidTr="003F3599">
        <w:trPr>
          <w:tblCellSpacing w:w="15" w:type="dxa"/>
        </w:trPr>
        <w:tc>
          <w:tcPr>
            <w:tcW w:w="3640" w:type="dxa"/>
            <w:vAlign w:val="center"/>
            <w:hideMark/>
          </w:tcPr>
          <w:p w14:paraId="78DC03A3" w14:textId="77777777" w:rsidR="003F3599" w:rsidRDefault="003F3599">
            <w:r>
              <w:t> </w:t>
            </w:r>
            <w:r>
              <w:t> </w:t>
            </w:r>
            <w:r>
              <w:t>Social anxiety</w:t>
            </w:r>
          </w:p>
        </w:tc>
        <w:tc>
          <w:tcPr>
            <w:tcW w:w="690" w:type="dxa"/>
            <w:vAlign w:val="center"/>
            <w:hideMark/>
          </w:tcPr>
          <w:p w14:paraId="2B84834B" w14:textId="77777777" w:rsidR="003F3599" w:rsidRDefault="003F3599">
            <w:r>
              <w:t>X (X)</w:t>
            </w:r>
          </w:p>
        </w:tc>
        <w:tc>
          <w:tcPr>
            <w:tcW w:w="690" w:type="dxa"/>
            <w:vAlign w:val="center"/>
            <w:hideMark/>
          </w:tcPr>
          <w:p w14:paraId="15ADB07C" w14:textId="77777777" w:rsidR="003F3599" w:rsidRDefault="003F3599">
            <w:r>
              <w:t>X</w:t>
            </w:r>
          </w:p>
        </w:tc>
        <w:tc>
          <w:tcPr>
            <w:tcW w:w="765" w:type="dxa"/>
            <w:vAlign w:val="center"/>
            <w:hideMark/>
          </w:tcPr>
          <w:p w14:paraId="43584F87" w14:textId="77777777" w:rsidR="003F3599" w:rsidRDefault="003F3599">
            <w:r>
              <w:t>X</w:t>
            </w:r>
          </w:p>
        </w:tc>
      </w:tr>
      <w:tr w:rsidR="003F3599" w14:paraId="2CDDDCD4" w14:textId="77777777" w:rsidTr="003F3599">
        <w:trPr>
          <w:tblCellSpacing w:w="15" w:type="dxa"/>
        </w:trPr>
        <w:tc>
          <w:tcPr>
            <w:tcW w:w="3640" w:type="dxa"/>
            <w:vAlign w:val="center"/>
            <w:hideMark/>
          </w:tcPr>
          <w:p w14:paraId="603ED884" w14:textId="77777777" w:rsidR="003F3599" w:rsidRPr="005637B1" w:rsidRDefault="003F3599">
            <w:pPr>
              <w:rPr>
                <w:b/>
                <w:bCs/>
              </w:rPr>
            </w:pPr>
            <w:r w:rsidRPr="005637B1">
              <w:rPr>
                <w:rStyle w:val="Strong"/>
                <w:rFonts w:eastAsiaTheme="majorEastAsia"/>
                <w:b w:val="0"/>
                <w:bCs w:val="0"/>
              </w:rPr>
              <w:t>Posterior Insula – Negative</w:t>
            </w:r>
          </w:p>
        </w:tc>
        <w:tc>
          <w:tcPr>
            <w:tcW w:w="690" w:type="dxa"/>
            <w:vAlign w:val="center"/>
            <w:hideMark/>
          </w:tcPr>
          <w:p w14:paraId="66053477" w14:textId="77777777" w:rsidR="003F3599" w:rsidRDefault="003F3599"/>
        </w:tc>
        <w:tc>
          <w:tcPr>
            <w:tcW w:w="690" w:type="dxa"/>
            <w:vAlign w:val="center"/>
            <w:hideMark/>
          </w:tcPr>
          <w:p w14:paraId="70BAA460" w14:textId="77777777" w:rsidR="003F3599" w:rsidRDefault="003F3599">
            <w:pPr>
              <w:rPr>
                <w:sz w:val="20"/>
                <w:szCs w:val="20"/>
              </w:rPr>
            </w:pPr>
          </w:p>
        </w:tc>
        <w:tc>
          <w:tcPr>
            <w:tcW w:w="765" w:type="dxa"/>
            <w:vAlign w:val="center"/>
            <w:hideMark/>
          </w:tcPr>
          <w:p w14:paraId="4340ED56" w14:textId="77777777" w:rsidR="003F3599" w:rsidRDefault="003F3599">
            <w:pPr>
              <w:rPr>
                <w:sz w:val="20"/>
                <w:szCs w:val="20"/>
              </w:rPr>
            </w:pPr>
          </w:p>
        </w:tc>
      </w:tr>
      <w:tr w:rsidR="003F3599" w14:paraId="1B2C1807" w14:textId="77777777" w:rsidTr="003F3599">
        <w:trPr>
          <w:tblCellSpacing w:w="15" w:type="dxa"/>
        </w:trPr>
        <w:tc>
          <w:tcPr>
            <w:tcW w:w="3640" w:type="dxa"/>
            <w:vAlign w:val="center"/>
            <w:hideMark/>
          </w:tcPr>
          <w:p w14:paraId="566D69A9" w14:textId="77777777" w:rsidR="003F3599" w:rsidRDefault="003F3599">
            <w:r>
              <w:t> </w:t>
            </w:r>
            <w:r>
              <w:t> </w:t>
            </w:r>
            <w:r>
              <w:t>Intercept</w:t>
            </w:r>
          </w:p>
        </w:tc>
        <w:tc>
          <w:tcPr>
            <w:tcW w:w="690" w:type="dxa"/>
            <w:vAlign w:val="center"/>
            <w:hideMark/>
          </w:tcPr>
          <w:p w14:paraId="3E7B5E86" w14:textId="77777777" w:rsidR="003F3599" w:rsidRDefault="003F3599">
            <w:r>
              <w:t>X (X)</w:t>
            </w:r>
          </w:p>
        </w:tc>
        <w:tc>
          <w:tcPr>
            <w:tcW w:w="690" w:type="dxa"/>
            <w:vAlign w:val="center"/>
            <w:hideMark/>
          </w:tcPr>
          <w:p w14:paraId="1DE60443" w14:textId="77777777" w:rsidR="003F3599" w:rsidRDefault="003F3599">
            <w:r>
              <w:t>X</w:t>
            </w:r>
          </w:p>
        </w:tc>
        <w:tc>
          <w:tcPr>
            <w:tcW w:w="765" w:type="dxa"/>
            <w:vAlign w:val="center"/>
            <w:hideMark/>
          </w:tcPr>
          <w:p w14:paraId="1C3E400E" w14:textId="77777777" w:rsidR="003F3599" w:rsidRDefault="003F3599">
            <w:r>
              <w:t>X</w:t>
            </w:r>
          </w:p>
        </w:tc>
      </w:tr>
      <w:tr w:rsidR="003F3599" w14:paraId="3D5B5301" w14:textId="77777777" w:rsidTr="003F3599">
        <w:trPr>
          <w:tblCellSpacing w:w="15" w:type="dxa"/>
        </w:trPr>
        <w:tc>
          <w:tcPr>
            <w:tcW w:w="3640" w:type="dxa"/>
            <w:vAlign w:val="center"/>
            <w:hideMark/>
          </w:tcPr>
          <w:p w14:paraId="05A28E34" w14:textId="77777777" w:rsidR="003F3599" w:rsidRDefault="003F3599">
            <w:r>
              <w:t> </w:t>
            </w:r>
            <w:r>
              <w:t> </w:t>
            </w:r>
            <w:r>
              <w:t>Social anxiety</w:t>
            </w:r>
          </w:p>
        </w:tc>
        <w:tc>
          <w:tcPr>
            <w:tcW w:w="690" w:type="dxa"/>
            <w:vAlign w:val="center"/>
            <w:hideMark/>
          </w:tcPr>
          <w:p w14:paraId="48360335" w14:textId="77777777" w:rsidR="003F3599" w:rsidRDefault="003F3599">
            <w:r>
              <w:t>X (X)</w:t>
            </w:r>
          </w:p>
        </w:tc>
        <w:tc>
          <w:tcPr>
            <w:tcW w:w="690" w:type="dxa"/>
            <w:vAlign w:val="center"/>
            <w:hideMark/>
          </w:tcPr>
          <w:p w14:paraId="5B25E96F" w14:textId="77777777" w:rsidR="003F3599" w:rsidRDefault="003F3599">
            <w:r>
              <w:t>X</w:t>
            </w:r>
          </w:p>
        </w:tc>
        <w:tc>
          <w:tcPr>
            <w:tcW w:w="765" w:type="dxa"/>
            <w:vAlign w:val="center"/>
            <w:hideMark/>
          </w:tcPr>
          <w:p w14:paraId="587937B7" w14:textId="77777777" w:rsidR="003F3599" w:rsidRDefault="003F3599">
            <w:r>
              <w:t>X</w:t>
            </w:r>
          </w:p>
        </w:tc>
      </w:tr>
      <w:tr w:rsidR="003F3599" w14:paraId="1317BDBC" w14:textId="77777777" w:rsidTr="003F3599">
        <w:trPr>
          <w:tblCellSpacing w:w="15" w:type="dxa"/>
        </w:trPr>
        <w:tc>
          <w:tcPr>
            <w:tcW w:w="3640" w:type="dxa"/>
            <w:vAlign w:val="center"/>
            <w:hideMark/>
          </w:tcPr>
          <w:p w14:paraId="738C19F0" w14:textId="77777777" w:rsidR="003F3599" w:rsidRDefault="003F3599"/>
        </w:tc>
        <w:tc>
          <w:tcPr>
            <w:tcW w:w="690" w:type="dxa"/>
            <w:vAlign w:val="center"/>
            <w:hideMark/>
          </w:tcPr>
          <w:p w14:paraId="60CBFE74" w14:textId="77777777" w:rsidR="003F3599" w:rsidRDefault="003F3599">
            <w:pPr>
              <w:rPr>
                <w:sz w:val="20"/>
                <w:szCs w:val="20"/>
              </w:rPr>
            </w:pPr>
          </w:p>
        </w:tc>
        <w:tc>
          <w:tcPr>
            <w:tcW w:w="690" w:type="dxa"/>
            <w:vAlign w:val="center"/>
            <w:hideMark/>
          </w:tcPr>
          <w:p w14:paraId="0CED8222" w14:textId="77777777" w:rsidR="003F3599" w:rsidRDefault="003F3599">
            <w:pPr>
              <w:rPr>
                <w:sz w:val="20"/>
                <w:szCs w:val="20"/>
              </w:rPr>
            </w:pPr>
          </w:p>
        </w:tc>
        <w:tc>
          <w:tcPr>
            <w:tcW w:w="765" w:type="dxa"/>
            <w:vAlign w:val="center"/>
            <w:hideMark/>
          </w:tcPr>
          <w:p w14:paraId="0EA60B9A" w14:textId="77777777" w:rsidR="003F3599" w:rsidRDefault="003F3599">
            <w:pPr>
              <w:rPr>
                <w:sz w:val="20"/>
                <w:szCs w:val="20"/>
              </w:rPr>
            </w:pPr>
          </w:p>
        </w:tc>
      </w:tr>
      <w:tr w:rsidR="003F3599" w14:paraId="7B27A5D7" w14:textId="77777777" w:rsidTr="003F3599">
        <w:trPr>
          <w:tblCellSpacing w:w="15" w:type="dxa"/>
        </w:trPr>
        <w:tc>
          <w:tcPr>
            <w:tcW w:w="3640" w:type="dxa"/>
            <w:vAlign w:val="center"/>
            <w:hideMark/>
          </w:tcPr>
          <w:p w14:paraId="10D67DE9" w14:textId="77777777" w:rsidR="003F3599" w:rsidRPr="005637B1" w:rsidRDefault="003F3599">
            <w:pPr>
              <w:rPr>
                <w:b/>
                <w:bCs/>
              </w:rPr>
            </w:pPr>
            <w:r w:rsidRPr="005637B1">
              <w:rPr>
                <w:rStyle w:val="Strong"/>
                <w:rFonts w:eastAsiaTheme="majorEastAsia"/>
                <w:b w:val="0"/>
                <w:bCs w:val="0"/>
              </w:rPr>
              <w:t>Ventral Striatum – Positive</w:t>
            </w:r>
          </w:p>
        </w:tc>
        <w:tc>
          <w:tcPr>
            <w:tcW w:w="690" w:type="dxa"/>
            <w:vAlign w:val="center"/>
            <w:hideMark/>
          </w:tcPr>
          <w:p w14:paraId="0FA9185B" w14:textId="77777777" w:rsidR="003F3599" w:rsidRDefault="003F3599"/>
        </w:tc>
        <w:tc>
          <w:tcPr>
            <w:tcW w:w="690" w:type="dxa"/>
            <w:vAlign w:val="center"/>
            <w:hideMark/>
          </w:tcPr>
          <w:p w14:paraId="65182430" w14:textId="77777777" w:rsidR="003F3599" w:rsidRDefault="003F3599">
            <w:pPr>
              <w:rPr>
                <w:sz w:val="20"/>
                <w:szCs w:val="20"/>
              </w:rPr>
            </w:pPr>
          </w:p>
        </w:tc>
        <w:tc>
          <w:tcPr>
            <w:tcW w:w="765" w:type="dxa"/>
            <w:vAlign w:val="center"/>
            <w:hideMark/>
          </w:tcPr>
          <w:p w14:paraId="6A312A10" w14:textId="77777777" w:rsidR="003F3599" w:rsidRDefault="003F3599">
            <w:pPr>
              <w:rPr>
                <w:sz w:val="20"/>
                <w:szCs w:val="20"/>
              </w:rPr>
            </w:pPr>
          </w:p>
        </w:tc>
      </w:tr>
      <w:tr w:rsidR="003F3599" w14:paraId="06E42CA1" w14:textId="77777777" w:rsidTr="003F3599">
        <w:trPr>
          <w:tblCellSpacing w:w="15" w:type="dxa"/>
        </w:trPr>
        <w:tc>
          <w:tcPr>
            <w:tcW w:w="3640" w:type="dxa"/>
            <w:vAlign w:val="center"/>
            <w:hideMark/>
          </w:tcPr>
          <w:p w14:paraId="3B1216E0" w14:textId="77777777" w:rsidR="003F3599" w:rsidRDefault="003F3599">
            <w:r>
              <w:t> </w:t>
            </w:r>
            <w:r>
              <w:t> </w:t>
            </w:r>
            <w:r>
              <w:t>Intercept</w:t>
            </w:r>
          </w:p>
        </w:tc>
        <w:tc>
          <w:tcPr>
            <w:tcW w:w="690" w:type="dxa"/>
            <w:vAlign w:val="center"/>
            <w:hideMark/>
          </w:tcPr>
          <w:p w14:paraId="40046D43" w14:textId="77777777" w:rsidR="003F3599" w:rsidRDefault="003F3599">
            <w:r>
              <w:t>X (X)</w:t>
            </w:r>
          </w:p>
        </w:tc>
        <w:tc>
          <w:tcPr>
            <w:tcW w:w="690" w:type="dxa"/>
            <w:vAlign w:val="center"/>
            <w:hideMark/>
          </w:tcPr>
          <w:p w14:paraId="04E06DAC" w14:textId="77777777" w:rsidR="003F3599" w:rsidRDefault="003F3599">
            <w:r>
              <w:t>X</w:t>
            </w:r>
          </w:p>
        </w:tc>
        <w:tc>
          <w:tcPr>
            <w:tcW w:w="765" w:type="dxa"/>
            <w:vAlign w:val="center"/>
            <w:hideMark/>
          </w:tcPr>
          <w:p w14:paraId="30DC1A28" w14:textId="77777777" w:rsidR="003F3599" w:rsidRDefault="003F3599">
            <w:r>
              <w:t>X</w:t>
            </w:r>
          </w:p>
        </w:tc>
      </w:tr>
      <w:tr w:rsidR="003F3599" w14:paraId="4A4ED119" w14:textId="77777777" w:rsidTr="003F3599">
        <w:trPr>
          <w:tblCellSpacing w:w="15" w:type="dxa"/>
        </w:trPr>
        <w:tc>
          <w:tcPr>
            <w:tcW w:w="3640" w:type="dxa"/>
            <w:vAlign w:val="center"/>
            <w:hideMark/>
          </w:tcPr>
          <w:p w14:paraId="7A90C386" w14:textId="77777777" w:rsidR="003F3599" w:rsidRDefault="003F3599">
            <w:r>
              <w:t> </w:t>
            </w:r>
            <w:r>
              <w:t> </w:t>
            </w:r>
            <w:r>
              <w:t>Social anxiety</w:t>
            </w:r>
          </w:p>
        </w:tc>
        <w:tc>
          <w:tcPr>
            <w:tcW w:w="690" w:type="dxa"/>
            <w:vAlign w:val="center"/>
            <w:hideMark/>
          </w:tcPr>
          <w:p w14:paraId="1EA9DDDF" w14:textId="77777777" w:rsidR="003F3599" w:rsidRDefault="003F3599">
            <w:r>
              <w:t>X (X)</w:t>
            </w:r>
          </w:p>
        </w:tc>
        <w:tc>
          <w:tcPr>
            <w:tcW w:w="690" w:type="dxa"/>
            <w:vAlign w:val="center"/>
            <w:hideMark/>
          </w:tcPr>
          <w:p w14:paraId="75B186F4" w14:textId="77777777" w:rsidR="003F3599" w:rsidRDefault="003F3599">
            <w:r>
              <w:t>X</w:t>
            </w:r>
          </w:p>
        </w:tc>
        <w:tc>
          <w:tcPr>
            <w:tcW w:w="765" w:type="dxa"/>
            <w:vAlign w:val="center"/>
            <w:hideMark/>
          </w:tcPr>
          <w:p w14:paraId="369341C4" w14:textId="77777777" w:rsidR="003F3599" w:rsidRDefault="003F3599">
            <w:r>
              <w:t>X</w:t>
            </w:r>
          </w:p>
        </w:tc>
      </w:tr>
      <w:tr w:rsidR="003F3599" w14:paraId="29A4F171" w14:textId="77777777" w:rsidTr="003F3599">
        <w:trPr>
          <w:tblCellSpacing w:w="15" w:type="dxa"/>
        </w:trPr>
        <w:tc>
          <w:tcPr>
            <w:tcW w:w="3640" w:type="dxa"/>
            <w:vAlign w:val="center"/>
            <w:hideMark/>
          </w:tcPr>
          <w:p w14:paraId="4CB87E34" w14:textId="77777777" w:rsidR="003F3599" w:rsidRPr="005637B1" w:rsidRDefault="003F3599">
            <w:pPr>
              <w:rPr>
                <w:b/>
                <w:bCs/>
              </w:rPr>
            </w:pPr>
            <w:r w:rsidRPr="005637B1">
              <w:rPr>
                <w:rStyle w:val="Strong"/>
                <w:rFonts w:eastAsiaTheme="majorEastAsia"/>
                <w:b w:val="0"/>
                <w:bCs w:val="0"/>
              </w:rPr>
              <w:t>Ventral Striatum – Negative</w:t>
            </w:r>
          </w:p>
        </w:tc>
        <w:tc>
          <w:tcPr>
            <w:tcW w:w="690" w:type="dxa"/>
            <w:vAlign w:val="center"/>
            <w:hideMark/>
          </w:tcPr>
          <w:p w14:paraId="5CCE6DBA" w14:textId="77777777" w:rsidR="003F3599" w:rsidRDefault="003F3599"/>
        </w:tc>
        <w:tc>
          <w:tcPr>
            <w:tcW w:w="690" w:type="dxa"/>
            <w:vAlign w:val="center"/>
            <w:hideMark/>
          </w:tcPr>
          <w:p w14:paraId="7654546E" w14:textId="77777777" w:rsidR="003F3599" w:rsidRDefault="003F3599">
            <w:pPr>
              <w:rPr>
                <w:sz w:val="20"/>
                <w:szCs w:val="20"/>
              </w:rPr>
            </w:pPr>
          </w:p>
        </w:tc>
        <w:tc>
          <w:tcPr>
            <w:tcW w:w="765" w:type="dxa"/>
            <w:vAlign w:val="center"/>
            <w:hideMark/>
          </w:tcPr>
          <w:p w14:paraId="1C37F454" w14:textId="77777777" w:rsidR="003F3599" w:rsidRDefault="003F3599">
            <w:pPr>
              <w:rPr>
                <w:sz w:val="20"/>
                <w:szCs w:val="20"/>
              </w:rPr>
            </w:pPr>
          </w:p>
        </w:tc>
      </w:tr>
      <w:tr w:rsidR="003F3599" w14:paraId="4CD6D6D9" w14:textId="77777777" w:rsidTr="003F3599">
        <w:trPr>
          <w:tblCellSpacing w:w="15" w:type="dxa"/>
        </w:trPr>
        <w:tc>
          <w:tcPr>
            <w:tcW w:w="3640" w:type="dxa"/>
            <w:vAlign w:val="center"/>
            <w:hideMark/>
          </w:tcPr>
          <w:p w14:paraId="37CF34FF" w14:textId="77777777" w:rsidR="003F3599" w:rsidRDefault="003F3599">
            <w:r>
              <w:t> </w:t>
            </w:r>
            <w:r>
              <w:t> </w:t>
            </w:r>
            <w:r>
              <w:t>Intercept</w:t>
            </w:r>
          </w:p>
        </w:tc>
        <w:tc>
          <w:tcPr>
            <w:tcW w:w="690" w:type="dxa"/>
            <w:vAlign w:val="center"/>
            <w:hideMark/>
          </w:tcPr>
          <w:p w14:paraId="2330F647" w14:textId="77777777" w:rsidR="003F3599" w:rsidRDefault="003F3599">
            <w:r>
              <w:t>X (X)</w:t>
            </w:r>
          </w:p>
        </w:tc>
        <w:tc>
          <w:tcPr>
            <w:tcW w:w="690" w:type="dxa"/>
            <w:vAlign w:val="center"/>
            <w:hideMark/>
          </w:tcPr>
          <w:p w14:paraId="2864BAE4" w14:textId="77777777" w:rsidR="003F3599" w:rsidRDefault="003F3599">
            <w:r>
              <w:t>X</w:t>
            </w:r>
          </w:p>
        </w:tc>
        <w:tc>
          <w:tcPr>
            <w:tcW w:w="765" w:type="dxa"/>
            <w:vAlign w:val="center"/>
            <w:hideMark/>
          </w:tcPr>
          <w:p w14:paraId="3B62800A" w14:textId="77777777" w:rsidR="003F3599" w:rsidRDefault="003F3599">
            <w:r>
              <w:t>X</w:t>
            </w:r>
          </w:p>
        </w:tc>
      </w:tr>
      <w:tr w:rsidR="003F3599" w14:paraId="6B3B004C" w14:textId="77777777" w:rsidTr="003F3599">
        <w:trPr>
          <w:tblCellSpacing w:w="15" w:type="dxa"/>
        </w:trPr>
        <w:tc>
          <w:tcPr>
            <w:tcW w:w="3640" w:type="dxa"/>
            <w:tcBorders>
              <w:bottom w:val="single" w:sz="4" w:space="0" w:color="auto"/>
            </w:tcBorders>
            <w:vAlign w:val="center"/>
            <w:hideMark/>
          </w:tcPr>
          <w:p w14:paraId="68FD2D27" w14:textId="77777777" w:rsidR="003F3599" w:rsidRDefault="003F3599">
            <w:r>
              <w:t> </w:t>
            </w:r>
            <w:r>
              <w:t> </w:t>
            </w:r>
            <w:r>
              <w:t>Social anxiety</w:t>
            </w:r>
          </w:p>
        </w:tc>
        <w:tc>
          <w:tcPr>
            <w:tcW w:w="690" w:type="dxa"/>
            <w:tcBorders>
              <w:bottom w:val="single" w:sz="4" w:space="0" w:color="auto"/>
            </w:tcBorders>
            <w:vAlign w:val="center"/>
            <w:hideMark/>
          </w:tcPr>
          <w:p w14:paraId="53BA27B4" w14:textId="77777777" w:rsidR="003F3599" w:rsidRDefault="003F3599">
            <w:r>
              <w:t>X (X)</w:t>
            </w:r>
          </w:p>
        </w:tc>
        <w:tc>
          <w:tcPr>
            <w:tcW w:w="690" w:type="dxa"/>
            <w:tcBorders>
              <w:bottom w:val="single" w:sz="4" w:space="0" w:color="auto"/>
            </w:tcBorders>
            <w:vAlign w:val="center"/>
            <w:hideMark/>
          </w:tcPr>
          <w:p w14:paraId="27920BDE" w14:textId="77777777" w:rsidR="003F3599" w:rsidRDefault="003F3599">
            <w:r>
              <w:t>X</w:t>
            </w:r>
          </w:p>
        </w:tc>
        <w:tc>
          <w:tcPr>
            <w:tcW w:w="765" w:type="dxa"/>
            <w:tcBorders>
              <w:bottom w:val="single" w:sz="4" w:space="0" w:color="auto"/>
            </w:tcBorders>
            <w:vAlign w:val="center"/>
            <w:hideMark/>
          </w:tcPr>
          <w:p w14:paraId="28DE1792" w14:textId="77777777" w:rsidR="003F3599" w:rsidRDefault="003F3599">
            <w:r>
              <w:t>X</w:t>
            </w:r>
          </w:p>
        </w:tc>
      </w:tr>
    </w:tbl>
    <w:p w14:paraId="7EB3BA07" w14:textId="2AEA96DC" w:rsidR="003F3599" w:rsidRDefault="003F3599" w:rsidP="003F3599">
      <w:pPr>
        <w:pStyle w:val="NormalWeb"/>
        <w:spacing w:before="0" w:beforeAutospacing="0" w:line="480" w:lineRule="auto"/>
      </w:pPr>
      <w:r>
        <w:rPr>
          <w:rStyle w:val="Emphasis"/>
          <w:rFonts w:eastAsiaTheme="majorEastAsia"/>
        </w:rPr>
        <w:lastRenderedPageBreak/>
        <w:t>Note.</w:t>
      </w:r>
      <w:r>
        <w:t xml:space="preserve"> DV = neural idiosyncrasy (inverse of mean inter-subject neural similarity; higher values = more idiosyncratic). Social anxiety = mean-centered continuous social anxiety score. All values are placeholders.</w:t>
      </w:r>
    </w:p>
    <w:p w14:paraId="6441E5B8" w14:textId="77777777" w:rsidR="003F3599" w:rsidRPr="003F3599" w:rsidRDefault="003F3599">
      <w:pPr>
        <w:rPr>
          <w:b/>
          <w:bCs/>
        </w:rPr>
      </w:pPr>
    </w:p>
    <w:sectPr w:rsidR="003F3599" w:rsidRPr="003F3599">
      <w:headerReference w:type="even" r:id="rId11"/>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Zweben" w:date="2025-11-19T17:33:00Z" w:initials="DZ">
    <w:p w14:paraId="7DC98DDB" w14:textId="77777777" w:rsidR="005A3D1F" w:rsidRDefault="005A3D1F" w:rsidP="005A3D1F">
      <w:r>
        <w:rPr>
          <w:rStyle w:val="CommentReference"/>
        </w:rPr>
        <w:annotationRef/>
      </w:r>
      <w:r>
        <w:rPr>
          <w:sz w:val="20"/>
          <w:szCs w:val="20"/>
        </w:rPr>
        <w:t>We need specificity in the reputations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98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F9BCE" w16cex:dateUtc="2025-11-19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98DDB" w16cid:durableId="412F9B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94D7" w14:textId="77777777" w:rsidR="000071E5" w:rsidRDefault="000071E5" w:rsidP="00B67D2F">
      <w:r>
        <w:separator/>
      </w:r>
    </w:p>
  </w:endnote>
  <w:endnote w:type="continuationSeparator" w:id="0">
    <w:p w14:paraId="25C17571" w14:textId="77777777" w:rsidR="000071E5" w:rsidRDefault="000071E5" w:rsidP="00B67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65DA9" w14:textId="77777777" w:rsidR="000071E5" w:rsidRDefault="000071E5" w:rsidP="00B67D2F">
      <w:r>
        <w:separator/>
      </w:r>
    </w:p>
  </w:footnote>
  <w:footnote w:type="continuationSeparator" w:id="0">
    <w:p w14:paraId="0F6D8FDF" w14:textId="77777777" w:rsidR="000071E5" w:rsidRDefault="000071E5" w:rsidP="00B67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2745990"/>
      <w:docPartObj>
        <w:docPartGallery w:val="Page Numbers (Top of Page)"/>
        <w:docPartUnique/>
      </w:docPartObj>
    </w:sdtPr>
    <w:sdtContent>
      <w:p w14:paraId="3F358D8C" w14:textId="57E36B26" w:rsidR="00FD138F" w:rsidRDefault="00FD138F" w:rsidP="009965D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67F7E7" w14:textId="77777777" w:rsidR="00FD138F" w:rsidRDefault="00FD138F" w:rsidP="00FD138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4001824"/>
      <w:docPartObj>
        <w:docPartGallery w:val="Page Numbers (Top of Page)"/>
        <w:docPartUnique/>
      </w:docPartObj>
    </w:sdtPr>
    <w:sdtContent>
      <w:p w14:paraId="182F0476" w14:textId="78021300" w:rsidR="00FD138F" w:rsidRDefault="00FD138F" w:rsidP="009965D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5616D5" w14:textId="2B197F3A" w:rsidR="00B67D2F" w:rsidRDefault="00FD138F" w:rsidP="00FD138F">
    <w:pPr>
      <w:pStyle w:val="Header"/>
      <w:ind w:right="360"/>
    </w:pPr>
    <w:r>
      <w:t>REPRESENTATIONAL LEARNING AND IDIOSYNCRASY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AB1"/>
    <w:multiLevelType w:val="multilevel"/>
    <w:tmpl w:val="1DF0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760"/>
    <w:multiLevelType w:val="multilevel"/>
    <w:tmpl w:val="E438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E44D0"/>
    <w:multiLevelType w:val="multilevel"/>
    <w:tmpl w:val="4D38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D3B3F"/>
    <w:multiLevelType w:val="multilevel"/>
    <w:tmpl w:val="499E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16CD8"/>
    <w:multiLevelType w:val="multilevel"/>
    <w:tmpl w:val="D67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E57E5"/>
    <w:multiLevelType w:val="multilevel"/>
    <w:tmpl w:val="69C07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93A4C"/>
    <w:multiLevelType w:val="multilevel"/>
    <w:tmpl w:val="72C2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3891"/>
    <w:multiLevelType w:val="multilevel"/>
    <w:tmpl w:val="809E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038AC"/>
    <w:multiLevelType w:val="multilevel"/>
    <w:tmpl w:val="C3C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1473A"/>
    <w:multiLevelType w:val="multilevel"/>
    <w:tmpl w:val="981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20098"/>
    <w:multiLevelType w:val="multilevel"/>
    <w:tmpl w:val="F16E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13B67"/>
    <w:multiLevelType w:val="multilevel"/>
    <w:tmpl w:val="1DBA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220A5"/>
    <w:multiLevelType w:val="multilevel"/>
    <w:tmpl w:val="0E4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C463A"/>
    <w:multiLevelType w:val="multilevel"/>
    <w:tmpl w:val="CA5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50109"/>
    <w:multiLevelType w:val="multilevel"/>
    <w:tmpl w:val="C6D44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1263"/>
    <w:multiLevelType w:val="multilevel"/>
    <w:tmpl w:val="318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6724B"/>
    <w:multiLevelType w:val="multilevel"/>
    <w:tmpl w:val="0A6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C2DB4"/>
    <w:multiLevelType w:val="multilevel"/>
    <w:tmpl w:val="149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C5C7B"/>
    <w:multiLevelType w:val="multilevel"/>
    <w:tmpl w:val="49989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134CC"/>
    <w:multiLevelType w:val="multilevel"/>
    <w:tmpl w:val="4DFA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F55C1"/>
    <w:multiLevelType w:val="multilevel"/>
    <w:tmpl w:val="2206A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D3423A"/>
    <w:multiLevelType w:val="multilevel"/>
    <w:tmpl w:val="EFDC61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D28F5"/>
    <w:multiLevelType w:val="multilevel"/>
    <w:tmpl w:val="11926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06EDE"/>
    <w:multiLevelType w:val="multilevel"/>
    <w:tmpl w:val="1B08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4369E"/>
    <w:multiLevelType w:val="multilevel"/>
    <w:tmpl w:val="1514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55060"/>
    <w:multiLevelType w:val="multilevel"/>
    <w:tmpl w:val="82C0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F5296"/>
    <w:multiLevelType w:val="multilevel"/>
    <w:tmpl w:val="3160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B6BB1"/>
    <w:multiLevelType w:val="multilevel"/>
    <w:tmpl w:val="75DCE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053FB7"/>
    <w:multiLevelType w:val="multilevel"/>
    <w:tmpl w:val="339C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D79EE"/>
    <w:multiLevelType w:val="multilevel"/>
    <w:tmpl w:val="EC1C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2100A"/>
    <w:multiLevelType w:val="multilevel"/>
    <w:tmpl w:val="181C4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A7244"/>
    <w:multiLevelType w:val="multilevel"/>
    <w:tmpl w:val="BF3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E7CF8"/>
    <w:multiLevelType w:val="multilevel"/>
    <w:tmpl w:val="2CAE6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6229A"/>
    <w:multiLevelType w:val="multilevel"/>
    <w:tmpl w:val="61F0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26A4C"/>
    <w:multiLevelType w:val="multilevel"/>
    <w:tmpl w:val="7A7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D5D5B"/>
    <w:multiLevelType w:val="multilevel"/>
    <w:tmpl w:val="55AE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0658F"/>
    <w:multiLevelType w:val="multilevel"/>
    <w:tmpl w:val="CEA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C11FB3"/>
    <w:multiLevelType w:val="multilevel"/>
    <w:tmpl w:val="7ED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922722">
    <w:abstractNumId w:val="0"/>
  </w:num>
  <w:num w:numId="2" w16cid:durableId="377750908">
    <w:abstractNumId w:val="37"/>
  </w:num>
  <w:num w:numId="3" w16cid:durableId="1638291277">
    <w:abstractNumId w:val="4"/>
  </w:num>
  <w:num w:numId="4" w16cid:durableId="1450204698">
    <w:abstractNumId w:val="34"/>
  </w:num>
  <w:num w:numId="5" w16cid:durableId="1095783129">
    <w:abstractNumId w:val="25"/>
  </w:num>
  <w:num w:numId="6" w16cid:durableId="67269226">
    <w:abstractNumId w:val="8"/>
  </w:num>
  <w:num w:numId="7" w16cid:durableId="747072323">
    <w:abstractNumId w:val="5"/>
  </w:num>
  <w:num w:numId="8" w16cid:durableId="427889985">
    <w:abstractNumId w:val="15"/>
  </w:num>
  <w:num w:numId="9" w16cid:durableId="918444882">
    <w:abstractNumId w:val="10"/>
  </w:num>
  <w:num w:numId="10" w16cid:durableId="1800562636">
    <w:abstractNumId w:val="6"/>
  </w:num>
  <w:num w:numId="11" w16cid:durableId="388699209">
    <w:abstractNumId w:val="23"/>
  </w:num>
  <w:num w:numId="12" w16cid:durableId="677388776">
    <w:abstractNumId w:val="36"/>
  </w:num>
  <w:num w:numId="13" w16cid:durableId="102770683">
    <w:abstractNumId w:val="31"/>
  </w:num>
  <w:num w:numId="14" w16cid:durableId="1851480449">
    <w:abstractNumId w:val="35"/>
  </w:num>
  <w:num w:numId="15" w16cid:durableId="1661423270">
    <w:abstractNumId w:val="33"/>
  </w:num>
  <w:num w:numId="16" w16cid:durableId="1307516990">
    <w:abstractNumId w:val="32"/>
  </w:num>
  <w:num w:numId="17" w16cid:durableId="2064406596">
    <w:abstractNumId w:val="11"/>
  </w:num>
  <w:num w:numId="18" w16cid:durableId="437146219">
    <w:abstractNumId w:val="29"/>
  </w:num>
  <w:num w:numId="19" w16cid:durableId="340859019">
    <w:abstractNumId w:val="12"/>
  </w:num>
  <w:num w:numId="20" w16cid:durableId="931008193">
    <w:abstractNumId w:val="17"/>
  </w:num>
  <w:num w:numId="21" w16cid:durableId="2091733104">
    <w:abstractNumId w:val="16"/>
  </w:num>
  <w:num w:numId="22" w16cid:durableId="2144497459">
    <w:abstractNumId w:val="14"/>
  </w:num>
  <w:num w:numId="23" w16cid:durableId="706874565">
    <w:abstractNumId w:val="22"/>
  </w:num>
  <w:num w:numId="24" w16cid:durableId="1658265009">
    <w:abstractNumId w:val="3"/>
  </w:num>
  <w:num w:numId="25" w16cid:durableId="2028750351">
    <w:abstractNumId w:val="19"/>
  </w:num>
  <w:num w:numId="26" w16cid:durableId="1437408465">
    <w:abstractNumId w:val="26"/>
  </w:num>
  <w:num w:numId="27" w16cid:durableId="1817844325">
    <w:abstractNumId w:val="13"/>
  </w:num>
  <w:num w:numId="28" w16cid:durableId="1392145644">
    <w:abstractNumId w:val="18"/>
  </w:num>
  <w:num w:numId="29" w16cid:durableId="1322659008">
    <w:abstractNumId w:val="24"/>
  </w:num>
  <w:num w:numId="30" w16cid:durableId="1937861283">
    <w:abstractNumId w:val="30"/>
  </w:num>
  <w:num w:numId="31" w16cid:durableId="1434320909">
    <w:abstractNumId w:val="20"/>
  </w:num>
  <w:num w:numId="32" w16cid:durableId="1622150997">
    <w:abstractNumId w:val="9"/>
  </w:num>
  <w:num w:numId="33" w16cid:durableId="49692036">
    <w:abstractNumId w:val="28"/>
  </w:num>
  <w:num w:numId="34" w16cid:durableId="1907643089">
    <w:abstractNumId w:val="2"/>
  </w:num>
  <w:num w:numId="35" w16cid:durableId="301081738">
    <w:abstractNumId w:val="27"/>
  </w:num>
  <w:num w:numId="36" w16cid:durableId="1681546905">
    <w:abstractNumId w:val="1"/>
  </w:num>
  <w:num w:numId="37" w16cid:durableId="370541964">
    <w:abstractNumId w:val="21"/>
  </w:num>
  <w:num w:numId="38" w16cid:durableId="29918837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Zweben">
    <w15:presenceInfo w15:providerId="AD" w15:userId="S::tur50045@temple.edu::8385a58c-776d-46eb-ad4a-228b6557b2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E91"/>
    <w:rsid w:val="000071E5"/>
    <w:rsid w:val="0001741E"/>
    <w:rsid w:val="00090E5D"/>
    <w:rsid w:val="0011109B"/>
    <w:rsid w:val="0012033A"/>
    <w:rsid w:val="001941AC"/>
    <w:rsid w:val="001E28DE"/>
    <w:rsid w:val="001E4BFE"/>
    <w:rsid w:val="001F6A8D"/>
    <w:rsid w:val="002001A1"/>
    <w:rsid w:val="00201F76"/>
    <w:rsid w:val="00274553"/>
    <w:rsid w:val="002F5440"/>
    <w:rsid w:val="00321749"/>
    <w:rsid w:val="003463C3"/>
    <w:rsid w:val="00384F19"/>
    <w:rsid w:val="003857C8"/>
    <w:rsid w:val="003962B6"/>
    <w:rsid w:val="003A1626"/>
    <w:rsid w:val="003A2480"/>
    <w:rsid w:val="003D2781"/>
    <w:rsid w:val="003F3599"/>
    <w:rsid w:val="0048246B"/>
    <w:rsid w:val="004908E3"/>
    <w:rsid w:val="004E0EC0"/>
    <w:rsid w:val="00506F5E"/>
    <w:rsid w:val="00515BBA"/>
    <w:rsid w:val="00557109"/>
    <w:rsid w:val="00562929"/>
    <w:rsid w:val="005637B1"/>
    <w:rsid w:val="0059585F"/>
    <w:rsid w:val="005A3D1F"/>
    <w:rsid w:val="006147D0"/>
    <w:rsid w:val="00615216"/>
    <w:rsid w:val="00645A97"/>
    <w:rsid w:val="00652904"/>
    <w:rsid w:val="0065532D"/>
    <w:rsid w:val="00681E22"/>
    <w:rsid w:val="006F5025"/>
    <w:rsid w:val="00743FFD"/>
    <w:rsid w:val="007763C1"/>
    <w:rsid w:val="007822F9"/>
    <w:rsid w:val="007C0071"/>
    <w:rsid w:val="007D28BC"/>
    <w:rsid w:val="007E69B5"/>
    <w:rsid w:val="00855E91"/>
    <w:rsid w:val="0086107A"/>
    <w:rsid w:val="008736D6"/>
    <w:rsid w:val="008B40C6"/>
    <w:rsid w:val="00947158"/>
    <w:rsid w:val="0095642D"/>
    <w:rsid w:val="00975E51"/>
    <w:rsid w:val="009B7E18"/>
    <w:rsid w:val="009C3325"/>
    <w:rsid w:val="00A23302"/>
    <w:rsid w:val="00A353CA"/>
    <w:rsid w:val="00A657F8"/>
    <w:rsid w:val="00A8174D"/>
    <w:rsid w:val="00AA3502"/>
    <w:rsid w:val="00AB6D92"/>
    <w:rsid w:val="00B67D2F"/>
    <w:rsid w:val="00BA72DE"/>
    <w:rsid w:val="00BB7FAD"/>
    <w:rsid w:val="00BC5390"/>
    <w:rsid w:val="00BE2207"/>
    <w:rsid w:val="00BF4B78"/>
    <w:rsid w:val="00C4679C"/>
    <w:rsid w:val="00C61615"/>
    <w:rsid w:val="00CC48FE"/>
    <w:rsid w:val="00D53D28"/>
    <w:rsid w:val="00DA74D3"/>
    <w:rsid w:val="00DB0B32"/>
    <w:rsid w:val="00DF1EF2"/>
    <w:rsid w:val="00E21B94"/>
    <w:rsid w:val="00ED0CF9"/>
    <w:rsid w:val="00F01773"/>
    <w:rsid w:val="00F35FD3"/>
    <w:rsid w:val="00F40913"/>
    <w:rsid w:val="00F57957"/>
    <w:rsid w:val="00F65341"/>
    <w:rsid w:val="00FB1B23"/>
    <w:rsid w:val="00FD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16286"/>
  <w15:chartTrackingRefBased/>
  <w15:docId w15:val="{27CDE541-812A-0E46-8565-BACD3DA9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5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55E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55E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55E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855E9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55E9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55E9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55E9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55E9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55E9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5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E91"/>
    <w:rPr>
      <w:rFonts w:eastAsiaTheme="majorEastAsia" w:cstheme="majorBidi"/>
      <w:color w:val="272727" w:themeColor="text1" w:themeTint="D8"/>
    </w:rPr>
  </w:style>
  <w:style w:type="paragraph" w:styleId="Title">
    <w:name w:val="Title"/>
    <w:basedOn w:val="Normal"/>
    <w:next w:val="Normal"/>
    <w:link w:val="TitleChar"/>
    <w:uiPriority w:val="10"/>
    <w:qFormat/>
    <w:rsid w:val="00855E9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5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E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5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E9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55E91"/>
    <w:rPr>
      <w:i/>
      <w:iCs/>
      <w:color w:val="404040" w:themeColor="text1" w:themeTint="BF"/>
    </w:rPr>
  </w:style>
  <w:style w:type="paragraph" w:styleId="ListParagraph">
    <w:name w:val="List Paragraph"/>
    <w:basedOn w:val="Normal"/>
    <w:uiPriority w:val="34"/>
    <w:qFormat/>
    <w:rsid w:val="00855E9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55E91"/>
    <w:rPr>
      <w:i/>
      <w:iCs/>
      <w:color w:val="0F4761" w:themeColor="accent1" w:themeShade="BF"/>
    </w:rPr>
  </w:style>
  <w:style w:type="paragraph" w:styleId="IntenseQuote">
    <w:name w:val="Intense Quote"/>
    <w:basedOn w:val="Normal"/>
    <w:next w:val="Normal"/>
    <w:link w:val="IntenseQuoteChar"/>
    <w:uiPriority w:val="30"/>
    <w:qFormat/>
    <w:rsid w:val="00855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55E91"/>
    <w:rPr>
      <w:i/>
      <w:iCs/>
      <w:color w:val="0F4761" w:themeColor="accent1" w:themeShade="BF"/>
    </w:rPr>
  </w:style>
  <w:style w:type="character" w:styleId="IntenseReference">
    <w:name w:val="Intense Reference"/>
    <w:basedOn w:val="DefaultParagraphFont"/>
    <w:uiPriority w:val="32"/>
    <w:qFormat/>
    <w:rsid w:val="00855E91"/>
    <w:rPr>
      <w:b/>
      <w:bCs/>
      <w:smallCaps/>
      <w:color w:val="0F4761" w:themeColor="accent1" w:themeShade="BF"/>
      <w:spacing w:val="5"/>
    </w:rPr>
  </w:style>
  <w:style w:type="paragraph" w:styleId="NormalWeb">
    <w:name w:val="Normal (Web)"/>
    <w:basedOn w:val="Normal"/>
    <w:uiPriority w:val="99"/>
    <w:unhideWhenUsed/>
    <w:rsid w:val="00855E91"/>
    <w:pPr>
      <w:spacing w:before="100" w:beforeAutospacing="1" w:after="100" w:afterAutospacing="1"/>
    </w:pPr>
  </w:style>
  <w:style w:type="character" w:styleId="Emphasis">
    <w:name w:val="Emphasis"/>
    <w:basedOn w:val="DefaultParagraphFont"/>
    <w:uiPriority w:val="20"/>
    <w:qFormat/>
    <w:rsid w:val="00855E91"/>
    <w:rPr>
      <w:i/>
      <w:iCs/>
    </w:rPr>
  </w:style>
  <w:style w:type="character" w:styleId="Hyperlink">
    <w:name w:val="Hyperlink"/>
    <w:basedOn w:val="DefaultParagraphFont"/>
    <w:uiPriority w:val="99"/>
    <w:semiHidden/>
    <w:unhideWhenUsed/>
    <w:rsid w:val="00855E91"/>
    <w:rPr>
      <w:color w:val="0000FF"/>
      <w:u w:val="single"/>
    </w:rPr>
  </w:style>
  <w:style w:type="character" w:styleId="Strong">
    <w:name w:val="Strong"/>
    <w:basedOn w:val="DefaultParagraphFont"/>
    <w:uiPriority w:val="22"/>
    <w:qFormat/>
    <w:rsid w:val="00855E91"/>
    <w:rPr>
      <w:b/>
      <w:bCs/>
    </w:rPr>
  </w:style>
  <w:style w:type="paragraph" w:customStyle="1" w:styleId="font-claude-response-body">
    <w:name w:val="font-claude-response-body"/>
    <w:basedOn w:val="Normal"/>
    <w:rsid w:val="004908E3"/>
    <w:pPr>
      <w:spacing w:before="100" w:beforeAutospacing="1" w:after="100" w:afterAutospacing="1"/>
    </w:pPr>
  </w:style>
  <w:style w:type="paragraph" w:customStyle="1" w:styleId="whitespace-normal">
    <w:name w:val="whitespace-normal"/>
    <w:basedOn w:val="Normal"/>
    <w:rsid w:val="004908E3"/>
    <w:pPr>
      <w:spacing w:before="100" w:beforeAutospacing="1" w:after="100" w:afterAutospacing="1"/>
    </w:pPr>
  </w:style>
  <w:style w:type="paragraph" w:styleId="Header">
    <w:name w:val="header"/>
    <w:basedOn w:val="Normal"/>
    <w:link w:val="HeaderChar"/>
    <w:uiPriority w:val="99"/>
    <w:unhideWhenUsed/>
    <w:rsid w:val="00B67D2F"/>
    <w:pPr>
      <w:tabs>
        <w:tab w:val="center" w:pos="4680"/>
        <w:tab w:val="right" w:pos="9360"/>
      </w:tabs>
    </w:pPr>
  </w:style>
  <w:style w:type="character" w:customStyle="1" w:styleId="HeaderChar">
    <w:name w:val="Header Char"/>
    <w:basedOn w:val="DefaultParagraphFont"/>
    <w:link w:val="Header"/>
    <w:uiPriority w:val="99"/>
    <w:rsid w:val="00B67D2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67D2F"/>
    <w:pPr>
      <w:tabs>
        <w:tab w:val="center" w:pos="4680"/>
        <w:tab w:val="right" w:pos="9360"/>
      </w:tabs>
    </w:pPr>
  </w:style>
  <w:style w:type="character" w:customStyle="1" w:styleId="FooterChar">
    <w:name w:val="Footer Char"/>
    <w:basedOn w:val="DefaultParagraphFont"/>
    <w:link w:val="Footer"/>
    <w:uiPriority w:val="99"/>
    <w:rsid w:val="00B67D2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D138F"/>
  </w:style>
  <w:style w:type="character" w:styleId="CommentReference">
    <w:name w:val="annotation reference"/>
    <w:basedOn w:val="DefaultParagraphFont"/>
    <w:uiPriority w:val="99"/>
    <w:semiHidden/>
    <w:unhideWhenUsed/>
    <w:rsid w:val="005A3D1F"/>
    <w:rPr>
      <w:sz w:val="16"/>
      <w:szCs w:val="16"/>
    </w:rPr>
  </w:style>
  <w:style w:type="paragraph" w:styleId="CommentText">
    <w:name w:val="annotation text"/>
    <w:basedOn w:val="Normal"/>
    <w:link w:val="CommentTextChar"/>
    <w:uiPriority w:val="99"/>
    <w:semiHidden/>
    <w:unhideWhenUsed/>
    <w:rsid w:val="005A3D1F"/>
    <w:rPr>
      <w:sz w:val="20"/>
      <w:szCs w:val="20"/>
    </w:rPr>
  </w:style>
  <w:style w:type="character" w:customStyle="1" w:styleId="CommentTextChar">
    <w:name w:val="Comment Text Char"/>
    <w:basedOn w:val="DefaultParagraphFont"/>
    <w:link w:val="CommentText"/>
    <w:uiPriority w:val="99"/>
    <w:semiHidden/>
    <w:rsid w:val="005A3D1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A3D1F"/>
    <w:rPr>
      <w:b/>
      <w:bCs/>
    </w:rPr>
  </w:style>
  <w:style w:type="character" w:customStyle="1" w:styleId="CommentSubjectChar">
    <w:name w:val="Comment Subject Char"/>
    <w:basedOn w:val="CommentTextChar"/>
    <w:link w:val="CommentSubject"/>
    <w:uiPriority w:val="99"/>
    <w:semiHidden/>
    <w:rsid w:val="005A3D1F"/>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1</Pages>
  <Words>5225</Words>
  <Characters>29788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Zweben</dc:creator>
  <cp:keywords/>
  <dc:description/>
  <cp:lastModifiedBy>Daniel Zweben</cp:lastModifiedBy>
  <cp:revision>24</cp:revision>
  <dcterms:created xsi:type="dcterms:W3CDTF">2025-11-16T23:42:00Z</dcterms:created>
  <dcterms:modified xsi:type="dcterms:W3CDTF">2025-11-26T22:49:00Z</dcterms:modified>
</cp:coreProperties>
</file>