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01E" w:rsidRPr="00AD3E1A" w:rsidRDefault="00CA501E" w:rsidP="00B4011D">
      <w:pPr>
        <w:spacing w:line="276" w:lineRule="auto"/>
        <w:jc w:val="center"/>
        <w:rPr>
          <w:rFonts w:ascii="Times New Roman" w:hAnsi="Times New Roman" w:cs="Times New Roman"/>
          <w:b/>
          <w:sz w:val="24"/>
          <w:szCs w:val="24"/>
          <w:lang w:val="az-Latn-AZ"/>
        </w:rPr>
      </w:pPr>
      <w:r w:rsidRPr="00AD3E1A">
        <w:rPr>
          <w:rFonts w:ascii="Times New Roman" w:hAnsi="Times New Roman" w:cs="Times New Roman"/>
          <w:b/>
          <w:sz w:val="24"/>
          <w:szCs w:val="24"/>
          <w:lang w:val="az-Latn-AZ"/>
        </w:rPr>
        <w:t xml:space="preserve">NƏQLİYYAT VASİTƏSİNİN </w:t>
      </w:r>
    </w:p>
    <w:p w:rsidR="00EA11BF" w:rsidRPr="00AD3E1A" w:rsidRDefault="00CA501E" w:rsidP="00B4011D">
      <w:pPr>
        <w:spacing w:line="276" w:lineRule="auto"/>
        <w:jc w:val="center"/>
        <w:rPr>
          <w:rFonts w:ascii="Times New Roman" w:hAnsi="Times New Roman" w:cs="Times New Roman"/>
          <w:b/>
          <w:sz w:val="24"/>
          <w:szCs w:val="24"/>
          <w:lang w:val="ru-RU"/>
        </w:rPr>
      </w:pPr>
      <w:r w:rsidRPr="00AD3E1A">
        <w:rPr>
          <w:rFonts w:ascii="Times New Roman" w:hAnsi="Times New Roman" w:cs="Times New Roman"/>
          <w:b/>
          <w:sz w:val="24"/>
          <w:szCs w:val="24"/>
          <w:lang w:val="az-Latn-AZ"/>
        </w:rPr>
        <w:t xml:space="preserve">İCARƏ MÜQAVİLƏSİ </w:t>
      </w:r>
      <w:r w:rsidRPr="00AD3E1A">
        <w:rPr>
          <w:rFonts w:ascii="Times New Roman" w:hAnsi="Times New Roman" w:cs="Times New Roman"/>
          <w:b/>
          <w:sz w:val="24"/>
          <w:szCs w:val="24"/>
          <w:lang w:val="ru-RU"/>
        </w:rPr>
        <w:t>№</w:t>
      </w:r>
    </w:p>
    <w:p w:rsidR="00CA501E" w:rsidRPr="00AD3E1A" w:rsidRDefault="00CA501E" w:rsidP="00B4011D">
      <w:pPr>
        <w:spacing w:line="276" w:lineRule="auto"/>
        <w:jc w:val="both"/>
        <w:rPr>
          <w:rFonts w:ascii="Times New Roman" w:hAnsi="Times New Roman" w:cs="Times New Roman"/>
          <w:sz w:val="24"/>
          <w:szCs w:val="24"/>
          <w:lang w:val="az-Latn-AZ"/>
        </w:rPr>
      </w:pPr>
      <w:r w:rsidRPr="00992F5B">
        <w:rPr>
          <w:rFonts w:ascii="Times New Roman" w:hAnsi="Times New Roman" w:cs="Times New Roman"/>
          <w:sz w:val="24"/>
          <w:szCs w:val="24"/>
          <w:highlight w:val="lightGray"/>
          <w:lang w:val="az-Latn-AZ"/>
        </w:rPr>
        <w:t>Bakı ş.,</w:t>
      </w:r>
      <w:r w:rsidRPr="00AD3E1A">
        <w:rPr>
          <w:rFonts w:ascii="Times New Roman" w:hAnsi="Times New Roman" w:cs="Times New Roman"/>
          <w:sz w:val="24"/>
          <w:szCs w:val="24"/>
          <w:lang w:val="az-Latn-AZ"/>
        </w:rPr>
        <w:tab/>
      </w:r>
      <w:r w:rsidRPr="00AD3E1A">
        <w:rPr>
          <w:rFonts w:ascii="Times New Roman" w:hAnsi="Times New Roman" w:cs="Times New Roman"/>
          <w:sz w:val="24"/>
          <w:szCs w:val="24"/>
          <w:lang w:val="az-Latn-AZ"/>
        </w:rPr>
        <w:tab/>
      </w:r>
      <w:r w:rsidRPr="00AD3E1A">
        <w:rPr>
          <w:rFonts w:ascii="Times New Roman" w:hAnsi="Times New Roman" w:cs="Times New Roman"/>
          <w:sz w:val="24"/>
          <w:szCs w:val="24"/>
          <w:lang w:val="az-Latn-AZ"/>
        </w:rPr>
        <w:tab/>
      </w:r>
      <w:r w:rsidRPr="00AD3E1A">
        <w:rPr>
          <w:rFonts w:ascii="Times New Roman" w:hAnsi="Times New Roman" w:cs="Times New Roman"/>
          <w:sz w:val="24"/>
          <w:szCs w:val="24"/>
          <w:lang w:val="az-Latn-AZ"/>
        </w:rPr>
        <w:tab/>
      </w:r>
      <w:r w:rsidRPr="00AD3E1A">
        <w:rPr>
          <w:rFonts w:ascii="Times New Roman" w:hAnsi="Times New Roman" w:cs="Times New Roman"/>
          <w:sz w:val="24"/>
          <w:szCs w:val="24"/>
          <w:lang w:val="az-Latn-AZ"/>
        </w:rPr>
        <w:tab/>
      </w:r>
      <w:r w:rsidRPr="00AD3E1A">
        <w:rPr>
          <w:rFonts w:ascii="Times New Roman" w:hAnsi="Times New Roman" w:cs="Times New Roman"/>
          <w:sz w:val="24"/>
          <w:szCs w:val="24"/>
          <w:lang w:val="az-Latn-AZ"/>
        </w:rPr>
        <w:tab/>
      </w:r>
      <w:r w:rsidRPr="00AD3E1A">
        <w:rPr>
          <w:rFonts w:ascii="Times New Roman" w:hAnsi="Times New Roman" w:cs="Times New Roman"/>
          <w:sz w:val="24"/>
          <w:szCs w:val="24"/>
          <w:lang w:val="az-Latn-AZ"/>
        </w:rPr>
        <w:tab/>
      </w:r>
      <w:r w:rsidRPr="00AD3E1A">
        <w:rPr>
          <w:rFonts w:ascii="Times New Roman" w:hAnsi="Times New Roman" w:cs="Times New Roman"/>
          <w:sz w:val="24"/>
          <w:szCs w:val="24"/>
          <w:lang w:val="az-Latn-AZ"/>
        </w:rPr>
        <w:tab/>
      </w:r>
      <w:r w:rsidRPr="00AD3E1A">
        <w:rPr>
          <w:rFonts w:ascii="Times New Roman" w:hAnsi="Times New Roman" w:cs="Times New Roman"/>
          <w:sz w:val="24"/>
          <w:szCs w:val="24"/>
          <w:lang w:val="az-Latn-AZ"/>
        </w:rPr>
        <w:tab/>
      </w:r>
      <w:r w:rsidR="00FC6B36" w:rsidRPr="00AD3E1A">
        <w:rPr>
          <w:rFonts w:ascii="Times New Roman" w:hAnsi="Times New Roman" w:cs="Times New Roman"/>
          <w:sz w:val="24"/>
          <w:szCs w:val="24"/>
          <w:lang w:val="az-Latn-AZ"/>
        </w:rPr>
        <w:t xml:space="preserve">          </w:t>
      </w:r>
      <w:r w:rsidR="00992F5B">
        <w:rPr>
          <w:rFonts w:ascii="Times New Roman" w:hAnsi="Times New Roman" w:cs="Times New Roman"/>
          <w:sz w:val="24"/>
          <w:szCs w:val="24"/>
          <w:lang w:val="az-Latn-AZ"/>
        </w:rPr>
        <w:t>“__”</w:t>
      </w:r>
      <w:r w:rsidRPr="00AD3E1A">
        <w:rPr>
          <w:rFonts w:ascii="Times New Roman" w:hAnsi="Times New Roman" w:cs="Times New Roman"/>
          <w:sz w:val="24"/>
          <w:szCs w:val="24"/>
          <w:lang w:val="az-Latn-AZ"/>
        </w:rPr>
        <w:t xml:space="preserve"> </w:t>
      </w:r>
      <w:r w:rsidR="00992F5B">
        <w:rPr>
          <w:rFonts w:ascii="Times New Roman" w:hAnsi="Times New Roman" w:cs="Times New Roman"/>
          <w:sz w:val="24"/>
          <w:szCs w:val="24"/>
          <w:lang w:val="az-Latn-AZ"/>
        </w:rPr>
        <w:t>_____</w:t>
      </w:r>
      <w:r w:rsidRPr="00AD3E1A">
        <w:rPr>
          <w:rFonts w:ascii="Times New Roman" w:hAnsi="Times New Roman" w:cs="Times New Roman"/>
          <w:sz w:val="24"/>
          <w:szCs w:val="24"/>
          <w:lang w:val="az-Latn-AZ"/>
        </w:rPr>
        <w:t>20</w:t>
      </w:r>
      <w:r w:rsidR="00992F5B">
        <w:rPr>
          <w:rFonts w:ascii="Times New Roman" w:hAnsi="Times New Roman" w:cs="Times New Roman"/>
          <w:sz w:val="24"/>
          <w:szCs w:val="24"/>
          <w:lang w:val="az-Latn-AZ"/>
        </w:rPr>
        <w:t>__</w:t>
      </w:r>
    </w:p>
    <w:p w:rsidR="00CA501E" w:rsidRPr="00AD3E1A" w:rsidRDefault="00CA501E" w:rsidP="00B4011D">
      <w:pPr>
        <w:pStyle w:val="BodyText"/>
        <w:spacing w:line="276" w:lineRule="auto"/>
        <w:ind w:left="0"/>
        <w:rPr>
          <w:rFonts w:ascii="Times New Roman" w:hAnsi="Times New Roman"/>
          <w:bCs/>
          <w:szCs w:val="24"/>
          <w:lang w:val="az-Latn-AZ"/>
        </w:rPr>
      </w:pPr>
      <w:r w:rsidRPr="00AD3E1A">
        <w:rPr>
          <w:rFonts w:ascii="Times New Roman" w:hAnsi="Times New Roman"/>
          <w:bCs/>
          <w:szCs w:val="24"/>
          <w:lang w:val="az-Latn-AZ"/>
        </w:rPr>
        <w:t xml:space="preserve">Bu Müqavilə, </w:t>
      </w:r>
      <w:r w:rsidRPr="00AD3E1A">
        <w:rPr>
          <w:rFonts w:ascii="Times New Roman" w:hAnsi="Times New Roman"/>
          <w:szCs w:val="24"/>
          <w:lang w:val="az-Latn-AZ"/>
        </w:rPr>
        <w:t>bir tərəfdən, gələcəkdə “</w:t>
      </w:r>
      <w:r w:rsidRPr="00AD3E1A">
        <w:rPr>
          <w:rFonts w:ascii="Times New Roman" w:hAnsi="Times New Roman"/>
          <w:b/>
          <w:szCs w:val="24"/>
          <w:lang w:val="az-Latn-AZ"/>
        </w:rPr>
        <w:t>İcarəyə verən”</w:t>
      </w:r>
      <w:r w:rsidRPr="00AD3E1A">
        <w:rPr>
          <w:rFonts w:ascii="Times New Roman" w:hAnsi="Times New Roman"/>
          <w:szCs w:val="24"/>
          <w:lang w:val="az-Latn-AZ"/>
        </w:rPr>
        <w:t xml:space="preserve"> adlandırılacaq,</w:t>
      </w:r>
      <w:r w:rsidRPr="00AD3E1A">
        <w:rPr>
          <w:rFonts w:ascii="Times New Roman" w:hAnsi="Times New Roman"/>
          <w:bCs/>
          <w:szCs w:val="24"/>
          <w:lang w:val="az-Latn-AZ"/>
        </w:rPr>
        <w:t xml:space="preserve"> Azərbaycan Respublikası Bakı şəhər dövlət yol polisi tərəfindən </w:t>
      </w:r>
      <w:r w:rsidR="002656B0" w:rsidRPr="002656B0">
        <w:rPr>
          <w:rFonts w:ascii="Times New Roman" w:hAnsi="Times New Roman"/>
          <w:bCs/>
          <w:szCs w:val="24"/>
          <w:highlight w:val="lightGray"/>
          <w:lang w:val="az-Latn-AZ"/>
        </w:rPr>
        <w:t>___</w:t>
      </w:r>
      <w:r w:rsidRPr="002656B0">
        <w:rPr>
          <w:rFonts w:ascii="Times New Roman" w:hAnsi="Times New Roman"/>
          <w:bCs/>
          <w:szCs w:val="24"/>
          <w:highlight w:val="lightGray"/>
          <w:lang w:val="az-Latn-AZ"/>
        </w:rPr>
        <w:t>.</w:t>
      </w:r>
      <w:r w:rsidR="002656B0" w:rsidRPr="002656B0">
        <w:rPr>
          <w:rFonts w:ascii="Times New Roman" w:hAnsi="Times New Roman"/>
          <w:bCs/>
          <w:szCs w:val="24"/>
          <w:highlight w:val="lightGray"/>
          <w:lang w:val="az-Latn-AZ"/>
        </w:rPr>
        <w:t>___</w:t>
      </w:r>
      <w:r w:rsidRPr="002656B0">
        <w:rPr>
          <w:rFonts w:ascii="Times New Roman" w:hAnsi="Times New Roman"/>
          <w:bCs/>
          <w:szCs w:val="24"/>
          <w:highlight w:val="lightGray"/>
          <w:lang w:val="az-Latn-AZ"/>
        </w:rPr>
        <w:t>.20</w:t>
      </w:r>
      <w:r w:rsidR="002656B0" w:rsidRPr="002656B0">
        <w:rPr>
          <w:rFonts w:ascii="Times New Roman" w:hAnsi="Times New Roman"/>
          <w:bCs/>
          <w:szCs w:val="24"/>
          <w:highlight w:val="lightGray"/>
          <w:lang w:val="az-Latn-AZ"/>
        </w:rPr>
        <w:t>__</w:t>
      </w:r>
      <w:r w:rsidR="00CE3140" w:rsidRPr="002656B0">
        <w:rPr>
          <w:rFonts w:ascii="Times New Roman" w:hAnsi="Times New Roman"/>
          <w:bCs/>
          <w:szCs w:val="24"/>
          <w:highlight w:val="lightGray"/>
          <w:lang w:val="az-Latn-AZ"/>
        </w:rPr>
        <w:t>-cu</w:t>
      </w:r>
      <w:r w:rsidRPr="00AD3E1A">
        <w:rPr>
          <w:rFonts w:ascii="Times New Roman" w:hAnsi="Times New Roman"/>
          <w:bCs/>
          <w:szCs w:val="24"/>
          <w:lang w:val="az-Latn-AZ"/>
        </w:rPr>
        <w:t xml:space="preserve"> ildə verilmiş </w:t>
      </w:r>
      <w:r w:rsidRPr="002656B0">
        <w:rPr>
          <w:rFonts w:ascii="Times New Roman" w:hAnsi="Times New Roman"/>
          <w:bCs/>
          <w:szCs w:val="24"/>
          <w:highlight w:val="lightGray"/>
          <w:lang w:val="az-Latn-AZ"/>
        </w:rPr>
        <w:t xml:space="preserve">AB № </w:t>
      </w:r>
      <w:r w:rsidR="002656B0" w:rsidRPr="002656B0">
        <w:rPr>
          <w:rFonts w:ascii="Times New Roman" w:hAnsi="Times New Roman"/>
          <w:bCs/>
          <w:szCs w:val="24"/>
          <w:highlight w:val="lightGray"/>
          <w:lang w:val="az-Latn-AZ"/>
        </w:rPr>
        <w:t>______</w:t>
      </w:r>
      <w:r w:rsidRPr="00AD3E1A">
        <w:rPr>
          <w:rFonts w:ascii="Times New Roman" w:hAnsi="Times New Roman"/>
          <w:bCs/>
          <w:szCs w:val="24"/>
          <w:lang w:val="az-Latn-AZ"/>
        </w:rPr>
        <w:t xml:space="preserve"> nömrəli qeydiyyat şəhadətnaməsi əsasında </w:t>
      </w:r>
      <w:r w:rsidR="002656B0" w:rsidRPr="002656B0">
        <w:rPr>
          <w:rFonts w:ascii="Times New Roman" w:hAnsi="Times New Roman"/>
          <w:bCs/>
          <w:szCs w:val="24"/>
          <w:highlight w:val="lightGray"/>
          <w:lang w:val="az-Latn-AZ"/>
        </w:rPr>
        <w:t>_______________</w:t>
      </w:r>
      <w:r w:rsidR="002656B0">
        <w:rPr>
          <w:rFonts w:ascii="Times New Roman" w:hAnsi="Times New Roman"/>
          <w:bCs/>
          <w:szCs w:val="24"/>
          <w:highlight w:val="lightGray"/>
          <w:lang w:val="az-Latn-AZ"/>
        </w:rPr>
        <w:t xml:space="preserve"> </w:t>
      </w:r>
      <w:r w:rsidR="002656B0" w:rsidRPr="002656B0">
        <w:rPr>
          <w:rFonts w:ascii="Times New Roman" w:hAnsi="Times New Roman"/>
          <w:bCs/>
          <w:szCs w:val="24"/>
          <w:highlight w:val="lightGray"/>
          <w:lang w:val="az-Latn-AZ"/>
        </w:rPr>
        <w:t>_______________</w:t>
      </w:r>
      <w:r w:rsidRPr="00AD3E1A">
        <w:rPr>
          <w:rFonts w:ascii="Times New Roman" w:hAnsi="Times New Roman"/>
          <w:bCs/>
          <w:szCs w:val="24"/>
          <w:lang w:val="az-Latn-AZ"/>
        </w:rPr>
        <w:t xml:space="preserve"> </w:t>
      </w:r>
      <w:r w:rsidR="002656B0" w:rsidRPr="002656B0">
        <w:rPr>
          <w:rFonts w:ascii="Times New Roman" w:hAnsi="Times New Roman"/>
          <w:bCs/>
          <w:szCs w:val="24"/>
          <w:highlight w:val="lightGray"/>
          <w:lang w:val="az-Latn-AZ"/>
        </w:rPr>
        <w:t>oğlunun</w:t>
      </w:r>
      <w:r w:rsidR="002656B0">
        <w:rPr>
          <w:rFonts w:ascii="Times New Roman" w:hAnsi="Times New Roman"/>
          <w:bCs/>
          <w:szCs w:val="24"/>
          <w:lang w:val="az-Latn-AZ"/>
        </w:rPr>
        <w:t xml:space="preserve"> </w:t>
      </w:r>
      <w:r w:rsidRPr="00AD3E1A">
        <w:rPr>
          <w:rFonts w:ascii="Times New Roman" w:hAnsi="Times New Roman"/>
          <w:bCs/>
          <w:szCs w:val="24"/>
          <w:lang w:val="az-Latn-AZ"/>
        </w:rPr>
        <w:t xml:space="preserve">mülkiyyətində olan </w:t>
      </w:r>
      <w:r w:rsidR="002656B0" w:rsidRPr="002656B0">
        <w:rPr>
          <w:rFonts w:ascii="Times New Roman" w:hAnsi="Times New Roman"/>
          <w:bCs/>
          <w:szCs w:val="24"/>
          <w:highlight w:val="lightGray"/>
          <w:lang w:val="az-Latn-AZ"/>
        </w:rPr>
        <w:t>__</w:t>
      </w:r>
      <w:r w:rsidRPr="002656B0">
        <w:rPr>
          <w:rFonts w:ascii="Times New Roman" w:hAnsi="Times New Roman"/>
          <w:bCs/>
          <w:szCs w:val="24"/>
          <w:highlight w:val="lightGray"/>
          <w:lang w:val="az-Latn-AZ"/>
        </w:rPr>
        <w:t xml:space="preserve"> </w:t>
      </w:r>
      <w:r w:rsidR="002656B0" w:rsidRPr="002656B0">
        <w:rPr>
          <w:rFonts w:ascii="Times New Roman" w:hAnsi="Times New Roman"/>
          <w:bCs/>
          <w:szCs w:val="24"/>
          <w:highlight w:val="lightGray"/>
          <w:lang w:val="az-Latn-AZ"/>
        </w:rPr>
        <w:t>XX</w:t>
      </w:r>
      <w:r w:rsidRPr="002656B0">
        <w:rPr>
          <w:rFonts w:ascii="Times New Roman" w:hAnsi="Times New Roman"/>
          <w:bCs/>
          <w:szCs w:val="24"/>
          <w:highlight w:val="lightGray"/>
          <w:lang w:val="az-Latn-AZ"/>
        </w:rPr>
        <w:t xml:space="preserve"> </w:t>
      </w:r>
      <w:r w:rsidR="002656B0" w:rsidRPr="002656B0">
        <w:rPr>
          <w:rFonts w:ascii="Times New Roman" w:hAnsi="Times New Roman"/>
          <w:bCs/>
          <w:szCs w:val="24"/>
          <w:highlight w:val="lightGray"/>
          <w:lang w:val="az-Latn-AZ"/>
        </w:rPr>
        <w:t>___</w:t>
      </w:r>
      <w:r w:rsidRPr="00AD3E1A">
        <w:rPr>
          <w:rFonts w:ascii="Times New Roman" w:hAnsi="Times New Roman"/>
          <w:bCs/>
          <w:szCs w:val="24"/>
          <w:lang w:val="az-Latn-AZ"/>
        </w:rPr>
        <w:t xml:space="preserve"> dövlət qeydiyyat nişanlı, </w:t>
      </w:r>
      <w:r w:rsidRPr="002656B0">
        <w:rPr>
          <w:rFonts w:ascii="Times New Roman" w:hAnsi="Times New Roman"/>
          <w:bCs/>
          <w:szCs w:val="24"/>
          <w:highlight w:val="lightGray"/>
          <w:lang w:val="az-Latn-AZ"/>
        </w:rPr>
        <w:t>HYUNDAI TUCSON</w:t>
      </w:r>
      <w:r w:rsidRPr="00AD3E1A">
        <w:rPr>
          <w:rFonts w:ascii="Times New Roman" w:hAnsi="Times New Roman"/>
          <w:bCs/>
          <w:szCs w:val="24"/>
          <w:lang w:val="az-Latn-AZ"/>
        </w:rPr>
        <w:t xml:space="preserve"> markalı nəqliyyat vasitəsinə </w:t>
      </w:r>
      <w:r w:rsidRPr="002656B0">
        <w:rPr>
          <w:rFonts w:ascii="Times New Roman" w:hAnsi="Times New Roman"/>
          <w:bCs/>
          <w:szCs w:val="24"/>
          <w:highlight w:val="lightGray"/>
          <w:lang w:val="az-Latn-AZ"/>
        </w:rPr>
        <w:t>7E</w:t>
      </w:r>
      <w:bookmarkStart w:id="0" w:name="_GoBack"/>
      <w:bookmarkEnd w:id="0"/>
      <w:r w:rsidRPr="000D2B7F">
        <w:rPr>
          <w:rFonts w:ascii="Times New Roman" w:hAnsi="Times New Roman"/>
          <w:bCs/>
          <w:szCs w:val="24"/>
          <w:highlight w:val="lightGray"/>
          <w:lang w:val="az-Latn-AZ"/>
        </w:rPr>
        <w:t>/</w:t>
      </w:r>
      <w:r w:rsidR="000D2B7F" w:rsidRPr="000D2B7F">
        <w:rPr>
          <w:rFonts w:ascii="Times New Roman" w:hAnsi="Times New Roman"/>
          <w:bCs/>
          <w:szCs w:val="24"/>
          <w:highlight w:val="lightGray"/>
          <w:lang w:val="az-Latn-AZ"/>
        </w:rPr>
        <w:t>?????</w:t>
      </w:r>
      <w:r w:rsidRPr="00AD3E1A">
        <w:rPr>
          <w:rFonts w:ascii="Times New Roman" w:hAnsi="Times New Roman"/>
          <w:bCs/>
          <w:szCs w:val="24"/>
          <w:lang w:val="az-Latn-AZ"/>
        </w:rPr>
        <w:t xml:space="preserve"> saylı etibarnamə əsasında sahiblik və idarə edən </w:t>
      </w:r>
      <w:r w:rsidR="002656B0" w:rsidRPr="002656B0">
        <w:rPr>
          <w:rFonts w:ascii="Times New Roman" w:hAnsi="Times New Roman"/>
          <w:bCs/>
          <w:szCs w:val="24"/>
          <w:highlight w:val="lightGray"/>
          <w:lang w:val="az-Latn-AZ"/>
        </w:rPr>
        <w:t>_______________</w:t>
      </w:r>
      <w:r w:rsidR="002656B0">
        <w:rPr>
          <w:rFonts w:ascii="Times New Roman" w:hAnsi="Times New Roman"/>
          <w:bCs/>
          <w:szCs w:val="24"/>
          <w:lang w:val="az-Latn-AZ"/>
        </w:rPr>
        <w:t xml:space="preserve"> </w:t>
      </w:r>
      <w:r w:rsidRPr="00AD3E1A">
        <w:rPr>
          <w:rFonts w:ascii="Times New Roman" w:hAnsi="Times New Roman"/>
          <w:bCs/>
          <w:szCs w:val="24"/>
          <w:lang w:val="az-Latn-AZ"/>
        </w:rPr>
        <w:t xml:space="preserve">oğlu  və digər tərəfdən </w:t>
      </w:r>
      <w:r w:rsidRPr="00AD3E1A">
        <w:rPr>
          <w:rFonts w:ascii="Times New Roman" w:hAnsi="Times New Roman"/>
          <w:szCs w:val="24"/>
          <w:lang w:val="az-Latn-AZ"/>
        </w:rPr>
        <w:t>gələcəkdə “</w:t>
      </w:r>
      <w:r w:rsidRPr="00AD3E1A">
        <w:rPr>
          <w:rFonts w:ascii="Times New Roman" w:hAnsi="Times New Roman"/>
          <w:b/>
          <w:szCs w:val="24"/>
          <w:lang w:val="az-Latn-AZ"/>
        </w:rPr>
        <w:t>İcarəçi”</w:t>
      </w:r>
      <w:r w:rsidRPr="00AD3E1A">
        <w:rPr>
          <w:rFonts w:ascii="Times New Roman" w:hAnsi="Times New Roman"/>
          <w:szCs w:val="24"/>
          <w:lang w:val="az-Latn-AZ"/>
        </w:rPr>
        <w:t xml:space="preserve"> adlandırılacaq,</w:t>
      </w:r>
      <w:r w:rsidRPr="00AD3E1A">
        <w:rPr>
          <w:rFonts w:ascii="Times New Roman" w:hAnsi="Times New Roman"/>
          <w:bCs/>
          <w:szCs w:val="24"/>
          <w:lang w:val="az-Latn-AZ"/>
        </w:rPr>
        <w:t xml:space="preserve"> </w:t>
      </w:r>
      <w:r w:rsidRPr="000D2B7F">
        <w:rPr>
          <w:rFonts w:ascii="Times New Roman" w:hAnsi="Times New Roman"/>
          <w:bCs/>
          <w:szCs w:val="24"/>
          <w:highlight w:val="lightGray"/>
          <w:lang w:val="az-Latn-AZ"/>
        </w:rPr>
        <w:t>direktoru</w:t>
      </w:r>
      <w:r w:rsidRPr="00AD3E1A">
        <w:rPr>
          <w:rFonts w:ascii="Times New Roman" w:hAnsi="Times New Roman"/>
          <w:bCs/>
          <w:szCs w:val="24"/>
          <w:lang w:val="az-Latn-AZ"/>
        </w:rPr>
        <w:t xml:space="preserve"> </w:t>
      </w:r>
      <w:r w:rsidR="002656B0" w:rsidRPr="002656B0">
        <w:rPr>
          <w:rFonts w:ascii="Times New Roman" w:hAnsi="Times New Roman"/>
          <w:bCs/>
          <w:szCs w:val="24"/>
          <w:highlight w:val="lightGray"/>
          <w:lang w:val="az-Latn-AZ"/>
        </w:rPr>
        <w:t>_______________</w:t>
      </w:r>
      <w:r w:rsidR="002656B0">
        <w:rPr>
          <w:rFonts w:ascii="Times New Roman" w:hAnsi="Times New Roman"/>
          <w:bCs/>
          <w:szCs w:val="24"/>
          <w:lang w:val="az-Latn-AZ"/>
        </w:rPr>
        <w:t xml:space="preserve"> </w:t>
      </w:r>
      <w:r w:rsidRPr="00AD3E1A">
        <w:rPr>
          <w:rFonts w:ascii="Times New Roman" w:hAnsi="Times New Roman"/>
          <w:szCs w:val="24"/>
          <w:lang w:val="az-Latn-AZ"/>
        </w:rPr>
        <w:t xml:space="preserve">şəxsində </w:t>
      </w:r>
      <w:r w:rsidRPr="00AD3E1A">
        <w:rPr>
          <w:rFonts w:ascii="Times New Roman" w:hAnsi="Times New Roman"/>
          <w:bCs/>
          <w:szCs w:val="24"/>
          <w:lang w:val="az-Latn-AZ"/>
        </w:rPr>
        <w:t xml:space="preserve">təmsil edilən və öz </w:t>
      </w:r>
      <w:r w:rsidR="00D11BD0" w:rsidRPr="00AD3E1A">
        <w:rPr>
          <w:rFonts w:ascii="Times New Roman" w:hAnsi="Times New Roman"/>
          <w:bCs/>
          <w:szCs w:val="24"/>
          <w:lang w:val="az-Latn-AZ"/>
        </w:rPr>
        <w:t>n</w:t>
      </w:r>
      <w:r w:rsidRPr="00AD3E1A">
        <w:rPr>
          <w:rFonts w:ascii="Times New Roman" w:hAnsi="Times New Roman"/>
          <w:bCs/>
          <w:szCs w:val="24"/>
          <w:lang w:val="az-Latn-AZ"/>
        </w:rPr>
        <w:t xml:space="preserve">izamnaməsi əsasında fəaliyyət göstərən </w:t>
      </w:r>
      <w:r w:rsidRPr="00AD3E1A">
        <w:rPr>
          <w:rFonts w:ascii="Times New Roman" w:hAnsi="Times New Roman"/>
          <w:b/>
          <w:bCs/>
          <w:i/>
          <w:iCs/>
          <w:szCs w:val="24"/>
          <w:lang w:val="az-Latn-AZ"/>
        </w:rPr>
        <w:t>“</w:t>
      </w:r>
      <w:r w:rsidR="002656B0" w:rsidRPr="002656B0">
        <w:rPr>
          <w:rFonts w:ascii="Times New Roman" w:hAnsi="Times New Roman"/>
          <w:bCs/>
          <w:szCs w:val="24"/>
          <w:highlight w:val="lightGray"/>
          <w:lang w:val="az-Latn-AZ"/>
        </w:rPr>
        <w:t>_______________</w:t>
      </w:r>
      <w:r w:rsidRPr="00AD3E1A">
        <w:rPr>
          <w:rFonts w:ascii="Times New Roman" w:hAnsi="Times New Roman"/>
          <w:b/>
          <w:bCs/>
          <w:i/>
          <w:iCs/>
          <w:szCs w:val="24"/>
          <w:lang w:val="az-Latn-AZ"/>
        </w:rPr>
        <w:t xml:space="preserve">” MMC </w:t>
      </w:r>
      <w:r w:rsidRPr="00AD3E1A">
        <w:rPr>
          <w:rFonts w:ascii="Times New Roman" w:hAnsi="Times New Roman"/>
          <w:bCs/>
          <w:szCs w:val="24"/>
          <w:lang w:val="az-Latn-AZ"/>
        </w:rPr>
        <w:t xml:space="preserve">arasında </w:t>
      </w:r>
      <w:r w:rsidRPr="00AD3E1A">
        <w:rPr>
          <w:rFonts w:ascii="Times New Roman" w:hAnsi="Times New Roman"/>
          <w:szCs w:val="24"/>
          <w:lang w:val="az-Latn-AZ"/>
        </w:rPr>
        <w:t>aşağıda göstərilən şərtlər daxilində bağlanmışdır</w:t>
      </w:r>
      <w:r w:rsidRPr="00AD3E1A">
        <w:rPr>
          <w:rFonts w:ascii="Times New Roman" w:hAnsi="Times New Roman"/>
          <w:bCs/>
          <w:szCs w:val="24"/>
          <w:lang w:val="az-Latn-AZ"/>
        </w:rPr>
        <w:t>.</w:t>
      </w:r>
    </w:p>
    <w:p w:rsidR="00CA501E" w:rsidRPr="00AD3E1A" w:rsidRDefault="00CA501E" w:rsidP="00B4011D">
      <w:pPr>
        <w:spacing w:line="276" w:lineRule="auto"/>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Bundan sonra İcarəçi və İcarəyə verən ayrılıqda “Tərəf” birgə “Tərəflər” adlandıralacaqlar.</w:t>
      </w:r>
    </w:p>
    <w:p w:rsidR="00CA501E" w:rsidRPr="00AD3E1A" w:rsidRDefault="00CA501E" w:rsidP="00B4011D">
      <w:pPr>
        <w:pStyle w:val="Normal14pt"/>
        <w:numPr>
          <w:ilvl w:val="0"/>
          <w:numId w:val="1"/>
        </w:numPr>
        <w:spacing w:line="276" w:lineRule="auto"/>
        <w:jc w:val="center"/>
      </w:pPr>
      <w:bookmarkStart w:id="1" w:name="_Ref208558722"/>
      <w:r w:rsidRPr="00AD3E1A">
        <w:t>Müqavilənin mövzusu</w:t>
      </w:r>
      <w:bookmarkEnd w:id="1"/>
    </w:p>
    <w:p w:rsidR="00CA501E" w:rsidRPr="00AD3E1A" w:rsidRDefault="00CA501E" w:rsidP="00B4011D">
      <w:pPr>
        <w:spacing w:after="0" w:line="276" w:lineRule="auto"/>
        <w:jc w:val="both"/>
        <w:rPr>
          <w:rFonts w:ascii="Times New Roman" w:hAnsi="Times New Roman" w:cs="Times New Roman"/>
          <w:sz w:val="24"/>
          <w:szCs w:val="24"/>
          <w:lang w:val="az-Latn-AZ"/>
        </w:rPr>
      </w:pPr>
    </w:p>
    <w:p w:rsidR="00CA501E" w:rsidRPr="00AD3E1A" w:rsidRDefault="00CA501E" w:rsidP="00D11BD0">
      <w:pPr>
        <w:pStyle w:val="ListParagraph"/>
        <w:numPr>
          <w:ilvl w:val="1"/>
          <w:numId w:val="1"/>
        </w:numPr>
        <w:spacing w:after="0" w:line="276" w:lineRule="auto"/>
        <w:ind w:hanging="792"/>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 xml:space="preserve">İcarəyə verən sahibliyində/mülkiyyətində olan </w:t>
      </w:r>
      <w:r w:rsidRPr="00AD3E1A">
        <w:rPr>
          <w:rFonts w:ascii="Times New Roman" w:hAnsi="Times New Roman" w:cs="Times New Roman"/>
          <w:bCs/>
          <w:sz w:val="24"/>
          <w:szCs w:val="24"/>
          <w:lang w:val="az-Latn-AZ"/>
        </w:rPr>
        <w:t>mühərrik №</w:t>
      </w:r>
      <w:r w:rsidR="002656B0" w:rsidRPr="002656B0">
        <w:rPr>
          <w:rFonts w:ascii="Times New Roman" w:hAnsi="Times New Roman"/>
          <w:bCs/>
          <w:szCs w:val="24"/>
          <w:highlight w:val="lightGray"/>
          <w:lang w:val="az-Latn-AZ"/>
        </w:rPr>
        <w:t>_______________</w:t>
      </w:r>
      <w:r w:rsidRPr="00AD3E1A">
        <w:rPr>
          <w:rFonts w:ascii="Times New Roman" w:hAnsi="Times New Roman" w:cs="Times New Roman"/>
          <w:bCs/>
          <w:sz w:val="24"/>
          <w:szCs w:val="24"/>
          <w:lang w:val="az-Latn-AZ"/>
        </w:rPr>
        <w:t>, ban №</w:t>
      </w:r>
      <w:r w:rsidR="002656B0" w:rsidRPr="002656B0">
        <w:rPr>
          <w:rFonts w:ascii="Times New Roman" w:hAnsi="Times New Roman"/>
          <w:bCs/>
          <w:szCs w:val="24"/>
          <w:highlight w:val="lightGray"/>
          <w:lang w:val="az-Latn-AZ"/>
        </w:rPr>
        <w:t>_______________</w:t>
      </w:r>
      <w:r w:rsidRPr="00AD3E1A">
        <w:rPr>
          <w:rFonts w:ascii="Times New Roman" w:hAnsi="Times New Roman" w:cs="Times New Roman"/>
          <w:bCs/>
          <w:sz w:val="24"/>
          <w:szCs w:val="24"/>
          <w:lang w:val="az-Latn-AZ"/>
        </w:rPr>
        <w:t xml:space="preserve">, </w:t>
      </w:r>
      <w:r w:rsidR="002656B0" w:rsidRPr="002656B0">
        <w:rPr>
          <w:rFonts w:ascii="Times New Roman" w:hAnsi="Times New Roman" w:cs="Times New Roman"/>
          <w:bCs/>
          <w:sz w:val="24"/>
          <w:szCs w:val="24"/>
          <w:highlight w:val="lightGray"/>
          <w:lang w:val="az-Latn-AZ"/>
        </w:rPr>
        <w:t>__</w:t>
      </w:r>
      <w:r w:rsidRPr="002656B0">
        <w:rPr>
          <w:rFonts w:ascii="Times New Roman" w:hAnsi="Times New Roman" w:cs="Times New Roman"/>
          <w:bCs/>
          <w:sz w:val="24"/>
          <w:szCs w:val="24"/>
          <w:highlight w:val="lightGray"/>
          <w:lang w:val="az-Latn-AZ"/>
        </w:rPr>
        <w:t xml:space="preserve"> </w:t>
      </w:r>
      <w:r w:rsidR="002656B0" w:rsidRPr="002656B0">
        <w:rPr>
          <w:rFonts w:ascii="Times New Roman" w:hAnsi="Times New Roman" w:cs="Times New Roman"/>
          <w:bCs/>
          <w:sz w:val="24"/>
          <w:szCs w:val="24"/>
          <w:highlight w:val="lightGray"/>
          <w:lang w:val="az-Latn-AZ"/>
        </w:rPr>
        <w:t>XX</w:t>
      </w:r>
      <w:r w:rsidRPr="002656B0">
        <w:rPr>
          <w:rFonts w:ascii="Times New Roman" w:hAnsi="Times New Roman" w:cs="Times New Roman"/>
          <w:bCs/>
          <w:sz w:val="24"/>
          <w:szCs w:val="24"/>
          <w:highlight w:val="lightGray"/>
          <w:lang w:val="az-Latn-AZ"/>
        </w:rPr>
        <w:t xml:space="preserve"> </w:t>
      </w:r>
      <w:r w:rsidR="002656B0" w:rsidRPr="002656B0">
        <w:rPr>
          <w:rFonts w:ascii="Times New Roman" w:hAnsi="Times New Roman" w:cs="Times New Roman"/>
          <w:bCs/>
          <w:sz w:val="24"/>
          <w:szCs w:val="24"/>
          <w:highlight w:val="lightGray"/>
          <w:lang w:val="az-Latn-AZ"/>
        </w:rPr>
        <w:t>___</w:t>
      </w:r>
      <w:r w:rsidRPr="00AD3E1A">
        <w:rPr>
          <w:rFonts w:ascii="Times New Roman" w:hAnsi="Times New Roman" w:cs="Times New Roman"/>
          <w:bCs/>
          <w:sz w:val="24"/>
          <w:szCs w:val="24"/>
          <w:lang w:val="az-Latn-AZ"/>
        </w:rPr>
        <w:t xml:space="preserve"> dövlət qeydiyyat nişanlı, </w:t>
      </w:r>
      <w:r w:rsidRPr="002656B0">
        <w:rPr>
          <w:rFonts w:ascii="Times New Roman" w:hAnsi="Times New Roman" w:cs="Times New Roman"/>
          <w:bCs/>
          <w:sz w:val="24"/>
          <w:szCs w:val="24"/>
          <w:highlight w:val="lightGray"/>
          <w:lang w:val="az-Latn-AZ"/>
        </w:rPr>
        <w:t>2008</w:t>
      </w:r>
      <w:r w:rsidRPr="00AD3E1A">
        <w:rPr>
          <w:rFonts w:ascii="Times New Roman" w:hAnsi="Times New Roman" w:cs="Times New Roman"/>
          <w:bCs/>
          <w:sz w:val="24"/>
          <w:szCs w:val="24"/>
          <w:lang w:val="az-Latn-AZ"/>
        </w:rPr>
        <w:t xml:space="preserve">-ci il istehsalı </w:t>
      </w:r>
      <w:r w:rsidR="0052447C" w:rsidRPr="002656B0">
        <w:rPr>
          <w:rFonts w:ascii="Times New Roman" w:hAnsi="Times New Roman" w:cs="Times New Roman"/>
          <w:bCs/>
          <w:sz w:val="24"/>
          <w:szCs w:val="24"/>
          <w:highlight w:val="lightGray"/>
          <w:lang w:val="az-Latn-AZ"/>
        </w:rPr>
        <w:t>ağ</w:t>
      </w:r>
      <w:r w:rsidR="0052447C" w:rsidRPr="00AD3E1A">
        <w:rPr>
          <w:rFonts w:ascii="Times New Roman" w:hAnsi="Times New Roman" w:cs="Times New Roman"/>
          <w:bCs/>
          <w:sz w:val="24"/>
          <w:szCs w:val="24"/>
          <w:lang w:val="az-Latn-AZ"/>
        </w:rPr>
        <w:t xml:space="preserve"> rəngli, </w:t>
      </w:r>
      <w:r w:rsidRPr="002656B0">
        <w:rPr>
          <w:rFonts w:ascii="Times New Roman" w:hAnsi="Times New Roman" w:cs="Times New Roman"/>
          <w:bCs/>
          <w:sz w:val="24"/>
          <w:szCs w:val="24"/>
          <w:highlight w:val="lightGray"/>
          <w:lang w:val="az-Latn-AZ"/>
        </w:rPr>
        <w:t>HYUNDAI TUCSON</w:t>
      </w:r>
      <w:r w:rsidRPr="00AD3E1A">
        <w:rPr>
          <w:rFonts w:ascii="Times New Roman" w:hAnsi="Times New Roman" w:cs="Times New Roman"/>
          <w:bCs/>
          <w:sz w:val="24"/>
          <w:szCs w:val="24"/>
          <w:lang w:val="az-Latn-AZ"/>
        </w:rPr>
        <w:t xml:space="preserve"> markalı nəqliyyat vasitəsini (“Nəqliyyat vasitəsi”)</w:t>
      </w:r>
      <w:r w:rsidRPr="00AD3E1A">
        <w:rPr>
          <w:rFonts w:ascii="Times New Roman" w:hAnsi="Times New Roman" w:cs="Times New Roman"/>
          <w:sz w:val="24"/>
          <w:szCs w:val="24"/>
          <w:lang w:val="az-Latn-AZ"/>
        </w:rPr>
        <w:t xml:space="preserve"> </w:t>
      </w:r>
      <w:r w:rsidRPr="002656B0">
        <w:rPr>
          <w:rFonts w:ascii="Times New Roman" w:hAnsi="Times New Roman" w:cs="Times New Roman"/>
          <w:sz w:val="24"/>
          <w:szCs w:val="24"/>
          <w:highlight w:val="lightGray"/>
          <w:lang w:val="az-Latn-AZ"/>
        </w:rPr>
        <w:t>1 il</w:t>
      </w:r>
      <w:r w:rsidRPr="00AD3E1A">
        <w:rPr>
          <w:rFonts w:ascii="Times New Roman" w:hAnsi="Times New Roman" w:cs="Times New Roman"/>
          <w:sz w:val="24"/>
          <w:szCs w:val="24"/>
          <w:lang w:val="az-Latn-AZ"/>
        </w:rPr>
        <w:t xml:space="preserve"> müddətinə İcarəçinin istifadəsinə verir, İcarəçi isə təqdim edilmiş Nəqliyyat vasitə</w:t>
      </w:r>
      <w:r w:rsidR="0052447C" w:rsidRPr="00AD3E1A">
        <w:rPr>
          <w:rFonts w:ascii="Times New Roman" w:hAnsi="Times New Roman" w:cs="Times New Roman"/>
          <w:sz w:val="24"/>
          <w:szCs w:val="24"/>
          <w:lang w:val="az-Latn-AZ"/>
        </w:rPr>
        <w:t xml:space="preserve">sinə </w:t>
      </w:r>
      <w:r w:rsidRPr="00AD3E1A">
        <w:rPr>
          <w:rFonts w:ascii="Times New Roman" w:hAnsi="Times New Roman" w:cs="Times New Roman"/>
          <w:sz w:val="24"/>
          <w:szCs w:val="24"/>
          <w:lang w:val="az-Latn-AZ"/>
        </w:rPr>
        <w:t>görə Tərəflər arasındakı razılaşdırılmış icarə haqqını İcarəyə verən</w:t>
      </w:r>
      <w:r w:rsidR="0052447C" w:rsidRPr="00AD3E1A">
        <w:rPr>
          <w:rFonts w:ascii="Times New Roman" w:hAnsi="Times New Roman" w:cs="Times New Roman"/>
          <w:sz w:val="24"/>
          <w:szCs w:val="24"/>
          <w:lang w:val="az-Latn-AZ"/>
        </w:rPr>
        <w:t xml:space="preserve">ə ödəyir. </w:t>
      </w:r>
    </w:p>
    <w:p w:rsidR="004646E7" w:rsidRPr="00AD3E1A" w:rsidRDefault="004646E7" w:rsidP="00D11BD0">
      <w:pPr>
        <w:pStyle w:val="ListParagraph"/>
        <w:numPr>
          <w:ilvl w:val="1"/>
          <w:numId w:val="1"/>
        </w:numPr>
        <w:spacing w:after="0" w:line="276" w:lineRule="auto"/>
        <w:ind w:hanging="792"/>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Əmlakın icarəyə verilməsi bu əmlak üzərində mülkiyyət hüququnun dəyişməsinə səbəb olmur.</w:t>
      </w:r>
    </w:p>
    <w:p w:rsidR="004646E7" w:rsidRPr="00AD3E1A" w:rsidRDefault="004646E7" w:rsidP="00B4011D">
      <w:pPr>
        <w:spacing w:after="0" w:line="276" w:lineRule="auto"/>
        <w:jc w:val="both"/>
        <w:rPr>
          <w:rFonts w:ascii="Times New Roman" w:hAnsi="Times New Roman" w:cs="Times New Roman"/>
          <w:sz w:val="24"/>
          <w:szCs w:val="24"/>
          <w:lang w:val="az-Latn-AZ"/>
        </w:rPr>
      </w:pPr>
    </w:p>
    <w:p w:rsidR="0052447C" w:rsidRPr="00AD3E1A" w:rsidRDefault="0052447C" w:rsidP="00B4011D">
      <w:pPr>
        <w:pStyle w:val="Normal14pt"/>
        <w:numPr>
          <w:ilvl w:val="0"/>
          <w:numId w:val="1"/>
        </w:numPr>
        <w:spacing w:line="276" w:lineRule="auto"/>
        <w:jc w:val="center"/>
      </w:pPr>
      <w:r w:rsidRPr="00AD3E1A">
        <w:t>Tərəflərin öhdəlikləri</w:t>
      </w:r>
    </w:p>
    <w:p w:rsidR="0052447C" w:rsidRPr="00AD3E1A" w:rsidRDefault="0052447C" w:rsidP="00B4011D">
      <w:pPr>
        <w:pStyle w:val="Normal14pt"/>
        <w:numPr>
          <w:ilvl w:val="0"/>
          <w:numId w:val="0"/>
        </w:numPr>
        <w:spacing w:line="276" w:lineRule="auto"/>
        <w:ind w:left="720"/>
      </w:pPr>
    </w:p>
    <w:p w:rsidR="0052447C" w:rsidRPr="00AD3E1A" w:rsidRDefault="0052447C" w:rsidP="00D11BD0">
      <w:pPr>
        <w:numPr>
          <w:ilvl w:val="1"/>
          <w:numId w:val="1"/>
        </w:numPr>
        <w:spacing w:after="0" w:line="276" w:lineRule="auto"/>
        <w:ind w:left="567" w:hanging="567"/>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İcarəyə verən aşağıdakılar barədə məsuliyyət daşıyır:</w:t>
      </w:r>
    </w:p>
    <w:p w:rsidR="0052447C" w:rsidRPr="00AD3E1A" w:rsidRDefault="0052447C"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Nəqliyyat vasitələrini təhvil-təslim aktına əsasən istismara tam yararlı vəziyyətdə İcarəçiyə təhvil vermək;</w:t>
      </w:r>
    </w:p>
    <w:p w:rsidR="0052447C" w:rsidRPr="00AD3E1A" w:rsidRDefault="0052447C"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Müqavilə müddəti ərzində avtomobilin texniki göstəricilərinə uyğun olaraq sürtkü yağının dəyişdirilməsi və ümumi profilaktik  yoxlanılmasını təşkil etmək, təbii aşınmış təkərləri yenisi ilə əvəz etmək;</w:t>
      </w:r>
    </w:p>
    <w:p w:rsidR="0052447C" w:rsidRPr="00AD3E1A" w:rsidRDefault="0052447C"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İcarəyə verilmiş avtomobillərə internet vasitəsilə nəzarət etmək üçün “GPS tracking” naviqasiya sistemi ilə təmin etmə</w:t>
      </w:r>
      <w:r w:rsidR="00740473" w:rsidRPr="00AD3E1A">
        <w:rPr>
          <w:rFonts w:ascii="Times New Roman" w:hAnsi="Times New Roman" w:cs="Times New Roman"/>
          <w:sz w:val="24"/>
          <w:szCs w:val="24"/>
          <w:lang w:val="az-Latn-AZ"/>
        </w:rPr>
        <w:t>k;</w:t>
      </w:r>
    </w:p>
    <w:p w:rsidR="00740473" w:rsidRPr="00AD3E1A" w:rsidRDefault="00740473"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Qanunvericiliklə İcarəyə verənin üzərinə düşən vergilərin, sosial ödəmələrin və rüsumların ödənilməsini həyata keçirmək və İcarəçini qeyd olunanlarla əlaqədar üçüncü tərəflərin iddialarından azad etmək.</w:t>
      </w:r>
    </w:p>
    <w:p w:rsidR="0052447C" w:rsidRPr="00AD3E1A" w:rsidRDefault="00350734" w:rsidP="00D11BD0">
      <w:pPr>
        <w:pStyle w:val="ListParagraph"/>
        <w:numPr>
          <w:ilvl w:val="0"/>
          <w:numId w:val="10"/>
        </w:numPr>
        <w:spacing w:after="0" w:line="276" w:lineRule="auto"/>
        <w:ind w:hanging="72"/>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İcarəyə verən Nəqliyyat vasitəsində aşağıdakı sənədlərin olmasını təmin edir:</w:t>
      </w:r>
    </w:p>
    <w:p w:rsidR="00350734" w:rsidRPr="00AD3E1A" w:rsidRDefault="00350734"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color w:val="000000"/>
          <w:sz w:val="24"/>
          <w:szCs w:val="24"/>
          <w:lang w:val="az-Latn-AZ"/>
        </w:rPr>
        <w:t>Nəqliyyat vasitəsinin texniki pasportu;</w:t>
      </w:r>
    </w:p>
    <w:p w:rsidR="004646E7" w:rsidRPr="00AD3E1A" w:rsidRDefault="00350734"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color w:val="000000"/>
          <w:sz w:val="24"/>
          <w:szCs w:val="24"/>
          <w:lang w:val="az-Latn-AZ"/>
        </w:rPr>
        <w:t xml:space="preserve">Nəqliyyat vasitəsindən qanunvericiliyə uyğun olaraq </w:t>
      </w:r>
      <w:r w:rsidR="002656B0">
        <w:rPr>
          <w:rFonts w:ascii="Times New Roman" w:hAnsi="Times New Roman" w:cs="Times New Roman"/>
          <w:color w:val="000000"/>
          <w:sz w:val="24"/>
          <w:szCs w:val="24"/>
          <w:lang w:val="az-Latn-AZ"/>
        </w:rPr>
        <w:t xml:space="preserve">İcarəçinin </w:t>
      </w:r>
      <w:r w:rsidRPr="00AD3E1A">
        <w:rPr>
          <w:rFonts w:ascii="Times New Roman" w:hAnsi="Times New Roman" w:cs="Times New Roman"/>
          <w:color w:val="000000"/>
          <w:sz w:val="24"/>
          <w:szCs w:val="24"/>
          <w:lang w:val="az-Latn-AZ"/>
        </w:rPr>
        <w:t>istifadə etmə</w:t>
      </w:r>
      <w:r w:rsidR="002656B0">
        <w:rPr>
          <w:rFonts w:ascii="Times New Roman" w:hAnsi="Times New Roman" w:cs="Times New Roman"/>
          <w:color w:val="000000"/>
          <w:sz w:val="24"/>
          <w:szCs w:val="24"/>
          <w:lang w:val="az-Latn-AZ"/>
        </w:rPr>
        <w:t>si</w:t>
      </w:r>
      <w:r w:rsidRPr="00AD3E1A">
        <w:rPr>
          <w:rFonts w:ascii="Times New Roman" w:hAnsi="Times New Roman" w:cs="Times New Roman"/>
          <w:color w:val="000000"/>
          <w:sz w:val="24"/>
          <w:szCs w:val="24"/>
          <w:lang w:val="az-Latn-AZ"/>
        </w:rPr>
        <w:t xml:space="preserve"> üçün digər sənədlər.</w:t>
      </w:r>
    </w:p>
    <w:p w:rsidR="00350734" w:rsidRPr="00AD3E1A" w:rsidRDefault="00350734" w:rsidP="00D11BD0">
      <w:pPr>
        <w:pStyle w:val="ListParagraph"/>
        <w:numPr>
          <w:ilvl w:val="2"/>
          <w:numId w:val="11"/>
        </w:numPr>
        <w:spacing w:after="0" w:line="276" w:lineRule="auto"/>
        <w:ind w:left="709" w:hanging="709"/>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İcarəyə verilən hər bir nəqliyyat vasitəsində aşağıdakı vasitələrin olmasını təmin etməlidir:</w:t>
      </w:r>
    </w:p>
    <w:p w:rsidR="00350734" w:rsidRPr="00AD3E1A" w:rsidRDefault="00350734" w:rsidP="00B4011D">
      <w:pPr>
        <w:pStyle w:val="ListParagraph"/>
        <w:numPr>
          <w:ilvl w:val="0"/>
          <w:numId w:val="7"/>
        </w:numPr>
        <w:spacing w:after="0" w:line="276" w:lineRule="auto"/>
        <w:ind w:left="1418" w:hanging="425"/>
        <w:jc w:val="both"/>
        <w:rPr>
          <w:rFonts w:ascii="Times New Roman" w:hAnsi="Times New Roman" w:cs="Times New Roman"/>
          <w:color w:val="000000"/>
          <w:sz w:val="24"/>
          <w:szCs w:val="24"/>
          <w:lang w:val="az-Latn-AZ"/>
        </w:rPr>
      </w:pPr>
      <w:r w:rsidRPr="00AD3E1A">
        <w:rPr>
          <w:rFonts w:ascii="Times New Roman" w:hAnsi="Times New Roman" w:cs="Times New Roman"/>
          <w:sz w:val="24"/>
          <w:szCs w:val="24"/>
          <w:lang w:val="az-Latn-AZ"/>
        </w:rPr>
        <w:lastRenderedPageBreak/>
        <w:t xml:space="preserve">Qəza </w:t>
      </w:r>
      <w:r w:rsidRPr="00AD3E1A">
        <w:rPr>
          <w:rFonts w:ascii="Times New Roman" w:hAnsi="Times New Roman" w:cs="Times New Roman"/>
          <w:color w:val="000000"/>
          <w:sz w:val="24"/>
          <w:szCs w:val="24"/>
          <w:lang w:val="az-Latn-AZ"/>
        </w:rPr>
        <w:t>dayanma</w:t>
      </w:r>
      <w:r w:rsidRPr="00AD3E1A">
        <w:rPr>
          <w:rFonts w:ascii="Times New Roman" w:hAnsi="Times New Roman" w:cs="Times New Roman"/>
          <w:sz w:val="24"/>
          <w:szCs w:val="24"/>
          <w:lang w:val="az-Latn-AZ"/>
        </w:rPr>
        <w:t xml:space="preserve"> nişanı- yolun hərəkət hissəsində nəqliyyat vasitəsi məcburi dayandığı hallarda quraşdırılır;</w:t>
      </w:r>
    </w:p>
    <w:p w:rsidR="00350734" w:rsidRPr="00AD3E1A" w:rsidRDefault="00350734" w:rsidP="00B4011D">
      <w:pPr>
        <w:pStyle w:val="ListParagraph"/>
        <w:numPr>
          <w:ilvl w:val="0"/>
          <w:numId w:val="7"/>
        </w:numPr>
        <w:spacing w:after="0" w:line="276" w:lineRule="auto"/>
        <w:ind w:left="1418" w:hanging="425"/>
        <w:jc w:val="both"/>
        <w:rPr>
          <w:rFonts w:ascii="Times New Roman" w:hAnsi="Times New Roman" w:cs="Times New Roman"/>
          <w:color w:val="000000"/>
          <w:sz w:val="24"/>
          <w:szCs w:val="24"/>
          <w:lang w:val="az-Latn-AZ"/>
        </w:rPr>
      </w:pPr>
      <w:r w:rsidRPr="00AD3E1A">
        <w:rPr>
          <w:rFonts w:ascii="Times New Roman" w:hAnsi="Times New Roman" w:cs="Times New Roman"/>
          <w:bCs/>
          <w:sz w:val="24"/>
          <w:szCs w:val="24"/>
          <w:lang w:val="az-Latn-AZ"/>
        </w:rPr>
        <w:t>Hava nasosu – avtomobillərin təkərlərinin doldurulması üçün;</w:t>
      </w:r>
    </w:p>
    <w:p w:rsidR="00350734" w:rsidRPr="00AD3E1A" w:rsidRDefault="00350734"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bCs/>
          <w:sz w:val="24"/>
          <w:szCs w:val="24"/>
          <w:lang w:val="az-Latn-AZ"/>
        </w:rPr>
        <w:t>Tros və ya zəncir – nəqliyyat vasitəsinin nasaz olduğu halda yedəyə alınması üçün;</w:t>
      </w:r>
    </w:p>
    <w:p w:rsidR="00350734" w:rsidRPr="00AD3E1A" w:rsidRDefault="00350734"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Komplektləşdirilmiş xüsusi dərman qutuları – ilkin tibbi yardım göstəmək üçün;</w:t>
      </w:r>
    </w:p>
    <w:p w:rsidR="00350734" w:rsidRPr="00AD3E1A" w:rsidRDefault="00350734"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Yanğınsöndürmə balonları – yanğın zamanı alovun yayılmasının qarşısının alınması üçün.</w:t>
      </w:r>
    </w:p>
    <w:p w:rsidR="004646E7" w:rsidRPr="00AD3E1A" w:rsidRDefault="004646E7" w:rsidP="00B4011D">
      <w:pPr>
        <w:pStyle w:val="ListParagraph"/>
        <w:spacing w:after="0" w:line="276" w:lineRule="auto"/>
        <w:ind w:left="1418"/>
        <w:jc w:val="both"/>
        <w:rPr>
          <w:rFonts w:ascii="Times New Roman" w:hAnsi="Times New Roman" w:cs="Times New Roman"/>
          <w:sz w:val="24"/>
          <w:szCs w:val="24"/>
          <w:lang w:val="az-Latn-AZ"/>
        </w:rPr>
      </w:pPr>
    </w:p>
    <w:p w:rsidR="004646E7" w:rsidRPr="00AD3E1A" w:rsidRDefault="004646E7" w:rsidP="00D11BD0">
      <w:pPr>
        <w:numPr>
          <w:ilvl w:val="1"/>
          <w:numId w:val="1"/>
        </w:numPr>
        <w:spacing w:after="0" w:line="276" w:lineRule="auto"/>
        <w:ind w:hanging="792"/>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İcarəçi aşağıdakılar barədə məsuliyyət daşıyır:</w:t>
      </w:r>
    </w:p>
    <w:p w:rsidR="004646E7" w:rsidRPr="00AD3E1A" w:rsidRDefault="004646E7"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Nəqliyyat vasitələrini ona uyğun texniki istismar qaydalarına müvafiq olaraq yalnız təyinatına uyğun istifadə etmək;</w:t>
      </w:r>
    </w:p>
    <w:p w:rsidR="004646E7" w:rsidRPr="00AD3E1A" w:rsidRDefault="004646E7"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Öhdəsinə düşən ödəmələri vaxtlı-vaxtında həyata keçirmək;</w:t>
      </w:r>
    </w:p>
    <w:p w:rsidR="004646E7" w:rsidRPr="00AD3E1A" w:rsidRDefault="004646E7"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Nəqliyyat vasitəsinin kasko və icbari sığorta ilə sığortalanmasını təmin etmək;</w:t>
      </w:r>
    </w:p>
    <w:p w:rsidR="00A27231" w:rsidRPr="00AD3E1A" w:rsidRDefault="00A27231"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Yol nəqliyyat hadisəsi baş verdikdə, nəqliyyat vasitəsinin sığorta şirkəti və ya üçüncü şəxslər tərəfindən və ya bilavasitə İcarəçinin özü tərəfindən tam təmir еdilməsinin təmin edilməsi;</w:t>
      </w:r>
    </w:p>
    <w:p w:rsidR="004646E7" w:rsidRPr="00AD3E1A" w:rsidRDefault="004646E7"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Nəqliyyat vasitə</w:t>
      </w:r>
      <w:r w:rsidR="004B785F" w:rsidRPr="00AD3E1A">
        <w:rPr>
          <w:rFonts w:ascii="Times New Roman" w:hAnsi="Times New Roman" w:cs="Times New Roman"/>
          <w:sz w:val="24"/>
          <w:szCs w:val="24"/>
          <w:lang w:val="az-Latn-AZ"/>
        </w:rPr>
        <w:t>sini</w:t>
      </w:r>
      <w:r w:rsidRPr="00AD3E1A">
        <w:rPr>
          <w:rFonts w:ascii="Times New Roman" w:hAnsi="Times New Roman" w:cs="Times New Roman"/>
          <w:sz w:val="24"/>
          <w:szCs w:val="24"/>
          <w:lang w:val="az-Latn-AZ"/>
        </w:rPr>
        <w:t xml:space="preserve"> mümkün </w:t>
      </w:r>
      <w:r w:rsidR="00F9745D" w:rsidRPr="00AD3E1A">
        <w:rPr>
          <w:rFonts w:ascii="Times New Roman" w:hAnsi="Times New Roman" w:cs="Times New Roman"/>
          <w:sz w:val="24"/>
          <w:szCs w:val="24"/>
          <w:lang w:val="az-Latn-AZ"/>
        </w:rPr>
        <w:t xml:space="preserve">qədər </w:t>
      </w:r>
      <w:r w:rsidRPr="00AD3E1A">
        <w:rPr>
          <w:rFonts w:ascii="Times New Roman" w:hAnsi="Times New Roman" w:cs="Times New Roman"/>
          <w:sz w:val="24"/>
          <w:szCs w:val="24"/>
          <w:lang w:val="az-Latn-AZ"/>
        </w:rPr>
        <w:t>zədələnmələrdən qorumaq</w:t>
      </w:r>
      <w:r w:rsidR="00F9745D" w:rsidRPr="00AD3E1A">
        <w:rPr>
          <w:rFonts w:ascii="Times New Roman" w:hAnsi="Times New Roman" w:cs="Times New Roman"/>
          <w:sz w:val="24"/>
          <w:szCs w:val="24"/>
          <w:lang w:val="az-Latn-AZ"/>
        </w:rPr>
        <w:t>;</w:t>
      </w:r>
    </w:p>
    <w:p w:rsidR="00F9745D" w:rsidRPr="00AD3E1A" w:rsidRDefault="00F9745D" w:rsidP="00B4011D">
      <w:pPr>
        <w:pStyle w:val="ListParagraph"/>
        <w:numPr>
          <w:ilvl w:val="0"/>
          <w:numId w:val="7"/>
        </w:numPr>
        <w:spacing w:after="0" w:line="276" w:lineRule="auto"/>
        <w:ind w:left="1418" w:hanging="425"/>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Müqavilənin müddəti sona çatdıqdan və ya ona daha əvvəl xitam verildikdən sonra</w:t>
      </w:r>
      <w:r w:rsidR="004A0D27" w:rsidRPr="00AD3E1A">
        <w:rPr>
          <w:rFonts w:ascii="Times New Roman" w:hAnsi="Times New Roman" w:cs="Times New Roman"/>
          <w:sz w:val="24"/>
          <w:szCs w:val="24"/>
          <w:lang w:val="az-Latn-AZ"/>
        </w:rPr>
        <w:t>,</w:t>
      </w:r>
      <w:r w:rsidRPr="00AD3E1A">
        <w:rPr>
          <w:rFonts w:ascii="Times New Roman" w:hAnsi="Times New Roman" w:cs="Times New Roman"/>
          <w:sz w:val="24"/>
          <w:szCs w:val="24"/>
          <w:lang w:val="az-Latn-AZ"/>
        </w:rPr>
        <w:t xml:space="preserve"> </w:t>
      </w:r>
      <w:r w:rsidR="00464816" w:rsidRPr="00AD3E1A">
        <w:rPr>
          <w:rFonts w:ascii="Times New Roman" w:hAnsi="Times New Roman" w:cs="Times New Roman"/>
          <w:sz w:val="24"/>
          <w:szCs w:val="24"/>
          <w:lang w:val="az-Latn-AZ"/>
        </w:rPr>
        <w:t>Nəqliyyat vasitəsini İcarəyə verənə normal aşınma nəzərə alınmaqla, sonrakı istismar üçün yararlı surətdə</w:t>
      </w:r>
      <w:r w:rsidR="004A0D27" w:rsidRPr="00AD3E1A">
        <w:rPr>
          <w:rFonts w:ascii="Times New Roman" w:hAnsi="Times New Roman" w:cs="Times New Roman"/>
          <w:sz w:val="24"/>
          <w:szCs w:val="24"/>
          <w:lang w:val="az-Latn-AZ"/>
        </w:rPr>
        <w:t xml:space="preserve"> qaytarılması.</w:t>
      </w:r>
    </w:p>
    <w:p w:rsidR="00BA624C" w:rsidRPr="00AD3E1A" w:rsidRDefault="00BA624C" w:rsidP="00B4011D">
      <w:pPr>
        <w:pStyle w:val="ListParagraph"/>
        <w:spacing w:after="0" w:line="276" w:lineRule="auto"/>
        <w:ind w:left="1418"/>
        <w:jc w:val="both"/>
        <w:rPr>
          <w:rFonts w:ascii="Times New Roman" w:hAnsi="Times New Roman" w:cs="Times New Roman"/>
          <w:sz w:val="24"/>
          <w:szCs w:val="24"/>
          <w:lang w:val="az-Latn-AZ"/>
        </w:rPr>
      </w:pPr>
    </w:p>
    <w:p w:rsidR="00CA501E" w:rsidRDefault="00A27231" w:rsidP="00B4011D">
      <w:pPr>
        <w:pStyle w:val="Normal14pt"/>
        <w:numPr>
          <w:ilvl w:val="0"/>
          <w:numId w:val="1"/>
        </w:numPr>
        <w:spacing w:line="276" w:lineRule="auto"/>
        <w:jc w:val="center"/>
      </w:pPr>
      <w:r w:rsidRPr="00AD3E1A">
        <w:t>İcarə haqqı</w:t>
      </w:r>
    </w:p>
    <w:p w:rsidR="00AD3E1A" w:rsidRPr="00AD3E1A" w:rsidRDefault="00AD3E1A" w:rsidP="00AD3E1A">
      <w:pPr>
        <w:pStyle w:val="Normal14pt"/>
        <w:numPr>
          <w:ilvl w:val="0"/>
          <w:numId w:val="0"/>
        </w:numPr>
        <w:spacing w:line="276" w:lineRule="auto"/>
        <w:ind w:left="360"/>
      </w:pPr>
    </w:p>
    <w:p w:rsidR="005A72A5" w:rsidRPr="00AD3E1A" w:rsidRDefault="005A72A5" w:rsidP="00D11BD0">
      <w:pPr>
        <w:pStyle w:val="Normal14pt"/>
        <w:numPr>
          <w:ilvl w:val="1"/>
          <w:numId w:val="1"/>
        </w:numPr>
        <w:spacing w:line="276" w:lineRule="auto"/>
        <w:ind w:hanging="792"/>
        <w:rPr>
          <w:b w:val="0"/>
          <w:caps w:val="0"/>
        </w:rPr>
      </w:pPr>
      <w:r w:rsidRPr="00AD3E1A">
        <w:rPr>
          <w:b w:val="0"/>
          <w:caps w:val="0"/>
        </w:rPr>
        <w:t xml:space="preserve">Müqavilənin qüvvədə olduğu müddət ərzində İcarəçi icarəyə götürülmüş Nəqliyyat vasitəsi üçün İcarəyə verənə hər ay üçün </w:t>
      </w:r>
      <w:r w:rsidR="002656B0" w:rsidRPr="002656B0">
        <w:rPr>
          <w:b w:val="0"/>
          <w:caps w:val="0"/>
          <w:highlight w:val="lightGray"/>
        </w:rPr>
        <w:t>RƏQƏDMLƏ</w:t>
      </w:r>
      <w:r w:rsidR="002656B0">
        <w:rPr>
          <w:b w:val="0"/>
          <w:caps w:val="0"/>
        </w:rPr>
        <w:t xml:space="preserve"> </w:t>
      </w:r>
      <w:r w:rsidRPr="00AD3E1A">
        <w:rPr>
          <w:b w:val="0"/>
          <w:caps w:val="0"/>
        </w:rPr>
        <w:t xml:space="preserve"> (</w:t>
      </w:r>
      <w:r w:rsidR="002656B0" w:rsidRPr="002656B0">
        <w:rPr>
          <w:b w:val="0"/>
          <w:caps w:val="0"/>
          <w:highlight w:val="lightGray"/>
        </w:rPr>
        <w:t>SÖZLƏ</w:t>
      </w:r>
      <w:r w:rsidRPr="00AD3E1A">
        <w:rPr>
          <w:b w:val="0"/>
          <w:caps w:val="0"/>
        </w:rPr>
        <w:t>) manat ödəyir.</w:t>
      </w:r>
    </w:p>
    <w:p w:rsidR="005A72A5" w:rsidRPr="00AD3E1A" w:rsidRDefault="00E960CF" w:rsidP="00D11BD0">
      <w:pPr>
        <w:pStyle w:val="Normal14pt"/>
        <w:numPr>
          <w:ilvl w:val="1"/>
          <w:numId w:val="1"/>
        </w:numPr>
        <w:spacing w:line="276" w:lineRule="auto"/>
        <w:ind w:hanging="792"/>
        <w:rPr>
          <w:b w:val="0"/>
          <w:caps w:val="0"/>
        </w:rPr>
      </w:pPr>
      <w:r w:rsidRPr="00AD3E1A">
        <w:rPr>
          <w:b w:val="0"/>
          <w:caps w:val="0"/>
        </w:rPr>
        <w:t>İcarəçi Müqavilənin 3.1 bəndində göstərilən məbləğdən Azərbaycan Respublikasının Vergi Məcəlləsinin 124.1 bəndinə əsasən ödəmə mənbəyində vergi tutur.</w:t>
      </w:r>
    </w:p>
    <w:p w:rsidR="00733634" w:rsidRPr="00AD3E1A" w:rsidRDefault="00733634" w:rsidP="00D11BD0">
      <w:pPr>
        <w:pStyle w:val="Normal14pt"/>
        <w:numPr>
          <w:ilvl w:val="1"/>
          <w:numId w:val="1"/>
        </w:numPr>
        <w:spacing w:line="276" w:lineRule="auto"/>
        <w:ind w:hanging="792"/>
      </w:pPr>
      <w:r w:rsidRPr="00AD3E1A">
        <w:rPr>
          <w:b w:val="0"/>
          <w:caps w:val="0"/>
        </w:rPr>
        <w:t xml:space="preserve">Ödəniş aylıq əsasda, İcarəyə verənin bu Müqavilədə göstərilən bank hesabına </w:t>
      </w:r>
      <w:r w:rsidR="000A072A" w:rsidRPr="00AD3E1A">
        <w:rPr>
          <w:b w:val="0"/>
          <w:caps w:val="0"/>
        </w:rPr>
        <w:t xml:space="preserve">hər ayın ilk beş iş günü ərzində </w:t>
      </w:r>
      <w:r w:rsidRPr="00AD3E1A">
        <w:rPr>
          <w:b w:val="0"/>
          <w:caps w:val="0"/>
        </w:rPr>
        <w:t>köçürmə yolu ilə həyata keçirilir.</w:t>
      </w:r>
    </w:p>
    <w:p w:rsidR="00A27231" w:rsidRPr="00AD3E1A" w:rsidRDefault="00A27231" w:rsidP="00B4011D">
      <w:pPr>
        <w:pStyle w:val="Normal14pt"/>
        <w:numPr>
          <w:ilvl w:val="0"/>
          <w:numId w:val="0"/>
        </w:numPr>
        <w:spacing w:line="276" w:lineRule="auto"/>
        <w:ind w:left="360"/>
        <w:jc w:val="center"/>
      </w:pPr>
    </w:p>
    <w:p w:rsidR="000A072A" w:rsidRPr="00AD3E1A" w:rsidRDefault="000A072A" w:rsidP="00B4011D">
      <w:pPr>
        <w:pStyle w:val="Normal14pt"/>
        <w:numPr>
          <w:ilvl w:val="0"/>
          <w:numId w:val="1"/>
        </w:numPr>
        <w:spacing w:line="276" w:lineRule="auto"/>
        <w:jc w:val="center"/>
      </w:pPr>
      <w:r w:rsidRPr="00AD3E1A">
        <w:t>Müqavilənin müddəti</w:t>
      </w:r>
    </w:p>
    <w:p w:rsidR="00691C00" w:rsidRPr="00AD3E1A" w:rsidRDefault="00691C00" w:rsidP="00B4011D">
      <w:pPr>
        <w:pStyle w:val="Normal14pt"/>
        <w:numPr>
          <w:ilvl w:val="0"/>
          <w:numId w:val="0"/>
        </w:numPr>
        <w:spacing w:line="276" w:lineRule="auto"/>
        <w:ind w:left="360"/>
      </w:pPr>
    </w:p>
    <w:p w:rsidR="00A27231" w:rsidRPr="00AD3E1A" w:rsidRDefault="000A072A" w:rsidP="00B4011D">
      <w:pPr>
        <w:pStyle w:val="Normal14pt"/>
        <w:numPr>
          <w:ilvl w:val="1"/>
          <w:numId w:val="12"/>
        </w:numPr>
        <w:spacing w:line="276" w:lineRule="auto"/>
        <w:ind w:hanging="720"/>
        <w:rPr>
          <w:b w:val="0"/>
        </w:rPr>
      </w:pPr>
      <w:r w:rsidRPr="00AD3E1A">
        <w:rPr>
          <w:b w:val="0"/>
          <w:caps w:val="0"/>
        </w:rPr>
        <w:t xml:space="preserve">Bu Müqavilə imzalandığı tarixdən qüvvəyə minir və </w:t>
      </w:r>
      <w:r w:rsidR="000D2B7F" w:rsidRPr="000D2B7F">
        <w:rPr>
          <w:b w:val="0"/>
          <w:caps w:val="0"/>
          <w:highlight w:val="lightGray"/>
        </w:rPr>
        <w:t>31</w:t>
      </w:r>
      <w:r w:rsidRPr="000D2B7F">
        <w:rPr>
          <w:b w:val="0"/>
          <w:caps w:val="0"/>
          <w:highlight w:val="lightGray"/>
        </w:rPr>
        <w:t>.</w:t>
      </w:r>
      <w:r w:rsidR="000D2B7F" w:rsidRPr="000D2B7F">
        <w:rPr>
          <w:b w:val="0"/>
          <w:caps w:val="0"/>
          <w:highlight w:val="lightGray"/>
        </w:rPr>
        <w:t>12</w:t>
      </w:r>
      <w:r w:rsidRPr="000D2B7F">
        <w:rPr>
          <w:b w:val="0"/>
          <w:caps w:val="0"/>
          <w:highlight w:val="lightGray"/>
        </w:rPr>
        <w:t>.201</w:t>
      </w:r>
      <w:r w:rsidR="00691C00" w:rsidRPr="000D2B7F">
        <w:rPr>
          <w:b w:val="0"/>
          <w:caps w:val="0"/>
          <w:highlight w:val="lightGray"/>
        </w:rPr>
        <w:t>5</w:t>
      </w:r>
      <w:r w:rsidRPr="00AD3E1A">
        <w:rPr>
          <w:b w:val="0"/>
          <w:caps w:val="0"/>
        </w:rPr>
        <w:t>-c</w:t>
      </w:r>
      <w:r w:rsidR="00691C00" w:rsidRPr="00AD3E1A">
        <w:rPr>
          <w:b w:val="0"/>
          <w:caps w:val="0"/>
        </w:rPr>
        <w:t>i</w:t>
      </w:r>
      <w:r w:rsidRPr="00AD3E1A">
        <w:rPr>
          <w:b w:val="0"/>
          <w:caps w:val="0"/>
        </w:rPr>
        <w:t xml:space="preserve"> il tarixədək qüvvədədir.</w:t>
      </w:r>
    </w:p>
    <w:p w:rsidR="00B4011D" w:rsidRPr="00AD3E1A" w:rsidRDefault="00B4011D" w:rsidP="00B4011D">
      <w:pPr>
        <w:pStyle w:val="Normal14pt"/>
        <w:numPr>
          <w:ilvl w:val="1"/>
          <w:numId w:val="12"/>
        </w:numPr>
        <w:spacing w:line="276" w:lineRule="auto"/>
        <w:ind w:hanging="720"/>
        <w:rPr>
          <w:b w:val="0"/>
        </w:rPr>
      </w:pPr>
      <w:r w:rsidRPr="00AD3E1A">
        <w:rPr>
          <w:b w:val="0"/>
          <w:caps w:val="0"/>
        </w:rPr>
        <w:t>Hər bir Tərəf digər Tərəfi 30 (otuz) təqvim günü əvvəlcədən xəbərdar etməklə bu Müqaviləyə birtərəfli qaydada xitam vermək hüququna malikdir.</w:t>
      </w:r>
    </w:p>
    <w:p w:rsidR="00691C00" w:rsidRPr="00AD3E1A" w:rsidRDefault="00691C00" w:rsidP="00B4011D">
      <w:pPr>
        <w:pStyle w:val="Normal14pt"/>
        <w:numPr>
          <w:ilvl w:val="0"/>
          <w:numId w:val="0"/>
        </w:numPr>
        <w:spacing w:line="276" w:lineRule="auto"/>
        <w:ind w:left="720"/>
        <w:rPr>
          <w:b w:val="0"/>
        </w:rPr>
      </w:pPr>
    </w:p>
    <w:p w:rsidR="00CA501E" w:rsidRPr="00AD3E1A" w:rsidRDefault="00691C00" w:rsidP="00B4011D">
      <w:pPr>
        <w:pStyle w:val="BodyText"/>
        <w:numPr>
          <w:ilvl w:val="0"/>
          <w:numId w:val="1"/>
        </w:numPr>
        <w:spacing w:line="276" w:lineRule="auto"/>
        <w:jc w:val="center"/>
        <w:rPr>
          <w:rFonts w:ascii="Times New Roman" w:hAnsi="Times New Roman"/>
          <w:b/>
          <w:bCs/>
          <w:szCs w:val="24"/>
          <w:lang w:val="az-Latn-AZ"/>
        </w:rPr>
      </w:pPr>
      <w:r w:rsidRPr="00AD3E1A">
        <w:rPr>
          <w:rFonts w:ascii="Times New Roman" w:hAnsi="Times New Roman"/>
          <w:b/>
          <w:bCs/>
          <w:szCs w:val="24"/>
          <w:lang w:val="az-Latn-AZ"/>
        </w:rPr>
        <w:t>FORS-MAJOR</w:t>
      </w:r>
    </w:p>
    <w:p w:rsidR="00691C00" w:rsidRPr="00AD3E1A" w:rsidRDefault="00691C00" w:rsidP="00D11BD0">
      <w:pPr>
        <w:pStyle w:val="ListParagraph"/>
        <w:numPr>
          <w:ilvl w:val="1"/>
          <w:numId w:val="1"/>
        </w:numPr>
        <w:spacing w:after="0" w:line="276" w:lineRule="auto"/>
        <w:ind w:hanging="792"/>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Əgər hazırkı Müqavilə ilə Tərəflərin üzərinə düşən öhdəliklərin yerinə yetirilməsi qarşısı alınmaz hallar nəticəsində qeyri-mümkün olarsa, Tərəflər öhdəliklərin tam və ya qismən yerinə yetirilməməyinə görə məsuliyyət daşımırlar. Qeyd olunan hallar fövqəladə, gözlənilməz və qarşısı alınmaz xarakter daşımalıdır, Müqavilə imzalandıqdan sonra yaranmalıdır və Tərəflərin iradəsindən asılı olmamalıdır.</w:t>
      </w:r>
    </w:p>
    <w:p w:rsidR="00691C00" w:rsidRPr="00AD3E1A" w:rsidRDefault="00691C00" w:rsidP="00D11BD0">
      <w:pPr>
        <w:pStyle w:val="ListParagraph"/>
        <w:numPr>
          <w:ilvl w:val="1"/>
          <w:numId w:val="1"/>
        </w:numPr>
        <w:spacing w:after="0" w:line="276" w:lineRule="auto"/>
        <w:ind w:hanging="792"/>
        <w:jc w:val="both"/>
        <w:rPr>
          <w:rFonts w:ascii="Times New Roman" w:hAnsi="Times New Roman" w:cs="Times New Roman"/>
          <w:sz w:val="24"/>
          <w:szCs w:val="24"/>
          <w:lang w:val="az-Latn-AZ"/>
        </w:rPr>
      </w:pPr>
      <w:r w:rsidRPr="00AD3E1A">
        <w:rPr>
          <w:rFonts w:ascii="Times New Roman" w:hAnsi="Times New Roman" w:cs="Times New Roman"/>
          <w:sz w:val="24"/>
          <w:szCs w:val="24"/>
          <w:lang w:val="az-Latn-AZ"/>
        </w:rPr>
        <w:t>Qarşısıalınmaz qüvvənin təsiri nəticəsində öz öhdəliklərini yerinə yetirə bilməyən Tərəf dərhal bu barədə digər Tərəfi yazılı şəkildə xəbərdar etməlidir.</w:t>
      </w:r>
    </w:p>
    <w:p w:rsidR="00D755C0" w:rsidRPr="00AD3E1A" w:rsidRDefault="00D755C0" w:rsidP="00B4011D">
      <w:pPr>
        <w:spacing w:after="0" w:line="276" w:lineRule="auto"/>
        <w:ind w:left="720" w:hanging="720"/>
        <w:jc w:val="both"/>
        <w:rPr>
          <w:rFonts w:ascii="Times New Roman" w:hAnsi="Times New Roman" w:cs="Times New Roman"/>
          <w:sz w:val="24"/>
          <w:szCs w:val="24"/>
          <w:lang w:val="az-Latn-AZ"/>
        </w:rPr>
      </w:pPr>
    </w:p>
    <w:p w:rsidR="00D755C0" w:rsidRPr="00AD3E1A" w:rsidRDefault="00D755C0" w:rsidP="00D755C0">
      <w:pPr>
        <w:pStyle w:val="BodyText"/>
        <w:numPr>
          <w:ilvl w:val="0"/>
          <w:numId w:val="1"/>
        </w:numPr>
        <w:spacing w:line="276" w:lineRule="auto"/>
        <w:jc w:val="center"/>
        <w:rPr>
          <w:rFonts w:ascii="Times New Roman" w:hAnsi="Times New Roman"/>
          <w:i/>
          <w:iCs/>
          <w:szCs w:val="24"/>
          <w:lang w:val="az-Latn-AZ"/>
        </w:rPr>
      </w:pPr>
      <w:bookmarkStart w:id="2" w:name="_Ref208559068"/>
      <w:r w:rsidRPr="00AD3E1A">
        <w:rPr>
          <w:rFonts w:ascii="Times New Roman" w:hAnsi="Times New Roman"/>
          <w:b/>
          <w:bCs/>
          <w:szCs w:val="24"/>
          <w:lang w:val="az-Latn-AZ"/>
        </w:rPr>
        <w:t>MƏXFİLİK</w:t>
      </w:r>
    </w:p>
    <w:p w:rsidR="00D755C0" w:rsidRPr="00AD3E1A" w:rsidRDefault="00D755C0" w:rsidP="00D11BD0">
      <w:pPr>
        <w:pStyle w:val="Number"/>
        <w:numPr>
          <w:ilvl w:val="1"/>
          <w:numId w:val="1"/>
        </w:numPr>
        <w:ind w:hanging="792"/>
        <w:rPr>
          <w:rFonts w:ascii="Times New Roman" w:hAnsi="Times New Roman"/>
          <w:szCs w:val="24"/>
          <w:lang w:val="az-Latn-AZ"/>
        </w:rPr>
      </w:pPr>
      <w:r w:rsidRPr="00AD3E1A">
        <w:rPr>
          <w:rFonts w:ascii="Times New Roman" w:hAnsi="Times New Roman"/>
          <w:snapToGrid/>
          <w:szCs w:val="24"/>
          <w:lang w:val="az-Latn-AZ"/>
        </w:rPr>
        <w:t xml:space="preserve">Tərəflərdən hər biri bu Müqavilə bağlanarkən və bu Müqavilədən irəli gələn öhdəliklərin yerinə yetirilməsi zamanı onlara məlum olmuş məxfi məlumatı heç bir vəchlə yaymamaq </w:t>
      </w:r>
      <w:r w:rsidRPr="00AD3E1A">
        <w:rPr>
          <w:rFonts w:ascii="Times New Roman" w:hAnsi="Times New Roman"/>
          <w:szCs w:val="24"/>
          <w:lang w:val="az-Latn-AZ"/>
        </w:rPr>
        <w:t xml:space="preserve">barədə öz üzərlərinə öhdəlik götürürlər. </w:t>
      </w:r>
    </w:p>
    <w:p w:rsidR="00D755C0" w:rsidRPr="00AD3E1A" w:rsidRDefault="00D755C0" w:rsidP="00D755C0">
      <w:pPr>
        <w:pStyle w:val="Normal14pt"/>
        <w:numPr>
          <w:ilvl w:val="0"/>
          <w:numId w:val="0"/>
        </w:numPr>
        <w:spacing w:line="276" w:lineRule="auto"/>
        <w:ind w:left="720" w:hanging="360"/>
        <w:jc w:val="center"/>
      </w:pPr>
    </w:p>
    <w:p w:rsidR="00691C00" w:rsidRPr="00AD3E1A" w:rsidRDefault="00691C00" w:rsidP="00B4011D">
      <w:pPr>
        <w:pStyle w:val="Normal14pt"/>
        <w:numPr>
          <w:ilvl w:val="0"/>
          <w:numId w:val="1"/>
        </w:numPr>
        <w:spacing w:line="276" w:lineRule="auto"/>
        <w:jc w:val="center"/>
      </w:pPr>
      <w:r w:rsidRPr="00AD3E1A">
        <w:t>Mübahisələrin həlli qaydaları</w:t>
      </w:r>
      <w:bookmarkEnd w:id="2"/>
    </w:p>
    <w:p w:rsidR="00691C00" w:rsidRPr="00AD3E1A" w:rsidRDefault="00691C00" w:rsidP="00B4011D">
      <w:pPr>
        <w:pStyle w:val="Normal14pt"/>
        <w:numPr>
          <w:ilvl w:val="0"/>
          <w:numId w:val="0"/>
        </w:numPr>
        <w:spacing w:line="276" w:lineRule="auto"/>
        <w:ind w:left="360"/>
        <w:jc w:val="left"/>
      </w:pPr>
    </w:p>
    <w:p w:rsidR="00691C00" w:rsidRPr="00AD3E1A" w:rsidRDefault="00691C00" w:rsidP="00D11BD0">
      <w:pPr>
        <w:pStyle w:val="Normal14pt"/>
        <w:numPr>
          <w:ilvl w:val="1"/>
          <w:numId w:val="1"/>
        </w:numPr>
        <w:spacing w:line="276" w:lineRule="auto"/>
        <w:ind w:hanging="792"/>
        <w:rPr>
          <w:b w:val="0"/>
          <w:caps w:val="0"/>
        </w:rPr>
      </w:pPr>
      <w:r w:rsidRPr="00AD3E1A">
        <w:rPr>
          <w:b w:val="0"/>
          <w:caps w:val="0"/>
        </w:rPr>
        <w:t>Müqavilənin həyata keçirilməsi zamanı Tərəflər arasında baş vermiş mübahisələrin və fikir ayrılıqların həlli pretenziya qaydasında həyata keçirilir. Pretenziyanın müzakirə edilmə müddəti – pretenziya alındıqdan sonra 30 gündür. Pretenziya yolu ilə mübahisələr həll edilməzsə və hazırkı bənddə göstərilən müddət ərzində pretenziyaya cavab verilməzsə, mübahisəli məsələ müzakirə üçün Azərbaycan Respublikasının müvafiq məhkəməsinə verilməlidir.</w:t>
      </w:r>
    </w:p>
    <w:p w:rsidR="00691C00" w:rsidRPr="00AD3E1A" w:rsidRDefault="00691C00" w:rsidP="00D11BD0">
      <w:pPr>
        <w:pStyle w:val="a"/>
        <w:numPr>
          <w:ilvl w:val="1"/>
          <w:numId w:val="1"/>
        </w:numPr>
        <w:spacing w:line="276" w:lineRule="auto"/>
        <w:ind w:hanging="792"/>
        <w:contextualSpacing/>
        <w:jc w:val="both"/>
        <w:rPr>
          <w:lang w:val="az-Latn-AZ"/>
        </w:rPr>
      </w:pPr>
      <w:r w:rsidRPr="00AD3E1A">
        <w:rPr>
          <w:lang w:val="az-Latn-AZ"/>
        </w:rPr>
        <w:t xml:space="preserve">Pretenziya, sifarişli xəbərdarlıq məktubu şəklində Tərəfin </w:t>
      </w:r>
      <w:r w:rsidR="00015247" w:rsidRPr="00AD3E1A">
        <w:rPr>
          <w:lang w:val="az-Latn-AZ"/>
        </w:rPr>
        <w:t>9</w:t>
      </w:r>
      <w:r w:rsidRPr="00AD3E1A">
        <w:rPr>
          <w:lang w:val="az-Latn-AZ"/>
        </w:rPr>
        <w:t>-cu maddədə göstərilən ünvanına göndərilir və aşağıdakı hallardan hər hansı biri baş verərsə pretenziyanın göndərildiyi gündən 10 (on) təqvim günü müddətində qəbul edilmiş hesab olunur:</w:t>
      </w:r>
    </w:p>
    <w:p w:rsidR="00691C00" w:rsidRPr="00AD3E1A" w:rsidRDefault="00691C00" w:rsidP="00B4011D">
      <w:pPr>
        <w:pStyle w:val="a"/>
        <w:spacing w:line="276" w:lineRule="auto"/>
        <w:ind w:left="34"/>
        <w:contextualSpacing/>
        <w:jc w:val="both"/>
        <w:rPr>
          <w:lang w:val="az-Latn-AZ"/>
        </w:rPr>
      </w:pPr>
    </w:p>
    <w:p w:rsidR="00691C00" w:rsidRPr="00AD3E1A" w:rsidRDefault="00691C00" w:rsidP="00B4011D">
      <w:pPr>
        <w:pStyle w:val="a"/>
        <w:numPr>
          <w:ilvl w:val="0"/>
          <w:numId w:val="13"/>
        </w:numPr>
        <w:spacing w:line="276" w:lineRule="auto"/>
        <w:contextualSpacing/>
        <w:jc w:val="both"/>
        <w:rPr>
          <w:lang w:val="az-Latn-AZ"/>
        </w:rPr>
      </w:pPr>
      <w:r w:rsidRPr="00AD3E1A">
        <w:rPr>
          <w:lang w:val="az-Latn-AZ"/>
        </w:rPr>
        <w:t>adresat onun qəbulundan imtina edibsə və bu imtina yazılı şəkildə rəsmiləşdirilmişdirsə;</w:t>
      </w:r>
    </w:p>
    <w:p w:rsidR="00691C00" w:rsidRPr="00AD3E1A" w:rsidRDefault="00691C00" w:rsidP="00B4011D">
      <w:pPr>
        <w:pStyle w:val="a"/>
        <w:numPr>
          <w:ilvl w:val="0"/>
          <w:numId w:val="13"/>
        </w:numPr>
        <w:spacing w:line="276" w:lineRule="auto"/>
        <w:contextualSpacing/>
        <w:jc w:val="both"/>
        <w:rPr>
          <w:lang w:val="az-Latn-AZ"/>
        </w:rPr>
      </w:pPr>
      <w:r w:rsidRPr="00AD3E1A">
        <w:rPr>
          <w:lang w:val="az-Latn-AZ"/>
        </w:rPr>
        <w:t>poçtdan alınmış xəbərdarlığa baxmayaraq, adresat Pretenziya məktubunu qəbul etmək üçün gəlməyibsə və bu barədə rabitə idarəsi pretenziya göndərmiş Tərəfi xəbərdar edibsə;</w:t>
      </w:r>
    </w:p>
    <w:p w:rsidR="00691C00" w:rsidRPr="00AD3E1A" w:rsidRDefault="00691C00" w:rsidP="00B4011D">
      <w:pPr>
        <w:pStyle w:val="a"/>
        <w:numPr>
          <w:ilvl w:val="0"/>
          <w:numId w:val="13"/>
        </w:numPr>
        <w:spacing w:line="276" w:lineRule="auto"/>
        <w:contextualSpacing/>
        <w:jc w:val="both"/>
        <w:rPr>
          <w:lang w:val="az-Latn-AZ"/>
        </w:rPr>
      </w:pPr>
      <w:r w:rsidRPr="00AD3E1A">
        <w:rPr>
          <w:lang w:val="az-Latn-AZ"/>
        </w:rPr>
        <w:t>tərəfin məlum olan sonuncu hüquqi ünvanına (yaşayış yerinin) göndərilmiş pretenziya adresatın orada olmama</w:t>
      </w:r>
      <w:r w:rsidR="00015247" w:rsidRPr="00AD3E1A">
        <w:rPr>
          <w:lang w:val="az-Latn-AZ"/>
        </w:rPr>
        <w:t>s</w:t>
      </w:r>
      <w:r w:rsidRPr="00AD3E1A">
        <w:rPr>
          <w:lang w:val="az-Latn-AZ"/>
        </w:rPr>
        <w:t>ı səbəbindən ona çatdırılmayıbsa və bu barədə rabitə idarəsi pretenziya göndərmiş Tərəfi xəbərdar edibsə pretenziya qəbul olunmuş hesab olunur.</w:t>
      </w:r>
    </w:p>
    <w:p w:rsidR="00691C00" w:rsidRPr="00AD3E1A" w:rsidRDefault="00691C00" w:rsidP="00B4011D">
      <w:pPr>
        <w:pStyle w:val="Normal14pt"/>
        <w:numPr>
          <w:ilvl w:val="0"/>
          <w:numId w:val="0"/>
        </w:numPr>
        <w:spacing w:line="276" w:lineRule="auto"/>
        <w:ind w:left="360" w:hanging="360"/>
        <w:rPr>
          <w:b w:val="0"/>
        </w:rPr>
      </w:pPr>
    </w:p>
    <w:p w:rsidR="00B4011D" w:rsidRPr="00AD3E1A" w:rsidRDefault="00B4011D" w:rsidP="00B4011D">
      <w:pPr>
        <w:pStyle w:val="Normal14pt"/>
        <w:numPr>
          <w:ilvl w:val="0"/>
          <w:numId w:val="1"/>
        </w:numPr>
        <w:spacing w:line="276" w:lineRule="auto"/>
        <w:jc w:val="center"/>
      </w:pPr>
      <w:r w:rsidRPr="00AD3E1A">
        <w:t>Digər MÜDDƏALAR</w:t>
      </w:r>
    </w:p>
    <w:p w:rsidR="00B4011D" w:rsidRPr="00AD3E1A" w:rsidRDefault="00B4011D" w:rsidP="00B4011D">
      <w:pPr>
        <w:pStyle w:val="Normal14pt"/>
        <w:numPr>
          <w:ilvl w:val="0"/>
          <w:numId w:val="0"/>
        </w:numPr>
        <w:spacing w:line="276" w:lineRule="auto"/>
        <w:ind w:left="360"/>
      </w:pPr>
    </w:p>
    <w:p w:rsidR="00B4011D" w:rsidRPr="00AD3E1A" w:rsidRDefault="00B4011D" w:rsidP="00015247">
      <w:pPr>
        <w:pStyle w:val="Normal14pt"/>
        <w:numPr>
          <w:ilvl w:val="1"/>
          <w:numId w:val="1"/>
        </w:numPr>
        <w:spacing w:line="276" w:lineRule="auto"/>
        <w:ind w:hanging="792"/>
        <w:rPr>
          <w:b w:val="0"/>
          <w:caps w:val="0"/>
        </w:rPr>
      </w:pPr>
      <w:r w:rsidRPr="00AD3E1A">
        <w:rPr>
          <w:b w:val="0"/>
          <w:caps w:val="0"/>
        </w:rPr>
        <w:t>Tərəflər arasındakı yeni halların yaranmasın</w:t>
      </w:r>
      <w:r w:rsidR="00015247" w:rsidRPr="00AD3E1A">
        <w:rPr>
          <w:b w:val="0"/>
          <w:caps w:val="0"/>
        </w:rPr>
        <w:t>a</w:t>
      </w:r>
      <w:r w:rsidRPr="00AD3E1A">
        <w:rPr>
          <w:b w:val="0"/>
          <w:caps w:val="0"/>
        </w:rPr>
        <w:t xml:space="preserve"> səbə</w:t>
      </w:r>
      <w:r w:rsidR="00015247" w:rsidRPr="00AD3E1A">
        <w:rPr>
          <w:b w:val="0"/>
          <w:caps w:val="0"/>
        </w:rPr>
        <w:t>b</w:t>
      </w:r>
      <w:r w:rsidRPr="00AD3E1A">
        <w:rPr>
          <w:b w:val="0"/>
          <w:caps w:val="0"/>
        </w:rPr>
        <w:t xml:space="preserve"> olan və hazırkı Müqavilə ilə nəzərdə tutulmayan hər hansı bir razılaşma Müqaviləyə əlavələr və düzəlişlər şəklində tərtib olunaraq İcarəçi və İcarəyə verən tərəfindən imzalanmalıdırlar. Müqaviləyə birtərəfli şəkildə  daxil edilən düzəliş və əlavələr hüquqi qüvvəyə malik deyildir.</w:t>
      </w:r>
    </w:p>
    <w:p w:rsidR="00B4011D" w:rsidRPr="00AD3E1A" w:rsidRDefault="00B4011D" w:rsidP="00015247">
      <w:pPr>
        <w:pStyle w:val="Normal14pt"/>
        <w:numPr>
          <w:ilvl w:val="1"/>
          <w:numId w:val="1"/>
        </w:numPr>
        <w:spacing w:line="276" w:lineRule="auto"/>
        <w:ind w:hanging="792"/>
        <w:rPr>
          <w:b w:val="0"/>
          <w:caps w:val="0"/>
        </w:rPr>
      </w:pPr>
      <w:r w:rsidRPr="00AD3E1A">
        <w:rPr>
          <w:b w:val="0"/>
          <w:caps w:val="0"/>
        </w:rPr>
        <w:t>Müqavilə Tərəflərin əvvəlki yazılı və şifahi razılaşmalarını və öhdəliklərini özü ilə əvəz edir.</w:t>
      </w:r>
    </w:p>
    <w:p w:rsidR="00B4011D" w:rsidRPr="00AD3E1A" w:rsidRDefault="00B4011D" w:rsidP="00015247">
      <w:pPr>
        <w:pStyle w:val="Normal14pt"/>
        <w:numPr>
          <w:ilvl w:val="1"/>
          <w:numId w:val="1"/>
        </w:numPr>
        <w:spacing w:line="276" w:lineRule="auto"/>
        <w:ind w:hanging="792"/>
        <w:rPr>
          <w:b w:val="0"/>
          <w:caps w:val="0"/>
        </w:rPr>
      </w:pPr>
      <w:r w:rsidRPr="00AD3E1A">
        <w:rPr>
          <w:b w:val="0"/>
          <w:caps w:val="0"/>
        </w:rPr>
        <w:t xml:space="preserve">Müqavilə </w:t>
      </w:r>
      <w:r w:rsidR="000D2B7F" w:rsidRPr="00AD3E1A">
        <w:rPr>
          <w:b w:val="0"/>
          <w:caps w:val="0"/>
        </w:rPr>
        <w:t xml:space="preserve">Azərbaycan </w:t>
      </w:r>
      <w:r w:rsidRPr="00AD3E1A">
        <w:rPr>
          <w:b w:val="0"/>
          <w:caps w:val="0"/>
        </w:rPr>
        <w:t>dilində 2  nüsxədə tərtib olunmuşdur. Hər Tərəfə bir nüsxə verilməlidir.</w:t>
      </w:r>
    </w:p>
    <w:p w:rsidR="00B4011D" w:rsidRPr="00AD3E1A" w:rsidRDefault="00B4011D" w:rsidP="00015247">
      <w:pPr>
        <w:pStyle w:val="a"/>
        <w:numPr>
          <w:ilvl w:val="1"/>
          <w:numId w:val="1"/>
        </w:numPr>
        <w:spacing w:line="276" w:lineRule="auto"/>
        <w:ind w:hanging="792"/>
        <w:contextualSpacing/>
        <w:jc w:val="both"/>
        <w:rPr>
          <w:lang w:val="az-Latn-AZ"/>
        </w:rPr>
      </w:pPr>
      <w:r w:rsidRPr="00AD3E1A">
        <w:rPr>
          <w:lang w:val="az-Latn-AZ"/>
        </w:rPr>
        <w:t>Hazırkı Müqavilə ilə nəzərdə tutulmayan məsələlər ilə bağlı Tərəflər Azərbaycan Respublikasının qüvvədə olan qanunvericiliyini rəhbər tuturlar.</w:t>
      </w:r>
    </w:p>
    <w:p w:rsidR="00B4011D" w:rsidRPr="00AD3E1A" w:rsidRDefault="00B4011D" w:rsidP="00B4011D">
      <w:pPr>
        <w:pStyle w:val="Normal14pt"/>
        <w:numPr>
          <w:ilvl w:val="0"/>
          <w:numId w:val="0"/>
        </w:numPr>
        <w:spacing w:line="276" w:lineRule="auto"/>
        <w:ind w:left="360"/>
        <w:rPr>
          <w:b w:val="0"/>
        </w:rPr>
      </w:pPr>
    </w:p>
    <w:p w:rsidR="00B4011D" w:rsidRPr="00AD3E1A" w:rsidRDefault="00814C06" w:rsidP="00B4011D">
      <w:pPr>
        <w:pStyle w:val="Normal14pt"/>
        <w:numPr>
          <w:ilvl w:val="0"/>
          <w:numId w:val="1"/>
        </w:numPr>
        <w:spacing w:line="276" w:lineRule="auto"/>
        <w:jc w:val="center"/>
        <w:rPr>
          <w:b w:val="0"/>
        </w:rPr>
      </w:pPr>
      <w:r w:rsidRPr="00AD3E1A">
        <w:t>Tərəflərin hüquqi ünvanları və rekvizitləri</w:t>
      </w:r>
    </w:p>
    <w:p w:rsidR="00691C00" w:rsidRPr="00AD3E1A" w:rsidRDefault="00691C00" w:rsidP="00814C06">
      <w:pPr>
        <w:pStyle w:val="Normal14pt"/>
        <w:numPr>
          <w:ilvl w:val="0"/>
          <w:numId w:val="0"/>
        </w:numPr>
        <w:spacing w:line="276" w:lineRule="auto"/>
        <w:ind w:left="360"/>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814C06" w:rsidRPr="00AD3E1A" w:rsidTr="00C07871">
        <w:tc>
          <w:tcPr>
            <w:tcW w:w="4672" w:type="dxa"/>
          </w:tcPr>
          <w:p w:rsidR="00814C06" w:rsidRPr="00AD3E1A" w:rsidRDefault="00D755C0" w:rsidP="00015247">
            <w:pPr>
              <w:jc w:val="center"/>
              <w:rPr>
                <w:rFonts w:ascii="Times New Roman" w:hAnsi="Times New Roman" w:cs="Times New Roman"/>
                <w:b/>
                <w:bCs/>
                <w:i/>
                <w:iCs/>
                <w:sz w:val="24"/>
                <w:szCs w:val="24"/>
                <w:lang w:val="az-Latn-AZ"/>
              </w:rPr>
            </w:pPr>
            <w:r w:rsidRPr="00AD3E1A">
              <w:rPr>
                <w:rFonts w:ascii="Times New Roman" w:hAnsi="Times New Roman" w:cs="Times New Roman"/>
                <w:b/>
                <w:bCs/>
                <w:i/>
                <w:iCs/>
                <w:sz w:val="24"/>
                <w:szCs w:val="24"/>
              </w:rPr>
              <w:t>İcarəyə verən</w:t>
            </w:r>
            <w:r w:rsidR="00814C06" w:rsidRPr="00AD3E1A">
              <w:rPr>
                <w:rFonts w:ascii="Times New Roman" w:hAnsi="Times New Roman" w:cs="Times New Roman"/>
                <w:b/>
                <w:bCs/>
                <w:i/>
                <w:iCs/>
                <w:sz w:val="24"/>
                <w:szCs w:val="24"/>
              </w:rPr>
              <w:t>:</w:t>
            </w:r>
          </w:p>
          <w:p w:rsidR="00814C06" w:rsidRPr="00AD3E1A" w:rsidRDefault="00814C06" w:rsidP="00814C06">
            <w:pPr>
              <w:rPr>
                <w:rFonts w:ascii="Times New Roman" w:hAnsi="Times New Roman" w:cs="Times New Roman"/>
                <w:b/>
                <w:bCs/>
                <w:i/>
                <w:iCs/>
                <w:sz w:val="24"/>
                <w:szCs w:val="24"/>
              </w:rPr>
            </w:pPr>
          </w:p>
        </w:tc>
        <w:tc>
          <w:tcPr>
            <w:tcW w:w="4673" w:type="dxa"/>
          </w:tcPr>
          <w:p w:rsidR="00814C06" w:rsidRPr="00AD3E1A" w:rsidRDefault="00D755C0" w:rsidP="00015247">
            <w:pPr>
              <w:jc w:val="center"/>
              <w:rPr>
                <w:rFonts w:ascii="Times New Roman" w:hAnsi="Times New Roman" w:cs="Times New Roman"/>
                <w:b/>
                <w:bCs/>
                <w:i/>
                <w:iCs/>
                <w:sz w:val="24"/>
                <w:szCs w:val="24"/>
                <w:lang w:val="az-Latn-AZ"/>
              </w:rPr>
            </w:pPr>
            <w:r w:rsidRPr="00AD3E1A">
              <w:rPr>
                <w:rFonts w:ascii="Times New Roman" w:hAnsi="Times New Roman" w:cs="Times New Roman"/>
                <w:b/>
                <w:bCs/>
                <w:i/>
                <w:iCs/>
                <w:sz w:val="24"/>
                <w:szCs w:val="24"/>
              </w:rPr>
              <w:t>İcarəçi</w:t>
            </w:r>
            <w:r w:rsidR="00814C06" w:rsidRPr="00AD3E1A">
              <w:rPr>
                <w:rFonts w:ascii="Times New Roman" w:hAnsi="Times New Roman" w:cs="Times New Roman"/>
                <w:b/>
                <w:bCs/>
                <w:i/>
                <w:iCs/>
                <w:sz w:val="24"/>
                <w:szCs w:val="24"/>
              </w:rPr>
              <w:t>:</w:t>
            </w:r>
            <w:r w:rsidR="00814C06" w:rsidRPr="00AD3E1A">
              <w:rPr>
                <w:rFonts w:ascii="Times New Roman" w:hAnsi="Times New Roman" w:cs="Times New Roman"/>
                <w:b/>
                <w:bCs/>
                <w:i/>
                <w:iCs/>
                <w:sz w:val="24"/>
                <w:szCs w:val="24"/>
                <w:lang w:val="az-Latn-AZ"/>
              </w:rPr>
              <w:t>”Perfomans” MMC</w:t>
            </w:r>
          </w:p>
          <w:p w:rsidR="000819DD" w:rsidRPr="00AD3E1A" w:rsidRDefault="000819DD" w:rsidP="00015247">
            <w:pPr>
              <w:jc w:val="center"/>
              <w:rPr>
                <w:rFonts w:ascii="Times New Roman" w:hAnsi="Times New Roman" w:cs="Times New Roman"/>
                <w:b/>
                <w:bCs/>
                <w:i/>
                <w:iCs/>
                <w:sz w:val="24"/>
                <w:szCs w:val="24"/>
              </w:rPr>
            </w:pPr>
          </w:p>
        </w:tc>
      </w:tr>
      <w:tr w:rsidR="000819DD" w:rsidRPr="00AD3E1A" w:rsidTr="00C07871">
        <w:tc>
          <w:tcPr>
            <w:tcW w:w="4672" w:type="dxa"/>
          </w:tcPr>
          <w:p w:rsidR="00AD3E1A" w:rsidRPr="00AD3E1A" w:rsidRDefault="00AD3E1A" w:rsidP="00AD3E1A">
            <w:pPr>
              <w:jc w:val="both"/>
              <w:rPr>
                <w:rFonts w:ascii="Times New Roman" w:hAnsi="Times New Roman" w:cs="Times New Roman"/>
                <w:sz w:val="24"/>
                <w:szCs w:val="24"/>
              </w:rPr>
            </w:pPr>
            <w:r w:rsidRPr="00AD3E1A">
              <w:rPr>
                <w:rFonts w:ascii="Times New Roman" w:hAnsi="Times New Roman" w:cs="Times New Roman"/>
                <w:b/>
                <w:sz w:val="24"/>
                <w:szCs w:val="24"/>
              </w:rPr>
              <w:t>Ünvanı:</w:t>
            </w:r>
            <w:r w:rsidRPr="00AD3E1A">
              <w:rPr>
                <w:rFonts w:ascii="Times New Roman" w:hAnsi="Times New Roman" w:cs="Times New Roman"/>
                <w:sz w:val="24"/>
                <w:szCs w:val="24"/>
              </w:rPr>
              <w:t xml:space="preserve"> </w:t>
            </w:r>
          </w:p>
          <w:p w:rsidR="00AD3E1A" w:rsidRPr="00AD3E1A" w:rsidRDefault="00AD3E1A" w:rsidP="00AD3E1A">
            <w:pPr>
              <w:rPr>
                <w:rFonts w:ascii="Times New Roman" w:hAnsi="Times New Roman" w:cs="Times New Roman"/>
                <w:sz w:val="24"/>
                <w:szCs w:val="24"/>
              </w:rPr>
            </w:pPr>
            <w:r w:rsidRPr="00AD3E1A">
              <w:rPr>
                <w:rFonts w:ascii="Times New Roman" w:hAnsi="Times New Roman" w:cs="Times New Roman"/>
                <w:b/>
                <w:sz w:val="24"/>
                <w:szCs w:val="24"/>
              </w:rPr>
              <w:t>VÖEN</w:t>
            </w:r>
            <w:r w:rsidRPr="00AD3E1A">
              <w:rPr>
                <w:rFonts w:ascii="Times New Roman" w:hAnsi="Times New Roman" w:cs="Times New Roman"/>
                <w:sz w:val="24"/>
                <w:szCs w:val="24"/>
              </w:rPr>
              <w:t xml:space="preserve">: </w:t>
            </w:r>
          </w:p>
          <w:p w:rsidR="00AD3E1A" w:rsidRPr="00AD3E1A" w:rsidRDefault="00AD3E1A" w:rsidP="00AD3E1A">
            <w:pPr>
              <w:rPr>
                <w:rFonts w:ascii="Times New Roman" w:hAnsi="Times New Roman" w:cs="Times New Roman"/>
                <w:sz w:val="24"/>
                <w:szCs w:val="24"/>
              </w:rPr>
            </w:pPr>
            <w:r w:rsidRPr="00AD3E1A">
              <w:rPr>
                <w:rFonts w:ascii="Times New Roman" w:hAnsi="Times New Roman" w:cs="Times New Roman"/>
                <w:b/>
                <w:sz w:val="24"/>
                <w:szCs w:val="24"/>
              </w:rPr>
              <w:t>Bank</w:t>
            </w:r>
            <w:r w:rsidRPr="00AD3E1A">
              <w:rPr>
                <w:rFonts w:ascii="Times New Roman" w:hAnsi="Times New Roman" w:cs="Times New Roman"/>
                <w:sz w:val="24"/>
                <w:szCs w:val="24"/>
              </w:rPr>
              <w:t xml:space="preserve">: </w:t>
            </w:r>
          </w:p>
          <w:p w:rsidR="00AD3E1A" w:rsidRPr="00AD3E1A" w:rsidRDefault="00AD3E1A" w:rsidP="00AD3E1A">
            <w:pPr>
              <w:rPr>
                <w:rFonts w:ascii="Times New Roman" w:hAnsi="Times New Roman" w:cs="Times New Roman"/>
                <w:sz w:val="24"/>
                <w:szCs w:val="24"/>
              </w:rPr>
            </w:pPr>
            <w:r w:rsidRPr="00AD3E1A">
              <w:rPr>
                <w:rFonts w:ascii="Times New Roman" w:hAnsi="Times New Roman" w:cs="Times New Roman"/>
                <w:b/>
                <w:sz w:val="24"/>
                <w:szCs w:val="24"/>
              </w:rPr>
              <w:t>Kod</w:t>
            </w:r>
            <w:r w:rsidRPr="00AD3E1A">
              <w:rPr>
                <w:rFonts w:ascii="Times New Roman" w:hAnsi="Times New Roman" w:cs="Times New Roman"/>
                <w:sz w:val="24"/>
                <w:szCs w:val="24"/>
              </w:rPr>
              <w:t xml:space="preserve">: </w:t>
            </w:r>
          </w:p>
          <w:p w:rsidR="00AD3E1A" w:rsidRPr="00AD3E1A" w:rsidRDefault="00AD3E1A" w:rsidP="00AD3E1A">
            <w:pPr>
              <w:rPr>
                <w:rFonts w:ascii="Times New Roman" w:hAnsi="Times New Roman" w:cs="Times New Roman"/>
                <w:sz w:val="24"/>
                <w:szCs w:val="24"/>
              </w:rPr>
            </w:pPr>
            <w:r w:rsidRPr="00AD3E1A">
              <w:rPr>
                <w:rFonts w:ascii="Times New Roman" w:hAnsi="Times New Roman" w:cs="Times New Roman"/>
                <w:b/>
                <w:sz w:val="24"/>
                <w:szCs w:val="24"/>
              </w:rPr>
              <w:t>VOEN</w:t>
            </w:r>
            <w:r w:rsidRPr="00AD3E1A">
              <w:rPr>
                <w:rFonts w:ascii="Times New Roman" w:hAnsi="Times New Roman" w:cs="Times New Roman"/>
                <w:sz w:val="24"/>
                <w:szCs w:val="24"/>
              </w:rPr>
              <w:t xml:space="preserve">: </w:t>
            </w:r>
          </w:p>
          <w:p w:rsidR="00AD3E1A" w:rsidRPr="00AD3E1A" w:rsidRDefault="00AD3E1A" w:rsidP="00AD3E1A">
            <w:pPr>
              <w:rPr>
                <w:rFonts w:ascii="Times New Roman" w:hAnsi="Times New Roman" w:cs="Times New Roman"/>
                <w:sz w:val="24"/>
                <w:szCs w:val="24"/>
              </w:rPr>
            </w:pPr>
            <w:r w:rsidRPr="00AD3E1A">
              <w:rPr>
                <w:rFonts w:ascii="Times New Roman" w:hAnsi="Times New Roman" w:cs="Times New Roman"/>
                <w:b/>
                <w:sz w:val="24"/>
                <w:szCs w:val="24"/>
              </w:rPr>
              <w:t>M/h</w:t>
            </w:r>
            <w:r w:rsidRPr="00AD3E1A">
              <w:rPr>
                <w:rFonts w:ascii="Times New Roman" w:hAnsi="Times New Roman" w:cs="Times New Roman"/>
                <w:sz w:val="24"/>
                <w:szCs w:val="24"/>
              </w:rPr>
              <w:t xml:space="preserve">: </w:t>
            </w:r>
          </w:p>
          <w:p w:rsidR="00AD3E1A" w:rsidRPr="00AD3E1A" w:rsidRDefault="00AD3E1A" w:rsidP="00AD3E1A">
            <w:pPr>
              <w:rPr>
                <w:rFonts w:ascii="Times New Roman" w:hAnsi="Times New Roman" w:cs="Times New Roman"/>
                <w:sz w:val="24"/>
                <w:szCs w:val="24"/>
              </w:rPr>
            </w:pPr>
            <w:r w:rsidRPr="00AD3E1A">
              <w:rPr>
                <w:rFonts w:ascii="Times New Roman" w:hAnsi="Times New Roman" w:cs="Times New Roman"/>
                <w:b/>
                <w:sz w:val="24"/>
                <w:szCs w:val="24"/>
              </w:rPr>
              <w:t>SWIFT</w:t>
            </w:r>
            <w:r w:rsidRPr="00AD3E1A">
              <w:rPr>
                <w:rFonts w:ascii="Times New Roman" w:hAnsi="Times New Roman" w:cs="Times New Roman"/>
                <w:sz w:val="24"/>
                <w:szCs w:val="24"/>
              </w:rPr>
              <w:t xml:space="preserve">: </w:t>
            </w:r>
          </w:p>
          <w:p w:rsidR="000819DD" w:rsidRPr="00AD3E1A" w:rsidRDefault="00AD3E1A" w:rsidP="00AD3E1A">
            <w:pPr>
              <w:ind w:left="708" w:hanging="708"/>
              <w:rPr>
                <w:rFonts w:ascii="Times New Roman" w:hAnsi="Times New Roman" w:cs="Times New Roman"/>
                <w:sz w:val="24"/>
                <w:szCs w:val="24"/>
              </w:rPr>
            </w:pPr>
            <w:r w:rsidRPr="00AD3E1A">
              <w:rPr>
                <w:rFonts w:ascii="Times New Roman" w:hAnsi="Times New Roman" w:cs="Times New Roman"/>
                <w:b/>
                <w:sz w:val="24"/>
                <w:szCs w:val="24"/>
              </w:rPr>
              <w:t>H/H</w:t>
            </w:r>
            <w:r w:rsidRPr="00AD3E1A">
              <w:rPr>
                <w:rFonts w:ascii="Times New Roman" w:hAnsi="Times New Roman" w:cs="Times New Roman"/>
                <w:sz w:val="24"/>
                <w:szCs w:val="24"/>
              </w:rPr>
              <w:t xml:space="preserve">: </w:t>
            </w:r>
          </w:p>
        </w:tc>
        <w:tc>
          <w:tcPr>
            <w:tcW w:w="4673" w:type="dxa"/>
          </w:tcPr>
          <w:p w:rsidR="000819DD" w:rsidRPr="00AD3E1A" w:rsidRDefault="000819DD" w:rsidP="000819DD">
            <w:pPr>
              <w:jc w:val="both"/>
              <w:rPr>
                <w:rFonts w:ascii="Times New Roman" w:hAnsi="Times New Roman" w:cs="Times New Roman"/>
                <w:sz w:val="24"/>
                <w:szCs w:val="24"/>
              </w:rPr>
            </w:pPr>
            <w:r w:rsidRPr="00AD3E1A">
              <w:rPr>
                <w:rFonts w:ascii="Times New Roman" w:hAnsi="Times New Roman" w:cs="Times New Roman"/>
                <w:b/>
                <w:sz w:val="24"/>
                <w:szCs w:val="24"/>
              </w:rPr>
              <w:t>Ünvanı:</w:t>
            </w:r>
            <w:r w:rsidRPr="00AD3E1A">
              <w:rPr>
                <w:rFonts w:ascii="Times New Roman" w:hAnsi="Times New Roman" w:cs="Times New Roman"/>
                <w:sz w:val="24"/>
                <w:szCs w:val="24"/>
              </w:rPr>
              <w:t xml:space="preserve"> </w:t>
            </w:r>
          </w:p>
          <w:p w:rsidR="000819DD" w:rsidRPr="00AD3E1A" w:rsidRDefault="000819DD" w:rsidP="000819DD">
            <w:pPr>
              <w:rPr>
                <w:rFonts w:ascii="Times New Roman" w:hAnsi="Times New Roman" w:cs="Times New Roman"/>
                <w:sz w:val="24"/>
                <w:szCs w:val="24"/>
              </w:rPr>
            </w:pPr>
            <w:r w:rsidRPr="00AD3E1A">
              <w:rPr>
                <w:rFonts w:ascii="Times New Roman" w:hAnsi="Times New Roman" w:cs="Times New Roman"/>
                <w:b/>
                <w:sz w:val="24"/>
                <w:szCs w:val="24"/>
              </w:rPr>
              <w:t>VÖEN</w:t>
            </w:r>
            <w:r w:rsidRPr="00AD3E1A">
              <w:rPr>
                <w:rFonts w:ascii="Times New Roman" w:hAnsi="Times New Roman" w:cs="Times New Roman"/>
                <w:sz w:val="24"/>
                <w:szCs w:val="24"/>
              </w:rPr>
              <w:t xml:space="preserve">: </w:t>
            </w:r>
          </w:p>
          <w:p w:rsidR="000819DD" w:rsidRPr="00AD3E1A" w:rsidRDefault="000819DD" w:rsidP="000819DD">
            <w:pPr>
              <w:rPr>
                <w:rFonts w:ascii="Times New Roman" w:hAnsi="Times New Roman" w:cs="Times New Roman"/>
                <w:sz w:val="24"/>
                <w:szCs w:val="24"/>
              </w:rPr>
            </w:pPr>
            <w:r w:rsidRPr="00AD3E1A">
              <w:rPr>
                <w:rFonts w:ascii="Times New Roman" w:hAnsi="Times New Roman" w:cs="Times New Roman"/>
                <w:b/>
                <w:sz w:val="24"/>
                <w:szCs w:val="24"/>
              </w:rPr>
              <w:t>Bank</w:t>
            </w:r>
            <w:r w:rsidRPr="00AD3E1A">
              <w:rPr>
                <w:rFonts w:ascii="Times New Roman" w:hAnsi="Times New Roman" w:cs="Times New Roman"/>
                <w:sz w:val="24"/>
                <w:szCs w:val="24"/>
              </w:rPr>
              <w:t xml:space="preserve">: </w:t>
            </w:r>
          </w:p>
          <w:p w:rsidR="000819DD" w:rsidRPr="00AD3E1A" w:rsidRDefault="000819DD" w:rsidP="000819DD">
            <w:pPr>
              <w:rPr>
                <w:rFonts w:ascii="Times New Roman" w:hAnsi="Times New Roman" w:cs="Times New Roman"/>
                <w:sz w:val="24"/>
                <w:szCs w:val="24"/>
              </w:rPr>
            </w:pPr>
            <w:r w:rsidRPr="00AD3E1A">
              <w:rPr>
                <w:rFonts w:ascii="Times New Roman" w:hAnsi="Times New Roman" w:cs="Times New Roman"/>
                <w:b/>
                <w:sz w:val="24"/>
                <w:szCs w:val="24"/>
              </w:rPr>
              <w:t>Kod</w:t>
            </w:r>
            <w:r w:rsidRPr="00AD3E1A">
              <w:rPr>
                <w:rFonts w:ascii="Times New Roman" w:hAnsi="Times New Roman" w:cs="Times New Roman"/>
                <w:sz w:val="24"/>
                <w:szCs w:val="24"/>
              </w:rPr>
              <w:t xml:space="preserve">: </w:t>
            </w:r>
          </w:p>
          <w:p w:rsidR="000819DD" w:rsidRPr="00AD3E1A" w:rsidRDefault="000819DD" w:rsidP="000819DD">
            <w:pPr>
              <w:rPr>
                <w:rFonts w:ascii="Times New Roman" w:hAnsi="Times New Roman" w:cs="Times New Roman"/>
                <w:sz w:val="24"/>
                <w:szCs w:val="24"/>
              </w:rPr>
            </w:pPr>
            <w:r w:rsidRPr="00AD3E1A">
              <w:rPr>
                <w:rFonts w:ascii="Times New Roman" w:hAnsi="Times New Roman" w:cs="Times New Roman"/>
                <w:b/>
                <w:sz w:val="24"/>
                <w:szCs w:val="24"/>
              </w:rPr>
              <w:t>VOEN</w:t>
            </w:r>
            <w:r w:rsidRPr="00AD3E1A">
              <w:rPr>
                <w:rFonts w:ascii="Times New Roman" w:hAnsi="Times New Roman" w:cs="Times New Roman"/>
                <w:sz w:val="24"/>
                <w:szCs w:val="24"/>
              </w:rPr>
              <w:t xml:space="preserve">: </w:t>
            </w:r>
          </w:p>
          <w:p w:rsidR="000819DD" w:rsidRPr="00AD3E1A" w:rsidRDefault="000819DD" w:rsidP="000819DD">
            <w:pPr>
              <w:rPr>
                <w:rFonts w:ascii="Times New Roman" w:hAnsi="Times New Roman" w:cs="Times New Roman"/>
                <w:sz w:val="24"/>
                <w:szCs w:val="24"/>
              </w:rPr>
            </w:pPr>
            <w:r w:rsidRPr="00AD3E1A">
              <w:rPr>
                <w:rFonts w:ascii="Times New Roman" w:hAnsi="Times New Roman" w:cs="Times New Roman"/>
                <w:b/>
                <w:sz w:val="24"/>
                <w:szCs w:val="24"/>
              </w:rPr>
              <w:t>M/h</w:t>
            </w:r>
            <w:r w:rsidRPr="00AD3E1A">
              <w:rPr>
                <w:rFonts w:ascii="Times New Roman" w:hAnsi="Times New Roman" w:cs="Times New Roman"/>
                <w:sz w:val="24"/>
                <w:szCs w:val="24"/>
              </w:rPr>
              <w:t xml:space="preserve">: </w:t>
            </w:r>
          </w:p>
          <w:p w:rsidR="000819DD" w:rsidRPr="00AD3E1A" w:rsidRDefault="000819DD" w:rsidP="000819DD">
            <w:pPr>
              <w:rPr>
                <w:rFonts w:ascii="Times New Roman" w:hAnsi="Times New Roman" w:cs="Times New Roman"/>
                <w:sz w:val="24"/>
                <w:szCs w:val="24"/>
              </w:rPr>
            </w:pPr>
            <w:r w:rsidRPr="00AD3E1A">
              <w:rPr>
                <w:rFonts w:ascii="Times New Roman" w:hAnsi="Times New Roman" w:cs="Times New Roman"/>
                <w:b/>
                <w:sz w:val="24"/>
                <w:szCs w:val="24"/>
              </w:rPr>
              <w:t>SWIFT</w:t>
            </w:r>
            <w:r w:rsidRPr="00AD3E1A">
              <w:rPr>
                <w:rFonts w:ascii="Times New Roman" w:hAnsi="Times New Roman" w:cs="Times New Roman"/>
                <w:sz w:val="24"/>
                <w:szCs w:val="24"/>
              </w:rPr>
              <w:t xml:space="preserve">: </w:t>
            </w:r>
          </w:p>
          <w:p w:rsidR="000819DD" w:rsidRPr="00AD3E1A" w:rsidRDefault="000819DD" w:rsidP="000819DD">
            <w:pPr>
              <w:ind w:left="708" w:hanging="708"/>
              <w:rPr>
                <w:rFonts w:ascii="Times New Roman" w:hAnsi="Times New Roman" w:cs="Times New Roman"/>
                <w:sz w:val="24"/>
                <w:szCs w:val="24"/>
              </w:rPr>
            </w:pPr>
            <w:r w:rsidRPr="00AD3E1A">
              <w:rPr>
                <w:rFonts w:ascii="Times New Roman" w:hAnsi="Times New Roman" w:cs="Times New Roman"/>
                <w:b/>
                <w:sz w:val="24"/>
                <w:szCs w:val="24"/>
              </w:rPr>
              <w:t>H/H</w:t>
            </w:r>
            <w:r w:rsidRPr="00AD3E1A">
              <w:rPr>
                <w:rFonts w:ascii="Times New Roman" w:hAnsi="Times New Roman" w:cs="Times New Roman"/>
                <w:sz w:val="24"/>
                <w:szCs w:val="24"/>
              </w:rPr>
              <w:t xml:space="preserve">: </w:t>
            </w:r>
          </w:p>
          <w:p w:rsidR="00AD3E1A" w:rsidRPr="00AD3E1A" w:rsidRDefault="00AD3E1A" w:rsidP="00AD3E1A">
            <w:pPr>
              <w:rPr>
                <w:rFonts w:ascii="Times New Roman" w:hAnsi="Times New Roman" w:cs="Times New Roman"/>
                <w:b/>
                <w:bCs/>
                <w:i/>
                <w:iCs/>
                <w:sz w:val="24"/>
                <w:szCs w:val="24"/>
              </w:rPr>
            </w:pPr>
          </w:p>
          <w:p w:rsidR="00AD3E1A" w:rsidRPr="00AD3E1A" w:rsidRDefault="00AD3E1A" w:rsidP="00AD3E1A">
            <w:pPr>
              <w:rPr>
                <w:rFonts w:ascii="Times New Roman" w:hAnsi="Times New Roman" w:cs="Times New Roman"/>
                <w:b/>
                <w:bCs/>
                <w:i/>
                <w:iCs/>
                <w:sz w:val="24"/>
                <w:szCs w:val="24"/>
              </w:rPr>
            </w:pPr>
          </w:p>
          <w:p w:rsidR="00AD3E1A" w:rsidRPr="00AD3E1A" w:rsidRDefault="00AD3E1A" w:rsidP="00AD3E1A">
            <w:pPr>
              <w:rPr>
                <w:rFonts w:ascii="Times New Roman" w:hAnsi="Times New Roman" w:cs="Times New Roman"/>
                <w:b/>
                <w:bCs/>
                <w:i/>
                <w:iCs/>
                <w:sz w:val="24"/>
                <w:szCs w:val="24"/>
              </w:rPr>
            </w:pPr>
          </w:p>
          <w:p w:rsidR="00AD3E1A" w:rsidRPr="00AD3E1A" w:rsidRDefault="00AD3E1A" w:rsidP="00AD3E1A">
            <w:pPr>
              <w:rPr>
                <w:rFonts w:ascii="Times New Roman" w:hAnsi="Times New Roman" w:cs="Times New Roman"/>
                <w:b/>
                <w:bCs/>
                <w:i/>
                <w:iCs/>
                <w:sz w:val="24"/>
                <w:szCs w:val="24"/>
              </w:rPr>
            </w:pPr>
          </w:p>
        </w:tc>
      </w:tr>
      <w:tr w:rsidR="00AD3E1A" w:rsidRPr="00AD3E1A" w:rsidTr="00C07871">
        <w:tc>
          <w:tcPr>
            <w:tcW w:w="4672" w:type="dxa"/>
          </w:tcPr>
          <w:p w:rsidR="00AD3E1A" w:rsidRPr="00AD3E1A" w:rsidRDefault="00AD3E1A" w:rsidP="00AD3E1A">
            <w:pPr>
              <w:jc w:val="center"/>
              <w:rPr>
                <w:rFonts w:ascii="Times New Roman" w:hAnsi="Times New Roman" w:cs="Times New Roman"/>
                <w:b/>
                <w:bCs/>
                <w:i/>
                <w:iCs/>
                <w:sz w:val="24"/>
                <w:szCs w:val="24"/>
                <w:lang w:val="az-Latn-AZ"/>
              </w:rPr>
            </w:pPr>
            <w:r w:rsidRPr="00AD3E1A">
              <w:rPr>
                <w:rFonts w:ascii="Times New Roman" w:hAnsi="Times New Roman" w:cs="Times New Roman"/>
                <w:b/>
                <w:bCs/>
                <w:i/>
                <w:iCs/>
                <w:sz w:val="24"/>
                <w:szCs w:val="24"/>
                <w:lang w:val="az-Latn-AZ"/>
              </w:rPr>
              <w:t>______________</w:t>
            </w:r>
          </w:p>
          <w:p w:rsidR="00AD3E1A" w:rsidRPr="00AD3E1A" w:rsidRDefault="000D2B7F" w:rsidP="00AD3E1A">
            <w:pPr>
              <w:jc w:val="center"/>
              <w:rPr>
                <w:rFonts w:ascii="Times New Roman" w:hAnsi="Times New Roman" w:cs="Times New Roman"/>
                <w:b/>
                <w:sz w:val="24"/>
                <w:szCs w:val="24"/>
              </w:rPr>
            </w:pPr>
            <w:r w:rsidRPr="002656B0">
              <w:rPr>
                <w:rFonts w:ascii="Times New Roman" w:hAnsi="Times New Roman"/>
                <w:bCs/>
                <w:szCs w:val="24"/>
                <w:highlight w:val="lightGray"/>
                <w:lang w:val="az-Latn-AZ"/>
              </w:rPr>
              <w:t>_______________</w:t>
            </w:r>
            <w:r>
              <w:rPr>
                <w:rFonts w:ascii="Times New Roman" w:hAnsi="Times New Roman"/>
                <w:bCs/>
                <w:szCs w:val="24"/>
                <w:lang w:val="az-Latn-AZ"/>
              </w:rPr>
              <w:t xml:space="preserve"> </w:t>
            </w:r>
            <w:r w:rsidRPr="000D2B7F">
              <w:rPr>
                <w:rFonts w:ascii="Times New Roman" w:hAnsi="Times New Roman"/>
                <w:bCs/>
                <w:szCs w:val="24"/>
                <w:highlight w:val="lightGray"/>
                <w:lang w:val="az-Latn-AZ"/>
              </w:rPr>
              <w:t>oğlu</w:t>
            </w:r>
          </w:p>
        </w:tc>
        <w:tc>
          <w:tcPr>
            <w:tcW w:w="4673" w:type="dxa"/>
          </w:tcPr>
          <w:p w:rsidR="00AD3E1A" w:rsidRPr="00AD3E1A" w:rsidRDefault="00AD3E1A" w:rsidP="00AD3E1A">
            <w:pPr>
              <w:jc w:val="center"/>
              <w:rPr>
                <w:rFonts w:ascii="Times New Roman" w:hAnsi="Times New Roman" w:cs="Times New Roman"/>
                <w:b/>
                <w:bCs/>
                <w:sz w:val="24"/>
                <w:szCs w:val="24"/>
                <w:lang w:val="az-Latn-AZ"/>
              </w:rPr>
            </w:pPr>
            <w:r w:rsidRPr="00AD3E1A">
              <w:rPr>
                <w:rFonts w:ascii="Times New Roman" w:hAnsi="Times New Roman" w:cs="Times New Roman"/>
                <w:b/>
                <w:bCs/>
                <w:sz w:val="24"/>
                <w:szCs w:val="24"/>
                <w:lang w:val="az-Latn-AZ"/>
              </w:rPr>
              <w:t>_________________</w:t>
            </w:r>
          </w:p>
          <w:p w:rsidR="000D2B7F" w:rsidRDefault="000D2B7F" w:rsidP="00AD3E1A">
            <w:pPr>
              <w:jc w:val="center"/>
              <w:rPr>
                <w:rFonts w:ascii="Times New Roman" w:hAnsi="Times New Roman" w:cs="Times New Roman"/>
                <w:b/>
                <w:bCs/>
                <w:sz w:val="24"/>
                <w:szCs w:val="24"/>
                <w:lang w:val="az-Latn-AZ"/>
              </w:rPr>
            </w:pPr>
            <w:r w:rsidRPr="002656B0">
              <w:rPr>
                <w:rFonts w:ascii="Times New Roman" w:hAnsi="Times New Roman"/>
                <w:bCs/>
                <w:szCs w:val="24"/>
                <w:highlight w:val="lightGray"/>
                <w:lang w:val="az-Latn-AZ"/>
              </w:rPr>
              <w:t>_______________</w:t>
            </w:r>
            <w:r>
              <w:rPr>
                <w:rFonts w:ascii="Times New Roman" w:hAnsi="Times New Roman"/>
                <w:bCs/>
                <w:szCs w:val="24"/>
                <w:lang w:val="az-Latn-AZ"/>
              </w:rPr>
              <w:t xml:space="preserve"> </w:t>
            </w:r>
            <w:r w:rsidRPr="000D2B7F">
              <w:rPr>
                <w:rFonts w:ascii="Times New Roman" w:hAnsi="Times New Roman"/>
                <w:bCs/>
                <w:szCs w:val="24"/>
                <w:highlight w:val="lightGray"/>
                <w:lang w:val="az-Latn-AZ"/>
              </w:rPr>
              <w:t>oğlu</w:t>
            </w:r>
            <w:r w:rsidRPr="00AD3E1A">
              <w:rPr>
                <w:rFonts w:ascii="Times New Roman" w:hAnsi="Times New Roman" w:cs="Times New Roman"/>
                <w:b/>
                <w:bCs/>
                <w:sz w:val="24"/>
                <w:szCs w:val="24"/>
                <w:lang w:val="az-Latn-AZ"/>
              </w:rPr>
              <w:t xml:space="preserve"> </w:t>
            </w:r>
          </w:p>
          <w:p w:rsidR="00AD3E1A" w:rsidRPr="00AD3E1A" w:rsidRDefault="00AD3E1A" w:rsidP="00AD3E1A">
            <w:pPr>
              <w:jc w:val="center"/>
              <w:rPr>
                <w:rFonts w:ascii="Times New Roman" w:hAnsi="Times New Roman" w:cs="Times New Roman"/>
                <w:b/>
                <w:sz w:val="24"/>
                <w:szCs w:val="24"/>
              </w:rPr>
            </w:pPr>
            <w:r w:rsidRPr="000D2B7F">
              <w:rPr>
                <w:rFonts w:ascii="Times New Roman" w:hAnsi="Times New Roman" w:cs="Times New Roman"/>
                <w:b/>
                <w:bCs/>
                <w:sz w:val="24"/>
                <w:szCs w:val="24"/>
                <w:highlight w:val="lightGray"/>
                <w:lang w:val="az-Latn-AZ"/>
              </w:rPr>
              <w:t>Direktor</w:t>
            </w:r>
            <w:r w:rsidRPr="00AD3E1A">
              <w:rPr>
                <w:rFonts w:ascii="Times New Roman" w:hAnsi="Times New Roman" w:cs="Times New Roman"/>
                <w:b/>
                <w:bCs/>
                <w:sz w:val="24"/>
                <w:szCs w:val="24"/>
                <w:lang w:val="az-Latn-AZ"/>
              </w:rPr>
              <w:t xml:space="preserve"> </w:t>
            </w:r>
          </w:p>
        </w:tc>
      </w:tr>
    </w:tbl>
    <w:p w:rsidR="00CA501E" w:rsidRPr="00AD3E1A" w:rsidRDefault="00CA501E" w:rsidP="001C1137">
      <w:pPr>
        <w:spacing w:line="276" w:lineRule="auto"/>
        <w:jc w:val="both"/>
        <w:rPr>
          <w:rFonts w:ascii="Times New Roman" w:hAnsi="Times New Roman" w:cs="Times New Roman"/>
          <w:sz w:val="24"/>
          <w:szCs w:val="24"/>
          <w:lang w:val="az-Latn-AZ"/>
        </w:rPr>
      </w:pPr>
    </w:p>
    <w:sectPr w:rsidR="00CA501E" w:rsidRPr="00AD3E1A">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A7D" w:rsidRDefault="00F93A7D" w:rsidP="00AD3E1A">
      <w:pPr>
        <w:spacing w:after="0" w:line="240" w:lineRule="auto"/>
      </w:pPr>
      <w:r>
        <w:separator/>
      </w:r>
    </w:p>
  </w:endnote>
  <w:endnote w:type="continuationSeparator" w:id="0">
    <w:p w:rsidR="00F93A7D" w:rsidRDefault="00F93A7D" w:rsidP="00AD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Roman AzCyr">
    <w:panose1 w:val="02020603050405020304"/>
    <w:charset w:val="CC"/>
    <w:family w:val="roman"/>
    <w:pitch w:val="variable"/>
    <w:sig w:usb0="00000201" w:usb1="00000000" w:usb2="00000000" w:usb3="00000000" w:csb0="00000004" w:csb1="00000000"/>
  </w:font>
  <w:font w:name="MS Mincho">
    <w:altName w:val="ＭＳ 明朝"/>
    <w:panose1 w:val="02020609040205080304"/>
    <w:charset w:val="80"/>
    <w:family w:val="roman"/>
    <w:notTrueType/>
    <w:pitch w:val="fixed"/>
    <w:sig w:usb0="00000001" w:usb1="08070000" w:usb2="00000010" w:usb3="00000000" w:csb0="00020000" w:csb1="00000000"/>
  </w:font>
  <w:font w:name="Times Roman AzLat">
    <w:panose1 w:val="02020603050405020304"/>
    <w:charset w:val="CC"/>
    <w:family w:val="roman"/>
    <w:pitch w:val="variable"/>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168225"/>
      <w:docPartObj>
        <w:docPartGallery w:val="Page Numbers (Bottom of Page)"/>
        <w:docPartUnique/>
      </w:docPartObj>
    </w:sdtPr>
    <w:sdtEndPr>
      <w:rPr>
        <w:noProof/>
      </w:rPr>
    </w:sdtEndPr>
    <w:sdtContent>
      <w:p w:rsidR="00AD3E1A" w:rsidRDefault="00AD3E1A">
        <w:pPr>
          <w:pStyle w:val="Footer"/>
          <w:jc w:val="right"/>
        </w:pPr>
        <w:r>
          <w:fldChar w:fldCharType="begin"/>
        </w:r>
        <w:r>
          <w:instrText xml:space="preserve"> PAGE   \* MERGEFORMAT </w:instrText>
        </w:r>
        <w:r>
          <w:fldChar w:fldCharType="separate"/>
        </w:r>
        <w:r w:rsidR="00F93A7D">
          <w:rPr>
            <w:noProof/>
          </w:rPr>
          <w:t>1</w:t>
        </w:r>
        <w:r>
          <w:rPr>
            <w:noProof/>
          </w:rPr>
          <w:fldChar w:fldCharType="end"/>
        </w:r>
      </w:p>
    </w:sdtContent>
  </w:sdt>
  <w:p w:rsidR="00AD3E1A" w:rsidRDefault="00AD3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A7D" w:rsidRDefault="00F93A7D" w:rsidP="00AD3E1A">
      <w:pPr>
        <w:spacing w:after="0" w:line="240" w:lineRule="auto"/>
      </w:pPr>
      <w:r>
        <w:separator/>
      </w:r>
    </w:p>
  </w:footnote>
  <w:footnote w:type="continuationSeparator" w:id="0">
    <w:p w:rsidR="00F93A7D" w:rsidRDefault="00F93A7D" w:rsidP="00AD3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E6F"/>
    <w:multiLevelType w:val="multilevel"/>
    <w:tmpl w:val="79CC2AF4"/>
    <w:lvl w:ilvl="0">
      <w:start w:val="2"/>
      <w:numFmt w:val="decimal"/>
      <w:lvlText w:val="%1"/>
      <w:lvlJc w:val="left"/>
      <w:pPr>
        <w:ind w:left="600" w:hanging="600"/>
      </w:pPr>
      <w:rPr>
        <w:rFonts w:hint="default"/>
      </w:rPr>
    </w:lvl>
    <w:lvl w:ilvl="1">
      <w:start w:val="1"/>
      <w:numFmt w:val="decimal"/>
      <w:lvlText w:val="%1.%2"/>
      <w:lvlJc w:val="left"/>
      <w:pPr>
        <w:ind w:left="1096" w:hanging="600"/>
      </w:pPr>
      <w:rPr>
        <w:rFonts w:hint="default"/>
      </w:rPr>
    </w:lvl>
    <w:lvl w:ilvl="2">
      <w:start w:val="3"/>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1">
    <w:nsid w:val="08F54721"/>
    <w:multiLevelType w:val="multilevel"/>
    <w:tmpl w:val="D89C7E34"/>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9C1DCE"/>
    <w:multiLevelType w:val="multilevel"/>
    <w:tmpl w:val="9266B81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F130932"/>
    <w:multiLevelType w:val="hybridMultilevel"/>
    <w:tmpl w:val="90EE9418"/>
    <w:lvl w:ilvl="0" w:tplc="09988642">
      <w:start w:val="5"/>
      <w:numFmt w:val="decimal"/>
      <w:pStyle w:val="Normal14pt"/>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7CF485F"/>
    <w:multiLevelType w:val="hybridMultilevel"/>
    <w:tmpl w:val="4A66837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3F4628CB"/>
    <w:multiLevelType w:val="hybridMultilevel"/>
    <w:tmpl w:val="36FA9756"/>
    <w:lvl w:ilvl="0" w:tplc="94680800">
      <w:start w:val="1"/>
      <w:numFmt w:val="decimal"/>
      <w:lvlText w:val="2.2.%1."/>
      <w:lvlJc w:val="left"/>
      <w:pPr>
        <w:ind w:left="72" w:hanging="360"/>
      </w:pPr>
      <w:rPr>
        <w:rFonts w:hint="default"/>
      </w:rPr>
    </w:lvl>
    <w:lvl w:ilvl="1" w:tplc="04190019" w:tentative="1">
      <w:start w:val="1"/>
      <w:numFmt w:val="lowerLetter"/>
      <w:lvlText w:val="%2."/>
      <w:lvlJc w:val="left"/>
      <w:pPr>
        <w:ind w:left="792" w:hanging="360"/>
      </w:pPr>
    </w:lvl>
    <w:lvl w:ilvl="2" w:tplc="0419001B" w:tentative="1">
      <w:start w:val="1"/>
      <w:numFmt w:val="lowerRoman"/>
      <w:lvlText w:val="%3."/>
      <w:lvlJc w:val="right"/>
      <w:pPr>
        <w:ind w:left="1512" w:hanging="180"/>
      </w:pPr>
    </w:lvl>
    <w:lvl w:ilvl="3" w:tplc="0419000F" w:tentative="1">
      <w:start w:val="1"/>
      <w:numFmt w:val="decimal"/>
      <w:lvlText w:val="%4."/>
      <w:lvlJc w:val="left"/>
      <w:pPr>
        <w:ind w:left="2232" w:hanging="360"/>
      </w:pPr>
    </w:lvl>
    <w:lvl w:ilvl="4" w:tplc="04190019" w:tentative="1">
      <w:start w:val="1"/>
      <w:numFmt w:val="lowerLetter"/>
      <w:lvlText w:val="%5."/>
      <w:lvlJc w:val="left"/>
      <w:pPr>
        <w:ind w:left="2952" w:hanging="360"/>
      </w:pPr>
    </w:lvl>
    <w:lvl w:ilvl="5" w:tplc="0419001B" w:tentative="1">
      <w:start w:val="1"/>
      <w:numFmt w:val="lowerRoman"/>
      <w:lvlText w:val="%6."/>
      <w:lvlJc w:val="right"/>
      <w:pPr>
        <w:ind w:left="3672" w:hanging="180"/>
      </w:pPr>
    </w:lvl>
    <w:lvl w:ilvl="6" w:tplc="0419000F" w:tentative="1">
      <w:start w:val="1"/>
      <w:numFmt w:val="decimal"/>
      <w:lvlText w:val="%7."/>
      <w:lvlJc w:val="left"/>
      <w:pPr>
        <w:ind w:left="4392" w:hanging="360"/>
      </w:pPr>
    </w:lvl>
    <w:lvl w:ilvl="7" w:tplc="04190019" w:tentative="1">
      <w:start w:val="1"/>
      <w:numFmt w:val="lowerLetter"/>
      <w:lvlText w:val="%8."/>
      <w:lvlJc w:val="left"/>
      <w:pPr>
        <w:ind w:left="5112" w:hanging="360"/>
      </w:pPr>
    </w:lvl>
    <w:lvl w:ilvl="8" w:tplc="0419001B" w:tentative="1">
      <w:start w:val="1"/>
      <w:numFmt w:val="lowerRoman"/>
      <w:lvlText w:val="%9."/>
      <w:lvlJc w:val="right"/>
      <w:pPr>
        <w:ind w:left="5832" w:hanging="180"/>
      </w:pPr>
    </w:lvl>
  </w:abstractNum>
  <w:abstractNum w:abstractNumId="6">
    <w:nsid w:val="4152373C"/>
    <w:multiLevelType w:val="multilevel"/>
    <w:tmpl w:val="F8821E4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BD1658"/>
    <w:multiLevelType w:val="hybridMultilevel"/>
    <w:tmpl w:val="30F6C8BC"/>
    <w:lvl w:ilvl="0" w:tplc="2820AA44">
      <w:start w:val="1"/>
      <w:numFmt w:val="decimal"/>
      <w:lvlText w:val="2.%1.2"/>
      <w:lvlJc w:val="left"/>
      <w:pPr>
        <w:ind w:left="7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030047D"/>
    <w:multiLevelType w:val="hybridMultilevel"/>
    <w:tmpl w:val="D8FCB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47012A2"/>
    <w:multiLevelType w:val="multilevel"/>
    <w:tmpl w:val="8DB84192"/>
    <w:lvl w:ilvl="0">
      <w:start w:val="1"/>
      <w:numFmt w:val="bullet"/>
      <w:lvlText w:val=""/>
      <w:lvlJc w:val="left"/>
      <w:pPr>
        <w:ind w:left="540" w:hanging="540"/>
      </w:pPr>
      <w:rPr>
        <w:rFonts w:ascii="Symbol" w:hAnsi="Symbol" w:hint="default"/>
      </w:rPr>
    </w:lvl>
    <w:lvl w:ilvl="1">
      <w:start w:val="2"/>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nsid w:val="6545552E"/>
    <w:multiLevelType w:val="hybridMultilevel"/>
    <w:tmpl w:val="404282CE"/>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1">
    <w:nsid w:val="7C2C71E8"/>
    <w:multiLevelType w:val="multilevel"/>
    <w:tmpl w:val="660AFF96"/>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num w:numId="1">
    <w:abstractNumId w:val="1"/>
  </w:num>
  <w:num w:numId="2">
    <w:abstractNumId w:val="3"/>
  </w:num>
  <w:num w:numId="3">
    <w:abstractNumId w:val="6"/>
  </w:num>
  <w:num w:numId="4">
    <w:abstractNumId w:val="2"/>
  </w:num>
  <w:num w:numId="5">
    <w:abstractNumId w:val="3"/>
  </w:num>
  <w:num w:numId="6">
    <w:abstractNumId w:val="3"/>
  </w:num>
  <w:num w:numId="7">
    <w:abstractNumId w:val="4"/>
  </w:num>
  <w:num w:numId="8">
    <w:abstractNumId w:val="9"/>
  </w:num>
  <w:num w:numId="9">
    <w:abstractNumId w:val="5"/>
  </w:num>
  <w:num w:numId="10">
    <w:abstractNumId w:val="7"/>
  </w:num>
  <w:num w:numId="11">
    <w:abstractNumId w:val="0"/>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064"/>
    <w:rsid w:val="00015247"/>
    <w:rsid w:val="000819DD"/>
    <w:rsid w:val="000A072A"/>
    <w:rsid w:val="000D2B7F"/>
    <w:rsid w:val="001C1137"/>
    <w:rsid w:val="002656B0"/>
    <w:rsid w:val="00350734"/>
    <w:rsid w:val="004646E7"/>
    <w:rsid w:val="00464816"/>
    <w:rsid w:val="004A0D27"/>
    <w:rsid w:val="004A24F8"/>
    <w:rsid w:val="004B785F"/>
    <w:rsid w:val="004D249D"/>
    <w:rsid w:val="004E012B"/>
    <w:rsid w:val="0052447C"/>
    <w:rsid w:val="0052488C"/>
    <w:rsid w:val="005A72A5"/>
    <w:rsid w:val="005E7F0D"/>
    <w:rsid w:val="00686064"/>
    <w:rsid w:val="00691C00"/>
    <w:rsid w:val="006B37DE"/>
    <w:rsid w:val="006E6960"/>
    <w:rsid w:val="00733634"/>
    <w:rsid w:val="00740473"/>
    <w:rsid w:val="00814C06"/>
    <w:rsid w:val="00992F5B"/>
    <w:rsid w:val="00A27231"/>
    <w:rsid w:val="00A324BB"/>
    <w:rsid w:val="00A71839"/>
    <w:rsid w:val="00AD3E1A"/>
    <w:rsid w:val="00B4011D"/>
    <w:rsid w:val="00BA624C"/>
    <w:rsid w:val="00C07871"/>
    <w:rsid w:val="00CA501E"/>
    <w:rsid w:val="00CE3140"/>
    <w:rsid w:val="00D11BD0"/>
    <w:rsid w:val="00D755C0"/>
    <w:rsid w:val="00E960CF"/>
    <w:rsid w:val="00EA11BF"/>
    <w:rsid w:val="00F93A7D"/>
    <w:rsid w:val="00F9745D"/>
    <w:rsid w:val="00FC6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qFormat/>
    <w:rsid w:val="00D755C0"/>
    <w:pPr>
      <w:keepNext/>
      <w:spacing w:before="240" w:after="60" w:line="240" w:lineRule="auto"/>
      <w:outlineLvl w:val="1"/>
    </w:pPr>
    <w:rPr>
      <w:rFonts w:ascii="Arial" w:eastAsia="Times New Roman" w:hAnsi="Arial" w:cs="Times New Roman"/>
      <w:b/>
      <w:i/>
      <w:sz w:val="24"/>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501E"/>
    <w:pPr>
      <w:overflowPunct w:val="0"/>
      <w:autoSpaceDE w:val="0"/>
      <w:autoSpaceDN w:val="0"/>
      <w:adjustRightInd w:val="0"/>
      <w:spacing w:after="120" w:line="240" w:lineRule="auto"/>
      <w:ind w:left="567"/>
      <w:jc w:val="both"/>
      <w:textAlignment w:val="baseline"/>
    </w:pPr>
    <w:rPr>
      <w:rFonts w:ascii="Times Roman AzCyr" w:eastAsia="Times New Roman" w:hAnsi="Times Roman AzCyr" w:cs="Times New Roman"/>
      <w:noProof/>
      <w:kern w:val="24"/>
      <w:sz w:val="24"/>
      <w:szCs w:val="20"/>
      <w:lang w:val="ru-RU" w:eastAsia="ru-RU"/>
    </w:rPr>
  </w:style>
  <w:style w:type="character" w:customStyle="1" w:styleId="BodyTextChar">
    <w:name w:val="Body Text Char"/>
    <w:basedOn w:val="DefaultParagraphFont"/>
    <w:link w:val="BodyText"/>
    <w:rsid w:val="00CA501E"/>
    <w:rPr>
      <w:rFonts w:ascii="Times Roman AzCyr" w:eastAsia="Times New Roman" w:hAnsi="Times Roman AzCyr" w:cs="Times New Roman"/>
      <w:noProof/>
      <w:kern w:val="24"/>
      <w:sz w:val="24"/>
      <w:szCs w:val="20"/>
      <w:lang w:eastAsia="ru-RU"/>
    </w:rPr>
  </w:style>
  <w:style w:type="paragraph" w:customStyle="1" w:styleId="Normal14pt">
    <w:name w:val="Normal + 14 pt"/>
    <w:aliases w:val="Bold,Centered,Normal + Bold"/>
    <w:basedOn w:val="Normal"/>
    <w:rsid w:val="00CA501E"/>
    <w:pPr>
      <w:numPr>
        <w:numId w:val="2"/>
      </w:numPr>
      <w:spacing w:after="0" w:line="240" w:lineRule="auto"/>
      <w:contextualSpacing/>
      <w:jc w:val="both"/>
    </w:pPr>
    <w:rPr>
      <w:rFonts w:ascii="Times New Roman" w:eastAsia="MS Mincho" w:hAnsi="Times New Roman" w:cs="Times New Roman"/>
      <w:b/>
      <w:caps/>
      <w:sz w:val="24"/>
      <w:szCs w:val="24"/>
      <w:lang w:val="az-Latn-AZ" w:eastAsia="ru-RU"/>
    </w:rPr>
  </w:style>
  <w:style w:type="paragraph" w:styleId="ListParagraph">
    <w:name w:val="List Paragraph"/>
    <w:basedOn w:val="Normal"/>
    <w:uiPriority w:val="34"/>
    <w:qFormat/>
    <w:rsid w:val="0052447C"/>
    <w:pPr>
      <w:ind w:left="720"/>
      <w:contextualSpacing/>
    </w:pPr>
  </w:style>
  <w:style w:type="paragraph" w:customStyle="1" w:styleId="Number">
    <w:name w:val="Number"/>
    <w:basedOn w:val="Normal"/>
    <w:rsid w:val="005A72A5"/>
    <w:pPr>
      <w:spacing w:before="60" w:after="60" w:line="240" w:lineRule="auto"/>
      <w:ind w:left="900" w:hanging="567"/>
      <w:jc w:val="both"/>
    </w:pPr>
    <w:rPr>
      <w:rFonts w:ascii="Times Roman AzLat" w:eastAsia="Times New Roman" w:hAnsi="Times Roman AzLat" w:cs="Times New Roman"/>
      <w:snapToGrid w:val="0"/>
      <w:kern w:val="24"/>
      <w:sz w:val="24"/>
      <w:szCs w:val="20"/>
      <w:lang w:val="ru-RU" w:eastAsia="ru-RU"/>
    </w:rPr>
  </w:style>
  <w:style w:type="paragraph" w:customStyle="1" w:styleId="a">
    <w:name w:val="Абзац списка"/>
    <w:basedOn w:val="Normal"/>
    <w:uiPriority w:val="34"/>
    <w:qFormat/>
    <w:rsid w:val="00691C00"/>
    <w:pPr>
      <w:spacing w:after="0" w:line="240" w:lineRule="auto"/>
      <w:ind w:left="708"/>
    </w:pPr>
    <w:rPr>
      <w:rFonts w:ascii="Times New Roman" w:eastAsia="MS Mincho" w:hAnsi="Times New Roman" w:cs="Times New Roman"/>
      <w:sz w:val="24"/>
      <w:szCs w:val="24"/>
      <w:lang w:val="ru-RU" w:eastAsia="ru-RU"/>
    </w:rPr>
  </w:style>
  <w:style w:type="table" w:styleId="TableGrid">
    <w:name w:val="Table Grid"/>
    <w:basedOn w:val="TableNormal"/>
    <w:uiPriority w:val="39"/>
    <w:rsid w:val="0081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755C0"/>
    <w:rPr>
      <w:rFonts w:ascii="Arial" w:eastAsia="Times New Roman" w:hAnsi="Arial" w:cs="Times New Roman"/>
      <w:b/>
      <w:i/>
      <w:sz w:val="24"/>
      <w:szCs w:val="20"/>
      <w:lang w:eastAsia="ru-RU"/>
    </w:rPr>
  </w:style>
  <w:style w:type="paragraph" w:styleId="Header">
    <w:name w:val="header"/>
    <w:basedOn w:val="Normal"/>
    <w:link w:val="HeaderChar"/>
    <w:uiPriority w:val="99"/>
    <w:unhideWhenUsed/>
    <w:rsid w:val="00AD3E1A"/>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3E1A"/>
    <w:rPr>
      <w:lang w:val="en-US"/>
    </w:rPr>
  </w:style>
  <w:style w:type="paragraph" w:styleId="Footer">
    <w:name w:val="footer"/>
    <w:basedOn w:val="Normal"/>
    <w:link w:val="FooterChar"/>
    <w:uiPriority w:val="99"/>
    <w:unhideWhenUsed/>
    <w:rsid w:val="00AD3E1A"/>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3E1A"/>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qFormat/>
    <w:rsid w:val="00D755C0"/>
    <w:pPr>
      <w:keepNext/>
      <w:spacing w:before="240" w:after="60" w:line="240" w:lineRule="auto"/>
      <w:outlineLvl w:val="1"/>
    </w:pPr>
    <w:rPr>
      <w:rFonts w:ascii="Arial" w:eastAsia="Times New Roman" w:hAnsi="Arial" w:cs="Times New Roman"/>
      <w:b/>
      <w:i/>
      <w:sz w:val="24"/>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501E"/>
    <w:pPr>
      <w:overflowPunct w:val="0"/>
      <w:autoSpaceDE w:val="0"/>
      <w:autoSpaceDN w:val="0"/>
      <w:adjustRightInd w:val="0"/>
      <w:spacing w:after="120" w:line="240" w:lineRule="auto"/>
      <w:ind w:left="567"/>
      <w:jc w:val="both"/>
      <w:textAlignment w:val="baseline"/>
    </w:pPr>
    <w:rPr>
      <w:rFonts w:ascii="Times Roman AzCyr" w:eastAsia="Times New Roman" w:hAnsi="Times Roman AzCyr" w:cs="Times New Roman"/>
      <w:noProof/>
      <w:kern w:val="24"/>
      <w:sz w:val="24"/>
      <w:szCs w:val="20"/>
      <w:lang w:val="ru-RU" w:eastAsia="ru-RU"/>
    </w:rPr>
  </w:style>
  <w:style w:type="character" w:customStyle="1" w:styleId="BodyTextChar">
    <w:name w:val="Body Text Char"/>
    <w:basedOn w:val="DefaultParagraphFont"/>
    <w:link w:val="BodyText"/>
    <w:rsid w:val="00CA501E"/>
    <w:rPr>
      <w:rFonts w:ascii="Times Roman AzCyr" w:eastAsia="Times New Roman" w:hAnsi="Times Roman AzCyr" w:cs="Times New Roman"/>
      <w:noProof/>
      <w:kern w:val="24"/>
      <w:sz w:val="24"/>
      <w:szCs w:val="20"/>
      <w:lang w:eastAsia="ru-RU"/>
    </w:rPr>
  </w:style>
  <w:style w:type="paragraph" w:customStyle="1" w:styleId="Normal14pt">
    <w:name w:val="Normal + 14 pt"/>
    <w:aliases w:val="Bold,Centered,Normal + Bold"/>
    <w:basedOn w:val="Normal"/>
    <w:rsid w:val="00CA501E"/>
    <w:pPr>
      <w:numPr>
        <w:numId w:val="2"/>
      </w:numPr>
      <w:spacing w:after="0" w:line="240" w:lineRule="auto"/>
      <w:contextualSpacing/>
      <w:jc w:val="both"/>
    </w:pPr>
    <w:rPr>
      <w:rFonts w:ascii="Times New Roman" w:eastAsia="MS Mincho" w:hAnsi="Times New Roman" w:cs="Times New Roman"/>
      <w:b/>
      <w:caps/>
      <w:sz w:val="24"/>
      <w:szCs w:val="24"/>
      <w:lang w:val="az-Latn-AZ" w:eastAsia="ru-RU"/>
    </w:rPr>
  </w:style>
  <w:style w:type="paragraph" w:styleId="ListParagraph">
    <w:name w:val="List Paragraph"/>
    <w:basedOn w:val="Normal"/>
    <w:uiPriority w:val="34"/>
    <w:qFormat/>
    <w:rsid w:val="0052447C"/>
    <w:pPr>
      <w:ind w:left="720"/>
      <w:contextualSpacing/>
    </w:pPr>
  </w:style>
  <w:style w:type="paragraph" w:customStyle="1" w:styleId="Number">
    <w:name w:val="Number"/>
    <w:basedOn w:val="Normal"/>
    <w:rsid w:val="005A72A5"/>
    <w:pPr>
      <w:spacing w:before="60" w:after="60" w:line="240" w:lineRule="auto"/>
      <w:ind w:left="900" w:hanging="567"/>
      <w:jc w:val="both"/>
    </w:pPr>
    <w:rPr>
      <w:rFonts w:ascii="Times Roman AzLat" w:eastAsia="Times New Roman" w:hAnsi="Times Roman AzLat" w:cs="Times New Roman"/>
      <w:snapToGrid w:val="0"/>
      <w:kern w:val="24"/>
      <w:sz w:val="24"/>
      <w:szCs w:val="20"/>
      <w:lang w:val="ru-RU" w:eastAsia="ru-RU"/>
    </w:rPr>
  </w:style>
  <w:style w:type="paragraph" w:customStyle="1" w:styleId="a">
    <w:name w:val="Абзац списка"/>
    <w:basedOn w:val="Normal"/>
    <w:uiPriority w:val="34"/>
    <w:qFormat/>
    <w:rsid w:val="00691C00"/>
    <w:pPr>
      <w:spacing w:after="0" w:line="240" w:lineRule="auto"/>
      <w:ind w:left="708"/>
    </w:pPr>
    <w:rPr>
      <w:rFonts w:ascii="Times New Roman" w:eastAsia="MS Mincho" w:hAnsi="Times New Roman" w:cs="Times New Roman"/>
      <w:sz w:val="24"/>
      <w:szCs w:val="24"/>
      <w:lang w:val="ru-RU" w:eastAsia="ru-RU"/>
    </w:rPr>
  </w:style>
  <w:style w:type="table" w:styleId="TableGrid">
    <w:name w:val="Table Grid"/>
    <w:basedOn w:val="TableNormal"/>
    <w:uiPriority w:val="39"/>
    <w:rsid w:val="0081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755C0"/>
    <w:rPr>
      <w:rFonts w:ascii="Arial" w:eastAsia="Times New Roman" w:hAnsi="Arial" w:cs="Times New Roman"/>
      <w:b/>
      <w:i/>
      <w:sz w:val="24"/>
      <w:szCs w:val="20"/>
      <w:lang w:eastAsia="ru-RU"/>
    </w:rPr>
  </w:style>
  <w:style w:type="paragraph" w:styleId="Header">
    <w:name w:val="header"/>
    <w:basedOn w:val="Normal"/>
    <w:link w:val="HeaderChar"/>
    <w:uiPriority w:val="99"/>
    <w:unhideWhenUsed/>
    <w:rsid w:val="00AD3E1A"/>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3E1A"/>
    <w:rPr>
      <w:lang w:val="en-US"/>
    </w:rPr>
  </w:style>
  <w:style w:type="paragraph" w:styleId="Footer">
    <w:name w:val="footer"/>
    <w:basedOn w:val="Normal"/>
    <w:link w:val="FooterChar"/>
    <w:uiPriority w:val="99"/>
    <w:unhideWhenUsed/>
    <w:rsid w:val="00AD3E1A"/>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3E1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DA914-9345-45ED-AA60-3D54FE00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3</cp:revision>
  <dcterms:created xsi:type="dcterms:W3CDTF">2014-09-12T05:41:00Z</dcterms:created>
  <dcterms:modified xsi:type="dcterms:W3CDTF">2014-09-12T05:54:00Z</dcterms:modified>
</cp:coreProperties>
</file>