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Автоматизація процесів в студентському середовищі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Компонент сповіщення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ВИКОНАВЦІ</w:t>
      </w:r>
    </w:p>
    <w:tbl>
      <w:tblPr>
        <w:tblStyle w:val="Table1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6"/>
        <w:tblGridChange w:id="0">
          <w:tblGrid>
            <w:gridCol w:w="4955"/>
            <w:gridCol w:w="49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ФІО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Коренюк А.О.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Черних Б.І.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ІСТОРІЯ ЗМІН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938"/>
        <w:tblGridChange w:id="0">
          <w:tblGrid>
            <w:gridCol w:w="1980"/>
            <w:gridCol w:w="79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ТЕОРЕТИЧНИЙ ОПИС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Призначення документу.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Призначення компоненту.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Бізнес-об’єкти та властивості.</w:t>
      </w:r>
    </w:p>
    <w:p w:rsidR="00000000" w:rsidDel="00000000" w:rsidP="00000000" w:rsidRDefault="00000000" w:rsidRPr="00000000" w14:paraId="0000001F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Операції над об’єктами.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Рольовий розподіл операцій.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ТЕХНІЧНА РЕАЛІЗАЦІЯ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Use cases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Diagrams (Bisness objects model, Entity–relationship model, реляційна модель)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Спірні питання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сповіщення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Канали сповіщення: пуш-нотификации (додаток), десктопне сповіщення (GUI), вкладка (front), telegram (окрема група, в групу з людьми), e-mail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вид: обработка на фронте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1A79FB"/>
    <w:pPr>
      <w:keepNext w:val="1"/>
      <w:keepLines w:val="1"/>
      <w:spacing w:after="0" w:line="360" w:lineRule="auto"/>
      <w:jc w:val="center"/>
      <w:outlineLvl w:val="0"/>
    </w:pPr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A78D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4200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1A79FB"/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 w:val="1"/>
    <w:rsid w:val="00194FC9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semiHidden w:val="1"/>
    <w:rsid w:val="006A78D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bS3jhffaO7VoX14jX8HIOGuVg==">AMUW2mUATM4x9EPLlO/oGvErSWj8yR3ovnUwadAuMgNxQFD6sb3An/L+ooRKCkMzbtZL6W+YLWLGkedHpXzq7uZ5FnjsbSuRQNdOpCS9Pu/dty7fowKf3dg=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2021-09-02T08:25:00Z</dcterms:created>
</cp:coreProperties>
</file>