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rFonts w:ascii="Times New Roman" w:hAnsi="Times New Roman" w:eastAsia="Microsoft YaHei"/>
          <w:sz w:val="24"/>
        </w:rPr>
        <w:t xml:space="preserve">随机抽取覆盖不同IPA特征、不同长度、不同使用场景**的核心词条，贴合“发音、认知、了解程度、说话方式”等设计模糊IPA测试用例</w:t>
      </w:r>
    </w:p>
    <w:bookmarkStart w:id="20" w:name="一真实数据集抽取的核心测试词条基础信息"/>
    <w:p>
      <w:pPr>
        <w:pStyle w:val="Heading2"/>
      </w:pPr>
      <w:r>
        <w:rPr>
          <w:rFonts w:ascii="Times New Roman" w:hAnsi="Times New Roman" w:eastAsia="Microsoft YaHei"/>
          <w:sz w:val="24"/>
        </w:rPr>
        <w:t xml:space="preserve">一、真实数据集抽取的核心测试词条（基础信息）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6" w:space="0" w:color="E2E8F0"/>
          <w:left w:val="single" w:sz="6" w:space="0" w:color="E2E8F0"/>
          <w:bottom w:val="single" w:sz="6" w:space="0" w:color="E2E8F0"/>
          <w:right w:val="single" w:sz="6" w:space="0" w:color="E2E8F0"/>
          <w:insideH w:val="single" w:sz="6" w:space="0" w:color="E2E8F0"/>
          <w:insideV w:val="single" w:sz="6" w:space="0" w:color="E2E8F0"/>
        </w:tblBorders>
      </w:tblPr>
      <w:tblGrid>
        <w:gridCol w:w="413"/>
        <w:gridCol w:w="964"/>
        <w:gridCol w:w="1101"/>
        <w:gridCol w:w="1584"/>
        <w:gridCol w:w="2203"/>
        <w:gridCol w:w="1652"/>
      </w:tblGrid>
      <w:tr>
        <w:trPr>
          <w:tblHeader w:val="true"/>
        </w:trPr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EF4FF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b/>
                <w:color w:val="1E3A8A"/>
                <w:sz w:val="22"/>
              </w:rPr>
              <w:t xml:space="preserve">序号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EF4FF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b/>
                <w:color w:val="1E3A8A"/>
                <w:sz w:val="22"/>
              </w:rPr>
              <w:t xml:space="preserve">方言词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EF4FF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b/>
                <w:color w:val="1E3A8A"/>
                <w:sz w:val="22"/>
              </w:rPr>
              <w:t xml:space="preserve">简易发音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EF4FF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b/>
                <w:color w:val="1E3A8A"/>
                <w:sz w:val="22"/>
              </w:rPr>
              <w:t xml:space="preserve">标准IPA（来自你数据）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EF4FF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b/>
                <w:color w:val="1E3A8A"/>
                <w:sz w:val="22"/>
              </w:rPr>
              <w:t xml:space="preserve">核心IPA特征（易出错点）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EF4FF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b/>
                <w:color w:val="1E3A8A"/>
                <w:sz w:val="22"/>
              </w:rPr>
              <w:t xml:space="preserve">释义场景</w:t>
            </w:r>
          </w:p>
        </w:tc>
      </w:tr>
      <w:tr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1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张春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diau1cong1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tiau21lɔŋ533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d/t混淆、ɔ/o近似、声调数字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民俗植物（月季）</w:t>
            </w:r>
          </w:p>
        </w:tc>
      </w:tr>
      <w:tr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2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雕琢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diau1dorh6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tiau13tɒʔ1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d/t混淆、ʔ（声门塞音，易漏输）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日常动作（管教）</w:t>
            </w:r>
          </w:p>
        </w:tc>
      </w:tr>
      <w:tr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3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着踢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diau2teh6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tiau42thɛʔ1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teh/thɛʔ混淆、ʔ易替换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日常动作（绊到）</w:t>
            </w:r>
          </w:p>
        </w:tc>
      </w:tr>
      <w:tr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4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贮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diau3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tiau453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单字短IPA（易漏声调）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日常动作（装盛）</w:t>
            </w:r>
          </w:p>
        </w:tc>
      </w:tr>
      <w:tr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5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尿褯布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diau5soe4bou4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tiau21ɬø55ɔu42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多音节、ɬ/soe混淆、ø/o近似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日常物品（尿布）</w:t>
            </w:r>
          </w:p>
        </w:tc>
      </w:tr>
      <w:tr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6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张天罡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diau2teng1gorng1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tiau21lɛŋ13ŋɒŋ533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teng/lɛŋ混淆、ŋ/ng近似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日常状态（撒野）</w:t>
            </w:r>
          </w:p>
        </w:tc>
      </w:tr>
    </w:tbl>
    <w:bookmarkEnd w:id="20"/>
    <w:bookmarkStart w:id="25" w:name="二多维度模糊ipa测试用例"/>
    <w:p>
      <w:pPr>
        <w:pStyle w:val="Heading2"/>
      </w:pPr>
      <w:r>
        <w:rPr>
          <w:rFonts w:ascii="Times New Roman" w:hAnsi="Times New Roman" w:eastAsia="Microsoft YaHei"/>
          <w:sz w:val="24"/>
        </w:rPr>
        <w:t xml:space="preserve">二、多维度模糊IPA测试用例</w:t>
      </w:r>
    </w:p>
    <w:bookmarkStart w:id="21" w:name="维度1发音维度用户因发音近似输错"/>
    <w:p>
      <w:pPr>
        <w:pStyle w:val="Heading3"/>
      </w:pPr>
      <w:r>
        <w:rPr>
          <w:rFonts w:ascii="Times New Roman" w:hAnsi="Times New Roman" w:eastAsia="Microsoft YaHei"/>
          <w:sz w:val="24"/>
        </w:rPr>
        <w:t xml:space="preserve">维度1：发音维度（用户因“发音近似”输错）</w:t>
      </w:r>
    </w:p>
    <w:p>
      <w:pPr>
        <w:pStyle w:val="FirstParagraph"/>
      </w:pPr>
      <w:r>
        <w:rPr>
          <w:bCs/>
          <w:rFonts w:ascii="Times New Roman" w:hAnsi="Times New Roman" w:eastAsia="Microsoft YaHei"/>
          <w:b/>
          <w:sz w:val="24"/>
        </w:rPr>
        <w:t xml:space="preserve">核心错误</w:t>
      </w:r>
      <w:r>
        <w:rPr>
          <w:rFonts w:ascii="Times New Roman" w:hAnsi="Times New Roman" w:eastAsia="Microsoft YaHei"/>
          <w:sz w:val="24"/>
        </w:rPr>
        <w:t xml:space="preserve">：混淆发音相近的IPA字符（如d/t、ɔ/o、ɬ/s），是高频错误，需规则层兜底。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6" w:space="0" w:color="E2E8F0"/>
          <w:left w:val="single" w:sz="6" w:space="0" w:color="E2E8F0"/>
          <w:bottom w:val="single" w:sz="6" w:space="0" w:color="E2E8F0"/>
          <w:right w:val="single" w:sz="6" w:space="0" w:color="E2E8F0"/>
          <w:insideH w:val="single" w:sz="6" w:space="0" w:color="E2E8F0"/>
          <w:insideV w:val="single" w:sz="6" w:space="0" w:color="E2E8F0"/>
        </w:tblBorders>
      </w:tblPr>
      <w:tblGrid>
        <w:gridCol w:w="487"/>
        <w:gridCol w:w="487"/>
        <w:gridCol w:w="913"/>
        <w:gridCol w:w="1279"/>
        <w:gridCol w:w="2254"/>
        <w:gridCol w:w="1888"/>
        <w:gridCol w:w="609"/>
      </w:tblGrid>
      <w:tr>
        <w:trPr>
          <w:tblHeader w:val="true"/>
        </w:trPr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EF4FF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b/>
                <w:color w:val="1E3A8A"/>
                <w:sz w:val="22"/>
              </w:rPr>
              <w:t xml:space="preserve">测试ID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EF4FF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b/>
                <w:color w:val="1E3A8A"/>
                <w:sz w:val="22"/>
              </w:rPr>
              <w:t xml:space="preserve">方言词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EF4FF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b/>
                <w:color w:val="1E3A8A"/>
                <w:sz w:val="22"/>
              </w:rPr>
              <w:t xml:space="preserve">标准IPA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EF4FF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b/>
                <w:color w:val="1E3A8A"/>
                <w:sz w:val="22"/>
              </w:rPr>
              <w:t xml:space="preserve">模糊IPA输入（错误）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EF4FF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b/>
                <w:color w:val="1E3A8A"/>
                <w:sz w:val="22"/>
              </w:rPr>
              <w:t xml:space="preserve">错误原因（发音维度）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EF4FF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b/>
                <w:color w:val="1E3A8A"/>
                <w:sz w:val="22"/>
              </w:rPr>
              <w:t xml:space="preserve">预期匹配结果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EF4FF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b/>
                <w:color w:val="1E3A8A"/>
                <w:sz w:val="22"/>
              </w:rPr>
              <w:t xml:space="preserve">验证层级</w:t>
            </w:r>
          </w:p>
        </w:tc>
      </w:tr>
      <w:tr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P01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张春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tiau21lɔŋ533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diau21long533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1. 简易发音“diau”→标准“tiau”，d/t发音近似</w:t>
            </w:r>
            <w:r>
              <w:rPr>
                <w:rFonts w:ascii="Times New Roman" w:hAnsi="Times New Roman" w:eastAsia="Microsoft YaHei"/>
                <w:sz w:val="22"/>
              </w:rPr>
              <w:t xml:space="preserve">2. 标准“lɔŋ”→</w:t>
            </w:r>
            <w:r>
              <w:rPr>
                <w:rFonts w:ascii="Times New Roman" w:hAnsi="Times New Roman" w:eastAsia="Microsoft YaHei"/>
                <w:sz w:val="22"/>
              </w:rPr>
              <w:t xml:space="preserve">“</w:t>
            </w:r>
            <w:r>
              <w:rPr>
                <w:rFonts w:ascii="Times New Roman" w:hAnsi="Times New Roman" w:eastAsia="Microsoft YaHei"/>
                <w:sz w:val="22"/>
              </w:rPr>
              <w:t xml:space="preserve">long</w:t>
            </w:r>
            <w:r>
              <w:rPr>
                <w:rFonts w:ascii="Times New Roman" w:hAnsi="Times New Roman" w:eastAsia="Microsoft YaHei"/>
                <w:sz w:val="22"/>
              </w:rPr>
              <w:t xml:space="preserve">”</w:t>
            </w:r>
            <w:r>
              <w:rPr>
                <w:rFonts w:ascii="Times New Roman" w:hAnsi="Times New Roman" w:eastAsia="Microsoft YaHei"/>
                <w:sz w:val="22"/>
              </w:rPr>
              <w:t xml:space="preserve">，ɔ/o发音近似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匹配“张春”，标注「规则容错匹配」</w:t>
            </w:r>
            <w:r>
              <w:rPr>
                <w:rFonts w:ascii="Times New Roman" w:hAnsi="Times New Roman" w:eastAsia="Microsoft YaHei"/>
                <w:sz w:val="22"/>
              </w:rPr>
              <w:t xml:space="preserve">修正后IPA：tiau21lɔŋ533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第2层</w:t>
            </w:r>
          </w:p>
        </w:tc>
      </w:tr>
      <w:tr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P02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尿褯布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tiau21ɬø55ɔu42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tiau21so55ou42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1. 标准“ɬø”→</w:t>
            </w:r>
            <w:r>
              <w:rPr>
                <w:rFonts w:ascii="Times New Roman" w:hAnsi="Times New Roman" w:eastAsia="Microsoft YaHei"/>
                <w:sz w:val="22"/>
              </w:rPr>
              <w:t xml:space="preserve">“</w:t>
            </w:r>
            <w:r>
              <w:rPr>
                <w:rFonts w:ascii="Times New Roman" w:hAnsi="Times New Roman" w:eastAsia="Microsoft YaHei"/>
                <w:sz w:val="22"/>
              </w:rPr>
              <w:t xml:space="preserve">so</w:t>
            </w:r>
            <w:r>
              <w:rPr>
                <w:rFonts w:ascii="Times New Roman" w:hAnsi="Times New Roman" w:eastAsia="Microsoft YaHei"/>
                <w:sz w:val="22"/>
              </w:rPr>
              <w:t xml:space="preserve">”</w:t>
            </w:r>
            <w:r>
              <w:rPr>
                <w:rFonts w:ascii="Times New Roman" w:hAnsi="Times New Roman" w:eastAsia="Microsoft YaHei"/>
                <w:sz w:val="22"/>
              </w:rPr>
              <w:t xml:space="preserve">，ɬ（边擦音）和s发音近似</w:t>
            </w:r>
            <w:r>
              <w:rPr>
                <w:rFonts w:ascii="Times New Roman" w:hAnsi="Times New Roman" w:eastAsia="Microsoft YaHei"/>
                <w:sz w:val="22"/>
              </w:rPr>
              <w:t xml:space="preserve">2. 标准“ɔu”→</w:t>
            </w:r>
            <w:r>
              <w:rPr>
                <w:rFonts w:ascii="Times New Roman" w:hAnsi="Times New Roman" w:eastAsia="Microsoft YaHei"/>
                <w:sz w:val="22"/>
              </w:rPr>
              <w:t xml:space="preserve">“</w:t>
            </w:r>
            <w:r>
              <w:rPr>
                <w:rFonts w:ascii="Times New Roman" w:hAnsi="Times New Roman" w:eastAsia="Microsoft YaHei"/>
                <w:sz w:val="22"/>
              </w:rPr>
              <w:t xml:space="preserve">ou</w:t>
            </w:r>
            <w:r>
              <w:rPr>
                <w:rFonts w:ascii="Times New Roman" w:hAnsi="Times New Roman" w:eastAsia="Microsoft YaHei"/>
                <w:sz w:val="22"/>
              </w:rPr>
              <w:t xml:space="preserve">”</w:t>
            </w:r>
            <w:r>
              <w:rPr>
                <w:rFonts w:ascii="Times New Roman" w:hAnsi="Times New Roman" w:eastAsia="Microsoft YaHei"/>
                <w:sz w:val="22"/>
              </w:rPr>
              <w:t xml:space="preserve">，ɔ/o发音近似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匹配“尿褯布”，标注「规则容错匹配」</w:t>
            </w:r>
            <w:r>
              <w:rPr>
                <w:rFonts w:ascii="Times New Roman" w:hAnsi="Times New Roman" w:eastAsia="Microsoft YaHei"/>
                <w:sz w:val="22"/>
              </w:rPr>
              <w:t xml:space="preserve">修正后IPA：tiau21ɬø55ɔu42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第2层</w:t>
            </w:r>
          </w:p>
        </w:tc>
      </w:tr>
    </w:tbl>
    <w:bookmarkEnd w:id="21"/>
    <w:bookmarkStart w:id="22" w:name="维度2认知维度用户因ipa认知不足输错"/>
    <w:p>
      <w:pPr>
        <w:pStyle w:val="Heading3"/>
      </w:pPr>
      <w:r>
        <w:rPr>
          <w:rFonts w:ascii="Times New Roman" w:hAnsi="Times New Roman" w:eastAsia="Microsoft YaHei"/>
          <w:sz w:val="24"/>
        </w:rPr>
        <w:t xml:space="preserve">维度2：认知维度（用户因“IPA认知不足”输错）</w:t>
      </w:r>
    </w:p>
    <w:p>
      <w:pPr>
        <w:pStyle w:val="FirstParagraph"/>
      </w:pPr>
      <w:r>
        <w:rPr>
          <w:bCs/>
          <w:rFonts w:ascii="Times New Roman" w:hAnsi="Times New Roman" w:eastAsia="Microsoft YaHei"/>
          <w:b/>
          <w:sz w:val="24"/>
        </w:rPr>
        <w:t xml:space="preserve">核心错误</w:t>
      </w:r>
      <w:r>
        <w:rPr>
          <w:rFonts w:ascii="Times New Roman" w:hAnsi="Times New Roman" w:eastAsia="Microsoft YaHei"/>
          <w:sz w:val="24"/>
        </w:rPr>
        <w:t xml:space="preserve">：不认识特殊IPA符号（如ʔ）、混淆“标准IPA”和“简易发音写法”，需规则层+泛化层结合兜底。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6" w:space="0" w:color="E2E8F0"/>
          <w:left w:val="single" w:sz="6" w:space="0" w:color="E2E8F0"/>
          <w:bottom w:val="single" w:sz="6" w:space="0" w:color="E2E8F0"/>
          <w:right w:val="single" w:sz="6" w:space="0" w:color="E2E8F0"/>
          <w:insideH w:val="single" w:sz="6" w:space="0" w:color="E2E8F0"/>
          <w:insideV w:val="single" w:sz="6" w:space="0" w:color="E2E8F0"/>
        </w:tblBorders>
      </w:tblPr>
      <w:tblGrid>
        <w:gridCol w:w="487"/>
        <w:gridCol w:w="487"/>
        <w:gridCol w:w="913"/>
        <w:gridCol w:w="1279"/>
        <w:gridCol w:w="2254"/>
        <w:gridCol w:w="1888"/>
        <w:gridCol w:w="609"/>
      </w:tblGrid>
      <w:tr>
        <w:trPr>
          <w:tblHeader w:val="true"/>
        </w:trPr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EF4FF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b/>
                <w:color w:val="1E3A8A"/>
                <w:sz w:val="22"/>
              </w:rPr>
              <w:t xml:space="preserve">测试ID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EF4FF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b/>
                <w:color w:val="1E3A8A"/>
                <w:sz w:val="22"/>
              </w:rPr>
              <w:t xml:space="preserve">方言词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EF4FF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b/>
                <w:color w:val="1E3A8A"/>
                <w:sz w:val="22"/>
              </w:rPr>
              <w:t xml:space="preserve">标准IPA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EF4FF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b/>
                <w:color w:val="1E3A8A"/>
                <w:sz w:val="22"/>
              </w:rPr>
              <w:t xml:space="preserve">模糊IPA输入（错误）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EF4FF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b/>
                <w:color w:val="1E3A8A"/>
                <w:sz w:val="22"/>
              </w:rPr>
              <w:t xml:space="preserve">错误原因（认知维度）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EF4FF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b/>
                <w:color w:val="1E3A8A"/>
                <w:sz w:val="22"/>
              </w:rPr>
              <w:t xml:space="preserve">预期匹配结果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EF4FF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b/>
                <w:color w:val="1E3A8A"/>
                <w:sz w:val="22"/>
              </w:rPr>
              <w:t xml:space="preserve">验证层级</w:t>
            </w:r>
          </w:p>
        </w:tc>
      </w:tr>
      <w:tr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C01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雕琢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tiau13tɒʔ1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tiau13to?1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1. 不认识声门塞音“ʔ”，用中文问号“?”替代</w:t>
            </w:r>
            <w:r>
              <w:rPr>
                <w:rFonts w:ascii="Times New Roman" w:hAnsi="Times New Roman" w:eastAsia="Microsoft YaHei"/>
                <w:sz w:val="22"/>
              </w:rPr>
              <w:t xml:space="preserve">2. 标准“tɒ”→</w:t>
            </w:r>
            <w:r>
              <w:rPr>
                <w:rFonts w:ascii="Times New Roman" w:hAnsi="Times New Roman" w:eastAsia="Microsoft YaHei"/>
                <w:sz w:val="22"/>
              </w:rPr>
              <w:t xml:space="preserve">“</w:t>
            </w:r>
            <w:r>
              <w:rPr>
                <w:rFonts w:ascii="Times New Roman" w:hAnsi="Times New Roman" w:eastAsia="Microsoft YaHei"/>
                <w:sz w:val="22"/>
              </w:rPr>
              <w:t xml:space="preserve">to</w:t>
            </w:r>
            <w:r>
              <w:rPr>
                <w:rFonts w:ascii="Times New Roman" w:hAnsi="Times New Roman" w:eastAsia="Microsoft YaHei"/>
                <w:sz w:val="22"/>
              </w:rPr>
              <w:t xml:space="preserve">”</w:t>
            </w:r>
            <w:r>
              <w:rPr>
                <w:rFonts w:ascii="Times New Roman" w:hAnsi="Times New Roman" w:eastAsia="Microsoft YaHei"/>
                <w:sz w:val="22"/>
              </w:rPr>
              <w:t xml:space="preserve">，ɒ/o认知混淆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匹配“雕琢”，标注「规则容错匹配」</w:t>
            </w:r>
            <w:r>
              <w:rPr>
                <w:rFonts w:ascii="Times New Roman" w:hAnsi="Times New Roman" w:eastAsia="Microsoft YaHei"/>
                <w:sz w:val="22"/>
              </w:rPr>
              <w:t xml:space="preserve">修正后IPA：tiau13tɒʔ1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第2层</w:t>
            </w:r>
          </w:p>
        </w:tc>
      </w:tr>
      <w:tr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C02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着踢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tiau42thɛʔ1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tiau42teh6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1. 混淆“标准IPA（thɛʔ1）”和“简易发音（teh6）”</w:t>
            </w:r>
            <w:r>
              <w:rPr>
                <w:rFonts w:ascii="Times New Roman" w:hAnsi="Times New Roman" w:eastAsia="Microsoft YaHei"/>
                <w:sz w:val="22"/>
              </w:rPr>
              <w:t xml:space="preserve">2. 漏改声调6→1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匹配“着踢”，标注「模糊泛化匹配」</w:t>
            </w:r>
            <w:r>
              <w:rPr>
                <w:rFonts w:ascii="Times New Roman" w:hAnsi="Times New Roman" w:eastAsia="Microsoft YaHei"/>
                <w:sz w:val="22"/>
              </w:rPr>
              <w:t xml:space="preserve">相似度≥0.7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第3层</w:t>
            </w:r>
          </w:p>
        </w:tc>
      </w:tr>
    </w:tbl>
    <w:bookmarkEnd w:id="22"/>
    <w:bookmarkStart w:id="23" w:name="维度3了解程度维度用户因不熟悉漏输多输"/>
    <w:p>
      <w:pPr>
        <w:pStyle w:val="Heading3"/>
      </w:pPr>
      <w:r>
        <w:rPr>
          <w:rFonts w:ascii="Times New Roman" w:hAnsi="Times New Roman" w:eastAsia="Microsoft YaHei"/>
          <w:sz w:val="24"/>
        </w:rPr>
        <w:t xml:space="preserve">维度3：了解程度维度（用户因“不熟悉”漏输/多输）</w:t>
      </w:r>
    </w:p>
    <w:p>
      <w:pPr>
        <w:pStyle w:val="FirstParagraph"/>
      </w:pPr>
      <w:r>
        <w:rPr>
          <w:bCs/>
          <w:rFonts w:ascii="Times New Roman" w:hAnsi="Times New Roman" w:eastAsia="Microsoft YaHei"/>
          <w:b/>
          <w:sz w:val="24"/>
        </w:rPr>
        <w:t xml:space="preserve">核心错误</w:t>
      </w:r>
      <w:r>
        <w:rPr>
          <w:rFonts w:ascii="Times New Roman" w:hAnsi="Times New Roman" w:eastAsia="Microsoft YaHei"/>
          <w:sz w:val="24"/>
        </w:rPr>
        <w:t xml:space="preserve">：漏输声调、多输冗余字符、简化复杂音节，错误更随机，需泛化层兜底。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6" w:space="0" w:color="E2E8F0"/>
          <w:left w:val="single" w:sz="6" w:space="0" w:color="E2E8F0"/>
          <w:bottom w:val="single" w:sz="6" w:space="0" w:color="E2E8F0"/>
          <w:right w:val="single" w:sz="6" w:space="0" w:color="E2E8F0"/>
          <w:insideH w:val="single" w:sz="6" w:space="0" w:color="E2E8F0"/>
          <w:insideV w:val="single" w:sz="6" w:space="0" w:color="E2E8F0"/>
        </w:tblBorders>
      </w:tblPr>
      <w:tblGrid>
        <w:gridCol w:w="487"/>
        <w:gridCol w:w="487"/>
        <w:gridCol w:w="913"/>
        <w:gridCol w:w="1279"/>
        <w:gridCol w:w="2254"/>
        <w:gridCol w:w="1888"/>
        <w:gridCol w:w="609"/>
      </w:tblGrid>
      <w:tr>
        <w:trPr>
          <w:tblHeader w:val="true"/>
        </w:trPr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EF4FF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b/>
                <w:color w:val="1E3A8A"/>
                <w:sz w:val="22"/>
              </w:rPr>
              <w:t xml:space="preserve">测试ID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EF4FF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b/>
                <w:color w:val="1E3A8A"/>
                <w:sz w:val="22"/>
              </w:rPr>
              <w:t xml:space="preserve">方言词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EF4FF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b/>
                <w:color w:val="1E3A8A"/>
                <w:sz w:val="22"/>
              </w:rPr>
              <w:t xml:space="preserve">标准IPA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EF4FF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b/>
                <w:color w:val="1E3A8A"/>
                <w:sz w:val="22"/>
              </w:rPr>
              <w:t xml:space="preserve">模糊IPA输入（错误）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EF4FF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b/>
                <w:color w:val="1E3A8A"/>
                <w:sz w:val="22"/>
              </w:rPr>
              <w:t xml:space="preserve">错误原因（了解程度）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EF4FF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b/>
                <w:color w:val="1E3A8A"/>
                <w:sz w:val="22"/>
              </w:rPr>
              <w:t xml:space="preserve">预期匹配结果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EF4FF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b/>
                <w:color w:val="1E3A8A"/>
                <w:sz w:val="22"/>
              </w:rPr>
              <w:t xml:space="preserve">验证层级</w:t>
            </w:r>
          </w:p>
        </w:tc>
      </w:tr>
      <w:tr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L01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贮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tiau453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tiau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1. 不熟悉单字IPA需带声调，漏输“453”</w:t>
            </w:r>
            <w:r>
              <w:rPr>
                <w:rFonts w:ascii="Times New Roman" w:hAnsi="Times New Roman" w:eastAsia="Microsoft YaHei"/>
                <w:sz w:val="22"/>
              </w:rPr>
              <w:t xml:space="preserve">2. 仅输入核心辅音元音，无声调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匹配“贮”，标注「模糊泛化匹配」</w:t>
            </w:r>
            <w:r>
              <w:rPr>
                <w:rFonts w:ascii="Times New Roman" w:hAnsi="Times New Roman" w:eastAsia="Microsoft YaHei"/>
                <w:sz w:val="22"/>
              </w:rPr>
              <w:t xml:space="preserve">相似度≥0.6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第3层</w:t>
            </w:r>
          </w:p>
        </w:tc>
      </w:tr>
      <w:tr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L02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张天罡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tiau21lɛŋ13ŋɒŋ533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tiau21leng13ngang533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1. 简化“lɛŋ”→</w:t>
            </w:r>
            <w:r>
              <w:rPr>
                <w:rFonts w:ascii="Times New Roman" w:hAnsi="Times New Roman" w:eastAsia="Microsoft YaHei"/>
                <w:sz w:val="22"/>
              </w:rPr>
              <w:t xml:space="preserve">“</w:t>
            </w:r>
            <w:r>
              <w:rPr>
                <w:rFonts w:ascii="Times New Roman" w:hAnsi="Times New Roman" w:eastAsia="Microsoft YaHei"/>
                <w:sz w:val="22"/>
              </w:rPr>
              <w:t xml:space="preserve">leng</w:t>
            </w:r>
            <w:r>
              <w:rPr>
                <w:rFonts w:ascii="Times New Roman" w:hAnsi="Times New Roman" w:eastAsia="Microsoft YaHei"/>
                <w:sz w:val="22"/>
              </w:rPr>
              <w:t xml:space="preserve">”</w:t>
            </w:r>
            <w:r>
              <w:rPr>
                <w:rFonts w:ascii="Times New Roman" w:hAnsi="Times New Roman" w:eastAsia="Microsoft YaHei"/>
                <w:sz w:val="22"/>
              </w:rPr>
              <w:t xml:space="preserve">，多输“e”</w:t>
            </w:r>
            <w:r>
              <w:rPr>
                <w:rFonts w:ascii="Times New Roman" w:hAnsi="Times New Roman" w:eastAsia="Microsoft YaHei"/>
                <w:sz w:val="22"/>
              </w:rPr>
              <w:t xml:space="preserve">2. 简化“ŋɒŋ”→</w:t>
            </w:r>
            <w:r>
              <w:rPr>
                <w:rFonts w:ascii="Times New Roman" w:hAnsi="Times New Roman" w:eastAsia="Microsoft YaHei"/>
                <w:sz w:val="22"/>
              </w:rPr>
              <w:t xml:space="preserve">“</w:t>
            </w:r>
            <w:r>
              <w:rPr>
                <w:rFonts w:ascii="Times New Roman" w:hAnsi="Times New Roman" w:eastAsia="Microsoft YaHei"/>
                <w:sz w:val="22"/>
              </w:rPr>
              <w:t xml:space="preserve">ngang</w:t>
            </w:r>
            <w:r>
              <w:rPr>
                <w:rFonts w:ascii="Times New Roman" w:hAnsi="Times New Roman" w:eastAsia="Microsoft YaHei"/>
                <w:sz w:val="22"/>
              </w:rPr>
              <w:t xml:space="preserve">”</w:t>
            </w:r>
            <w:r>
              <w:rPr>
                <w:rFonts w:ascii="Times New Roman" w:hAnsi="Times New Roman" w:eastAsia="Microsoft YaHei"/>
                <w:sz w:val="22"/>
              </w:rPr>
              <w:t xml:space="preserve">，多输“a”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匹配“张天罡”，标注「模糊泛化匹配」</w:t>
            </w:r>
            <w:r>
              <w:rPr>
                <w:rFonts w:ascii="Times New Roman" w:hAnsi="Times New Roman" w:eastAsia="Microsoft YaHei"/>
                <w:sz w:val="22"/>
              </w:rPr>
              <w:t xml:space="preserve">相似度≥0.75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第3层</w:t>
            </w:r>
          </w:p>
        </w:tc>
      </w:tr>
    </w:tbl>
    <w:bookmarkEnd w:id="23"/>
    <w:bookmarkStart w:id="24" w:name="维度4说话方式维度用户因口语习惯输错"/>
    <w:p>
      <w:pPr>
        <w:pStyle w:val="Heading3"/>
      </w:pPr>
      <w:r>
        <w:rPr>
          <w:rFonts w:ascii="Times New Roman" w:hAnsi="Times New Roman" w:eastAsia="Microsoft YaHei"/>
          <w:sz w:val="24"/>
        </w:rPr>
        <w:t xml:space="preserve">维度4：说话方式维度（用户因“口语习惯”输错）</w:t>
      </w:r>
    </w:p>
    <w:p>
      <w:pPr>
        <w:pStyle w:val="FirstParagraph"/>
      </w:pPr>
      <w:r>
        <w:rPr>
          <w:bCs/>
          <w:rFonts w:ascii="Times New Roman" w:hAnsi="Times New Roman" w:eastAsia="Microsoft YaHei"/>
          <w:b/>
          <w:sz w:val="24"/>
        </w:rPr>
        <w:t xml:space="preserve">核心错误</w:t>
      </w:r>
      <w:r>
        <w:rPr>
          <w:rFonts w:ascii="Times New Roman" w:hAnsi="Times New Roman" w:eastAsia="Microsoft YaHei"/>
          <w:sz w:val="24"/>
        </w:rPr>
        <w:t xml:space="preserve">：按口语连读、省音习惯输入，与标准IPA有差异，需规则层适配方言口语特征。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6" w:space="0" w:color="E2E8F0"/>
          <w:left w:val="single" w:sz="6" w:space="0" w:color="E2E8F0"/>
          <w:bottom w:val="single" w:sz="6" w:space="0" w:color="E2E8F0"/>
          <w:right w:val="single" w:sz="6" w:space="0" w:color="E2E8F0"/>
          <w:insideH w:val="single" w:sz="6" w:space="0" w:color="E2E8F0"/>
          <w:insideV w:val="single" w:sz="6" w:space="0" w:color="E2E8F0"/>
        </w:tblBorders>
      </w:tblPr>
      <w:tblGrid>
        <w:gridCol w:w="487"/>
        <w:gridCol w:w="487"/>
        <w:gridCol w:w="913"/>
        <w:gridCol w:w="1279"/>
        <w:gridCol w:w="2254"/>
        <w:gridCol w:w="1888"/>
        <w:gridCol w:w="609"/>
      </w:tblGrid>
      <w:tr>
        <w:trPr>
          <w:tblHeader w:val="true"/>
        </w:trPr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EF4FF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b/>
                <w:color w:val="1E3A8A"/>
                <w:sz w:val="22"/>
              </w:rPr>
              <w:t xml:space="preserve">测试ID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EF4FF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b/>
                <w:color w:val="1E3A8A"/>
                <w:sz w:val="22"/>
              </w:rPr>
              <w:t xml:space="preserve">方言词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EF4FF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b/>
                <w:color w:val="1E3A8A"/>
                <w:sz w:val="22"/>
              </w:rPr>
              <w:t xml:space="preserve">标准IPA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EF4FF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b/>
                <w:color w:val="1E3A8A"/>
                <w:sz w:val="22"/>
              </w:rPr>
              <w:t xml:space="preserve">模糊IPA输入（错误）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EF4FF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b/>
                <w:color w:val="1E3A8A"/>
                <w:sz w:val="22"/>
              </w:rPr>
              <w:t xml:space="preserve">错误原因（说话方式）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EF4FF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b/>
                <w:color w:val="1E3A8A"/>
                <w:sz w:val="22"/>
              </w:rPr>
              <w:t xml:space="preserve">预期匹配结果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EF4FF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b/>
                <w:color w:val="1E3A8A"/>
                <w:sz w:val="22"/>
              </w:rPr>
              <w:t xml:space="preserve">验证层级</w:t>
            </w:r>
          </w:p>
        </w:tc>
      </w:tr>
      <w:tr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S01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张春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tiau21lɔŋ533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tiau21lɔŋ53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1. 口语中“533”声调常省读为“53”</w:t>
            </w:r>
            <w:r>
              <w:rPr>
                <w:rFonts w:ascii="Times New Roman" w:hAnsi="Times New Roman" w:eastAsia="Microsoft YaHei"/>
                <w:sz w:val="22"/>
              </w:rPr>
              <w:t xml:space="preserve">2. 按日常说话习惯漏输尾声调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匹配“张春”，标注「规则容错匹配」</w:t>
            </w:r>
            <w:r>
              <w:rPr>
                <w:rFonts w:ascii="Times New Roman" w:hAnsi="Times New Roman" w:eastAsia="Microsoft YaHei"/>
                <w:sz w:val="22"/>
              </w:rPr>
              <w:t xml:space="preserve">修正后IPA：tiau21lɔŋ533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第2层</w:t>
            </w:r>
          </w:p>
        </w:tc>
      </w:tr>
      <w:tr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S02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雕琢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tiau13tɒʔ1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tiautɒʔ1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1. 口语中“tiau13”和“tɒʔ1”连读，漏输声调“13”</w:t>
            </w:r>
            <w:r>
              <w:rPr>
                <w:rFonts w:ascii="Times New Roman" w:hAnsi="Times New Roman" w:eastAsia="Microsoft YaHei"/>
                <w:sz w:val="22"/>
              </w:rPr>
              <w:t xml:space="preserve">2. 无停顿直接输入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匹配“雕琢”，标注「模糊泛化匹配」</w:t>
            </w:r>
            <w:r>
              <w:rPr>
                <w:rFonts w:ascii="Times New Roman" w:hAnsi="Times New Roman" w:eastAsia="Microsoft YaHei"/>
                <w:sz w:val="22"/>
              </w:rPr>
              <w:t xml:space="preserve">相似度≥0.8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第3层</w:t>
            </w:r>
          </w:p>
        </w:tc>
      </w:tr>
    </w:tbl>
    <w:bookmarkEnd w:id="24"/>
    <w:bookmarkEnd w:id="25"/>
    <w:bookmarkStart w:id="26" w:name="三执行验证要点"/>
    <w:p>
      <w:pPr>
        <w:pStyle w:val="Heading2"/>
      </w:pPr>
      <w:r>
        <w:rPr>
          <w:rFonts w:ascii="Times New Roman" w:hAnsi="Times New Roman" w:eastAsia="Microsoft YaHei"/>
          <w:sz w:val="24"/>
        </w:rPr>
        <w:t xml:space="preserve">三、执行验证要点</w:t>
      </w:r>
    </w:p>
    <w:p>
      <w:pPr>
        <w:numPr>
          <w:ilvl w:val="0"/>
          <w:numId w:val="1001"/>
        </w:numPr>
      </w:pPr>
      <w:r>
        <w:rPr>
          <w:bCs/>
          <w:rFonts w:ascii="Times New Roman" w:hAnsi="Times New Roman" w:eastAsia="Microsoft YaHei"/>
          <w:b/>
          <w:sz w:val="24"/>
        </w:rPr>
        <w:t xml:space="preserve">规则层核心验证点</w:t>
      </w:r>
      <w:r>
        <w:rPr>
          <w:rFonts w:ascii="Times New Roman" w:hAnsi="Times New Roman" w:eastAsia="Microsoft YaHei"/>
          <w:sz w:val="24"/>
        </w:rPr>
        <w:t xml:space="preserve">：</w:t>
      </w:r>
      <w:r>
        <w:br/>
      </w:r>
      <w:r>
        <w:rPr>
          <w:rFonts w:ascii="Times New Roman" w:hAnsi="Times New Roman" w:eastAsia="Microsoft YaHei"/>
          <w:sz w:val="24"/>
        </w:rPr>
        <w:t xml:space="preserve">重点看“diau→tiau”</w:t>
      </w:r>
      <w:r>
        <w:rPr>
          <w:rFonts w:ascii="Times New Roman" w:hAnsi="Times New Roman" w:eastAsia="Microsoft YaHei"/>
          <w:sz w:val="24"/>
        </w:rPr>
        <w:t xml:space="preserve">“</w:t>
      </w:r>
      <w:r>
        <w:rPr>
          <w:rFonts w:ascii="Times New Roman" w:hAnsi="Times New Roman" w:eastAsia="Microsoft YaHei"/>
          <w:sz w:val="24"/>
        </w:rPr>
        <w:t xml:space="preserve">ɔ→o</w:t>
      </w:r>
      <w:r>
        <w:rPr>
          <w:rFonts w:ascii="Times New Roman" w:hAnsi="Times New Roman" w:eastAsia="Microsoft YaHei"/>
          <w:sz w:val="24"/>
        </w:rPr>
        <w:t xml:space="preserve">”</w:t>
      </w:r>
      <w:r>
        <w:rPr>
          <w:rFonts w:ascii="Times New Roman" w:hAnsi="Times New Roman" w:eastAsia="Microsoft YaHei"/>
          <w:sz w:val="24"/>
        </w:rPr>
        <w:t xml:space="preserve">“</w:t>
      </w:r>
      <w:r>
        <w:rPr>
          <w:rFonts w:ascii="Times New Roman" w:hAnsi="Times New Roman" w:eastAsia="Microsoft YaHei"/>
          <w:sz w:val="24"/>
        </w:rPr>
        <w:t xml:space="preserve">ʔ→?</w:t>
      </w:r>
      <w:r>
        <w:rPr>
          <w:rFonts w:ascii="Times New Roman" w:hAnsi="Times New Roman" w:eastAsia="Microsoft YaHei"/>
          <w:sz w:val="24"/>
        </w:rPr>
        <w:t xml:space="preserve">”</w:t>
      </w:r>
      <w:r>
        <w:rPr>
          <w:rFonts w:ascii="Times New Roman" w:hAnsi="Times New Roman" w:eastAsia="Microsoft YaHei"/>
          <w:sz w:val="24"/>
        </w:rPr>
        <w:t xml:space="preserve">这3组映射是否生效——你的数据中“简易发音diau”对应“标准IPA tiau”，混淆集会自动提取这组映射，P01、C01必须走第2层规则匹配。</w:t>
      </w:r>
    </w:p>
    <w:p>
      <w:pPr>
        <w:numPr>
          <w:ilvl w:val="0"/>
          <w:numId w:val="1001"/>
        </w:numPr>
      </w:pPr>
      <w:r>
        <w:rPr>
          <w:bCs/>
          <w:rFonts w:ascii="Times New Roman" w:hAnsi="Times New Roman" w:eastAsia="Microsoft YaHei"/>
          <w:b/>
          <w:sz w:val="24"/>
        </w:rPr>
        <w:t xml:space="preserve">泛化层核心验证点</w:t>
      </w:r>
      <w:r>
        <w:rPr>
          <w:rFonts w:ascii="Times New Roman" w:hAnsi="Times New Roman" w:eastAsia="Microsoft YaHei"/>
          <w:sz w:val="24"/>
        </w:rPr>
        <w:t xml:space="preserve">：</w:t>
      </w:r>
      <w:r>
        <w:br/>
      </w:r>
      <w:r>
        <w:rPr>
          <w:rFonts w:ascii="Times New Roman" w:hAnsi="Times New Roman" w:eastAsia="Microsoft YaHei"/>
          <w:sz w:val="24"/>
        </w:rPr>
        <w:t xml:space="preserve">单字词“贮”（tiau453→tiau）、多字词“张天罡”（lɛŋ→leng）的漏输/多输错误，必须走第3层编辑距离匹配，且相似度≥0.6（确保不误匹配其他词条）。</w:t>
      </w:r>
    </w:p>
    <w:p>
      <w:pPr>
        <w:numPr>
          <w:ilvl w:val="0"/>
          <w:numId w:val="1001"/>
        </w:numPr>
      </w:pPr>
      <w:r>
        <w:rPr>
          <w:bCs/>
          <w:rFonts w:ascii="Times New Roman" w:hAnsi="Times New Roman" w:eastAsia="Microsoft YaHei"/>
          <w:b/>
          <w:sz w:val="24"/>
        </w:rPr>
        <w:t xml:space="preserve">链路隔离验证点</w:t>
      </w:r>
      <w:r>
        <w:rPr>
          <w:rFonts w:ascii="Times New Roman" w:hAnsi="Times New Roman" w:eastAsia="Microsoft YaHei"/>
          <w:sz w:val="24"/>
        </w:rPr>
        <w:t xml:space="preserve">：</w:t>
      </w:r>
      <w:r>
        <w:br/>
      </w:r>
      <w:r>
        <w:rPr>
          <w:rFonts w:ascii="Times New Roman" w:hAnsi="Times New Roman" w:eastAsia="Microsoft YaHei"/>
          <w:sz w:val="24"/>
        </w:rPr>
        <w:t xml:space="preserve">所有测试用例输入均无中文，必须100%走IPA链路，终端</w:t>
      </w:r>
      <w:r>
        <w:rPr>
          <w:bCs/>
          <w:rFonts w:ascii="Times New Roman" w:hAnsi="Times New Roman" w:eastAsia="Microsoft YaHei"/>
          <w:b/>
          <w:sz w:val="24"/>
        </w:rPr>
        <w:t xml:space="preserve">不能出现“加载FAISS索引”</w:t>
      </w:r>
      <w:r>
        <w:rPr>
          <w:bCs/>
          <w:rFonts w:ascii="Times New Roman" w:hAnsi="Times New Roman" w:eastAsia="Microsoft YaHei"/>
          <w:b/>
          <w:sz w:val="24"/>
        </w:rPr>
        <w:t xml:space="preserve">“</w:t>
      </w:r>
      <w:r>
        <w:rPr>
          <w:bCs/>
          <w:rFonts w:ascii="Times New Roman" w:hAnsi="Times New Roman" w:eastAsia="Microsoft YaHei"/>
          <w:b/>
          <w:sz w:val="24"/>
        </w:rPr>
        <w:t xml:space="preserve">查询解析</w:t>
      </w:r>
      <w:r>
        <w:rPr>
          <w:bCs/>
          <w:rFonts w:ascii="Times New Roman" w:hAnsi="Times New Roman" w:eastAsia="Microsoft YaHei"/>
          <w:b/>
          <w:sz w:val="24"/>
        </w:rPr>
        <w:t xml:space="preserve">”</w:t>
      </w:r>
      <w:r>
        <w:t xml:space="preserve"> </w:t>
      </w:r>
      <w:r>
        <w:rPr>
          <w:rFonts w:ascii="Times New Roman" w:hAnsi="Times New Roman" w:eastAsia="Microsoft YaHei"/>
          <w:sz w:val="24"/>
        </w:rPr>
        <w:t xml:space="preserve">等语义检索日志，否则链路隔离有问题。</w:t>
      </w:r>
    </w:p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2026-04-21T02:35:39Z</dcterms:created>
  <dcterms:modified xsi:type="dcterms:W3CDTF">2026-04-21T02:35:39Z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