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一技术路线设计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一、技术路线设计</w:t>
      </w:r>
    </w:p>
    <w:bookmarkStart w:id="20" w:name="音节拆分与输入标准化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1. 音节拆分与输入标准化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目标</w:t>
      </w:r>
      <w:r>
        <w:rPr>
          <w:rFonts w:ascii="Times New Roman" w:hAnsi="Times New Roman" w:eastAsia="Microsoft YaHei"/>
          <w:sz w:val="24"/>
        </w:rPr>
        <w:t xml:space="preserve">：将用户任意形式的拼音输入（带/不带声调、有/无空格分隔、莆仙拼音/普通话拼音/混合）拆分为独立的音节序列，并提取声调信息。</w:t>
      </w:r>
    </w:p>
    <w:p>
      <w:pPr>
        <w:pStyle w:val="BodyText"/>
      </w:pPr>
      <w:r>
        <w:rPr>
          <w:bCs/>
          <w:rFonts w:ascii="Times New Roman" w:hAnsi="Times New Roman" w:eastAsia="Microsoft YaHei"/>
          <w:b/>
          <w:sz w:val="24"/>
        </w:rPr>
        <w:t xml:space="preserve">实现要点</w:t>
      </w:r>
      <w:r>
        <w:rPr>
          <w:rFonts w:ascii="Times New Roman" w:hAnsi="Times New Roman" w:eastAsia="Microsoft YaHei"/>
          <w:sz w:val="24"/>
        </w:rPr>
        <w:t xml:space="preserve">：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识别模式：</w:t>
      </w:r>
    </w:p>
    <w:p>
      <w:pPr>
        <w:numPr>
          <w:ilvl w:val="1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含数字声调：</w:t>
      </w:r>
      <w:r>
        <w:rPr>
          <w:rStyle w:val="VerbatimChar"/>
          <w:rFonts w:ascii="Times New Roman" w:hAnsi="Times New Roman" w:eastAsia="Microsoft YaHei"/>
          <w:sz w:val="24"/>
        </w:rPr>
        <w:t xml:space="preserve">lou2 lie1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→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[("lou", 2), ("lie", 1)]</w:t>
      </w:r>
    </w:p>
    <w:p>
      <w:pPr>
        <w:numPr>
          <w:ilvl w:val="1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无数字但有空格：</w:t>
      </w:r>
      <w:r>
        <w:rPr>
          <w:rStyle w:val="VerbatimChar"/>
          <w:rFonts w:ascii="Times New Roman" w:hAnsi="Times New Roman" w:eastAsia="Microsoft YaHei"/>
          <w:sz w:val="24"/>
        </w:rPr>
        <w:t xml:space="preserve">lao ba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→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[("lao", None), ("ba", None)]</w:t>
      </w:r>
    </w:p>
    <w:p>
      <w:pPr>
        <w:numPr>
          <w:ilvl w:val="1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纯字母无空格：</w:t>
      </w:r>
      <w:r>
        <w:rPr>
          <w:rStyle w:val="VerbatimChar"/>
          <w:rFonts w:ascii="Times New Roman" w:hAnsi="Times New Roman" w:eastAsia="Microsoft YaHei"/>
          <w:sz w:val="24"/>
        </w:rPr>
        <w:t xml:space="preserve">laoba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→ 使用</w:t>
      </w:r>
      <w:r>
        <w:rPr>
          <w:bCs/>
          <w:rFonts w:ascii="Times New Roman" w:hAnsi="Times New Roman" w:eastAsia="Microsoft YaHei"/>
          <w:b/>
          <w:sz w:val="24"/>
        </w:rPr>
        <w:t xml:space="preserve">拼音音节切分算法</w:t>
      </w:r>
      <w:r>
        <w:rPr>
          <w:rFonts w:ascii="Times New Roman" w:hAnsi="Times New Roman" w:eastAsia="Microsoft YaHei"/>
          <w:sz w:val="24"/>
        </w:rPr>
        <w:t xml:space="preserve">（基于莆仙/普通话音节库的最大正向匹配）生成多种可能切分，如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[("lao", None), ("ba", None)]</w:t>
      </w:r>
      <w:r>
        <w:rPr>
          <w:rFonts w:ascii="Times New Roman" w:hAnsi="Times New Roman" w:eastAsia="Microsoft YaHei"/>
          <w:sz w:val="24"/>
        </w:rPr>
        <w:t xml:space="preserve">，取置信度最高的前 N 个。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声调提取：</w:t>
      </w:r>
    </w:p>
    <w:p>
      <w:pPr>
        <w:numPr>
          <w:ilvl w:val="1"/>
          <w:numId w:val="100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有数字则记录具体调类（1–8），后续映射到调值候选。</w:t>
      </w:r>
    </w:p>
    <w:p>
      <w:pPr>
        <w:numPr>
          <w:ilvl w:val="1"/>
          <w:numId w:val="100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无数字时标记为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None</w:t>
      </w:r>
      <w:r>
        <w:rPr>
          <w:rFonts w:ascii="Times New Roman" w:hAnsi="Times New Roman" w:eastAsia="Microsoft YaHei"/>
          <w:sz w:val="24"/>
        </w:rPr>
        <w:t xml:space="preserve">，在候选生成阶段将遍历常见调值（或直接生成无声调 IPA，走去声调通道）。</w:t>
      </w:r>
    </w:p>
    <w:p>
      <w:r>
        <w:pict>
          <v:rect style="width:0;height:1.5pt" o:hralign="center" o:hrstd="t" o:hr="t"/>
        </w:pict>
      </w:r>
    </w:p>
    <w:bookmarkEnd w:id="20"/>
    <w:bookmarkStart w:id="21" w:name="双音系拼音ipa-映射表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2. 双音系拼音→IPA 映射表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目标</w:t>
      </w:r>
      <w:r>
        <w:rPr>
          <w:rFonts w:ascii="Times New Roman" w:hAnsi="Times New Roman" w:eastAsia="Microsoft YaHei"/>
          <w:sz w:val="24"/>
        </w:rPr>
        <w:t xml:space="preserve">：建立两套映射资源，覆盖莆仙方言拼音和普通话拼音，支持音节级自动切换。</w:t>
      </w:r>
    </w:p>
    <w:p>
      <w:pPr>
        <w:pStyle w:val="BodyText"/>
      </w:pPr>
      <w:r>
        <w:rPr>
          <w:bCs/>
          <w:rFonts w:ascii="Times New Roman" w:hAnsi="Times New Roman" w:eastAsia="Microsoft YaHei"/>
          <w:b/>
          <w:sz w:val="24"/>
        </w:rPr>
        <w:t xml:space="preserve">莆仙拼音表</w:t>
      </w:r>
      <w:r>
        <w:rPr>
          <w:rFonts w:ascii="Times New Roman" w:hAnsi="Times New Roman" w:eastAsia="Microsoft YaHei"/>
          <w:sz w:val="24"/>
        </w:rPr>
        <w:t xml:space="preserve">：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来源：从现有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dialect_dict.xlsx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的“简易发音”字段反向解析。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格式：</w:t>
      </w:r>
      <w:r>
        <w:rPr>
          <w:rStyle w:val="VerbatimChar"/>
          <w:rFonts w:ascii="Times New Roman" w:hAnsi="Times New Roman" w:eastAsia="Microsoft YaHei"/>
          <w:sz w:val="24"/>
        </w:rPr>
        <w:t xml:space="preserve">{"lou": {"声母": ["l"], "韵母": ["ɔu", "ou", "au"]}, ...}</w:t>
      </w:r>
      <w:r>
        <w:rPr>
          <w:rFonts w:ascii="Times New Roman" w:hAnsi="Times New Roman" w:eastAsia="Microsoft YaHei"/>
          <w:sz w:val="24"/>
        </w:rPr>
        <w:t xml:space="preserve">，包含声母、韵母的多候选（口音变体/类化初始态）。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覆盖所有常见莆仙音节。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普通话拼音表</w:t>
      </w:r>
      <w:r>
        <w:rPr>
          <w:rFonts w:ascii="Times New Roman" w:hAnsi="Times New Roman" w:eastAsia="Microsoft YaHei"/>
          <w:sz w:val="24"/>
        </w:rP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来源：基于历史音变规律、韵母口音对照表、ASR 错误映射人工整理。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格式：</w:t>
      </w:r>
      <w:r>
        <w:rPr>
          <w:rStyle w:val="VerbatimChar"/>
          <w:rFonts w:ascii="Times New Roman" w:hAnsi="Times New Roman" w:eastAsia="Microsoft YaHei"/>
          <w:sz w:val="24"/>
        </w:rPr>
        <w:t xml:space="preserve">{"lao": {"声母": ["l"], "韵母": ["o", "ɒ", "au", "ou"]}, ...}</w:t>
      </w:r>
      <w:r>
        <w:rPr>
          <w:rFonts w:ascii="Times New Roman" w:hAnsi="Times New Roman" w:eastAsia="Microsoft YaHei"/>
          <w:sz w:val="24"/>
        </w:rPr>
        <w:t xml:space="preserve">，映射较宽泛，允许模糊。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内置模糊音规则（n/l、en/eng、z/zh 等）直接反映在韵母/声母候选列表中。</w:t>
      </w:r>
    </w:p>
    <w:p>
      <w:r>
        <w:pict>
          <v:rect style="width:0;height:1.5pt" o:hralign="center" o:hrstd="t" o:hr="t"/>
        </w:pict>
      </w:r>
    </w:p>
    <w:bookmarkEnd w:id="21"/>
    <w:bookmarkStart w:id="22" w:name="音节级混合映射策略解决混合查询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3. 音节级混合映射策略–解决混合查询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目标</w:t>
      </w:r>
      <w:r>
        <w:rPr>
          <w:rFonts w:ascii="Times New Roman" w:hAnsi="Times New Roman" w:eastAsia="Microsoft YaHei"/>
          <w:sz w:val="24"/>
        </w:rPr>
        <w:t xml:space="preserve">：对每个拆分出的音节，自动决定使用哪套映射，无需用户声明。</w:t>
      </w:r>
    </w:p>
    <w:p>
      <w:pPr>
        <w:pStyle w:val="BodyText"/>
      </w:pPr>
      <w:r>
        <w:rPr>
          <w:bCs/>
          <w:rFonts w:ascii="Times New Roman" w:hAnsi="Times New Roman" w:eastAsia="Microsoft YaHei"/>
          <w:b/>
          <w:sz w:val="24"/>
        </w:rPr>
        <w:t xml:space="preserve">逻辑</w:t>
      </w:r>
      <w:r>
        <w:rPr>
          <w:rFonts w:ascii="Times New Roman" w:hAnsi="Times New Roman" w:eastAsia="Microsoft YaHei"/>
          <w:sz w:val="24"/>
        </w:rPr>
        <w:t xml:space="preserve">：</w:t>
      </w:r>
    </w:p>
    <w:p>
      <w:pPr>
        <w:numPr>
          <w:ilvl w:val="0"/>
          <w:numId w:val="100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先查</w:t>
      </w:r>
      <w:r>
        <w:rPr>
          <w:bCs/>
          <w:rFonts w:ascii="Times New Roman" w:hAnsi="Times New Roman" w:eastAsia="Microsoft YaHei"/>
          <w:b/>
          <w:sz w:val="24"/>
        </w:rPr>
        <w:t xml:space="preserve">莆仙拼音表</w:t>
      </w:r>
      <w:r>
        <w:rPr>
          <w:rFonts w:ascii="Times New Roman" w:hAnsi="Times New Roman" w:eastAsia="Microsoft YaHei"/>
          <w:sz w:val="24"/>
        </w:rPr>
        <w:t xml:space="preserve">，若命中（音节字符串存在），直接使用该映射生成音段候选，并给予高置信度权重。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若莆仙表未命中，则查</w:t>
      </w:r>
      <w:r>
        <w:rPr>
          <w:bCs/>
          <w:rFonts w:ascii="Times New Roman" w:hAnsi="Times New Roman" w:eastAsia="Microsoft YaHei"/>
          <w:b/>
          <w:sz w:val="24"/>
        </w:rPr>
        <w:t xml:space="preserve">普通话拼音表</w:t>
      </w:r>
      <w:r>
        <w:rPr>
          <w:rFonts w:ascii="Times New Roman" w:hAnsi="Times New Roman" w:eastAsia="Microsoft YaHei"/>
          <w:sz w:val="24"/>
        </w:rPr>
        <w:t xml:space="preserve">，生成候选，权重稍低。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若两表均无（极罕见），则作为未知音节保留原始字母（类似空映射），让后续 IPA 编辑距离兜底。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优点</w:t>
      </w:r>
      <w:r>
        <w:rPr>
          <w:rFonts w:ascii="Times New Roman" w:hAnsi="Times New Roman" w:eastAsia="Microsoft YaHei"/>
          <w:sz w:val="24"/>
        </w:rPr>
        <w:t xml:space="preserve">：音节粒度独立处理，天然支持混合输入（如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lou2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按莆仙解析，</w:t>
      </w:r>
      <w:r>
        <w:rPr>
          <w:rStyle w:val="VerbatimChar"/>
          <w:rFonts w:ascii="Times New Roman" w:hAnsi="Times New Roman" w:eastAsia="Microsoft YaHei"/>
          <w:sz w:val="24"/>
        </w:rPr>
        <w:t xml:space="preserve">lie1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按普通话音变解析）。</w:t>
      </w:r>
    </w:p>
    <w:p>
      <w:r>
        <w:pict>
          <v:rect style="width:0;height:1.5pt" o:hralign="center" o:hrstd="t" o:hr="t"/>
        </w:pict>
      </w:r>
    </w:p>
    <w:bookmarkEnd w:id="22"/>
    <w:bookmarkStart w:id="23" w:name="音节到-ipa-音段候选生成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4. 音节到 IPA 音段候选生成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目标</w:t>
      </w:r>
      <w:r>
        <w:rPr>
          <w:rFonts w:ascii="Times New Roman" w:hAnsi="Times New Roman" w:eastAsia="Microsoft YaHei"/>
          <w:sz w:val="24"/>
        </w:rPr>
        <w:t xml:space="preserve">：将每个音节转换为可能的 IPA 音段列表（不含声调）。</w:t>
      </w:r>
    </w:p>
    <w:p>
      <w:pPr>
        <w:pStyle w:val="BodyText"/>
      </w:pPr>
      <w:r>
        <w:rPr>
          <w:bCs/>
          <w:rFonts w:ascii="Times New Roman" w:hAnsi="Times New Roman" w:eastAsia="Microsoft YaHei"/>
          <w:b/>
          <w:sz w:val="24"/>
        </w:rPr>
        <w:t xml:space="preserve">步骤</w:t>
      </w:r>
      <w:r>
        <w:rPr>
          <w:rFonts w:ascii="Times New Roman" w:hAnsi="Times New Roman" w:eastAsia="Microsoft YaHei"/>
          <w:sz w:val="24"/>
        </w:rPr>
        <w:t xml:space="preserve">：</w:t>
      </w:r>
    </w:p>
    <w:p>
      <w:pPr>
        <w:numPr>
          <w:ilvl w:val="0"/>
          <w:numId w:val="100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根据映射表提供的声母、韵母候选列表，进行笛卡尔积组合，形成多个音段字符串（如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l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+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ɔu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→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lɔu</w:t>
      </w:r>
      <w:r>
        <w:rPr>
          <w:rFonts w:ascii="Times New Roman" w:hAnsi="Times New Roman" w:eastAsia="Microsoft YaHei"/>
          <w:sz w:val="24"/>
        </w:rPr>
        <w:t xml:space="preserve">，</w:t>
      </w:r>
      <w:r>
        <w:rPr>
          <w:rStyle w:val="VerbatimChar"/>
          <w:rFonts w:ascii="Times New Roman" w:hAnsi="Times New Roman" w:eastAsia="Microsoft YaHei"/>
          <w:sz w:val="24"/>
        </w:rPr>
        <w:t xml:space="preserve">l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+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au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→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lau</w:t>
      </w:r>
      <w:r>
        <w:rPr>
          <w:rFonts w:ascii="Times New Roman" w:hAnsi="Times New Roman" w:eastAsia="Microsoft YaHei"/>
          <w:sz w:val="24"/>
        </w:rPr>
        <w:t xml:space="preserve">）。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限制每个音节的音段候选数量（如 ≤5 个），可通过优先级排序裁剪。</w:t>
      </w:r>
    </w:p>
    <w:p>
      <w:r>
        <w:pict>
          <v:rect style="width:0;height:1.5pt" o:hralign="center" o:hrstd="t" o:hr="t"/>
        </w:pict>
      </w:r>
    </w:p>
    <w:bookmarkEnd w:id="23"/>
    <w:bookmarkStart w:id="24" w:name="声调候选注入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5. 声调候选注入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目标</w:t>
      </w:r>
      <w:r>
        <w:rPr>
          <w:rFonts w:ascii="Times New Roman" w:hAnsi="Times New Roman" w:eastAsia="Microsoft YaHei"/>
          <w:sz w:val="24"/>
        </w:rPr>
        <w:t xml:space="preserve">：为音段添加声调数字或保留无声调。</w:t>
      </w:r>
    </w:p>
    <w:p>
      <w:pPr>
        <w:pStyle w:val="BodyText"/>
      </w:pPr>
      <w:r>
        <w:rPr>
          <w:bCs/>
          <w:rFonts w:ascii="Times New Roman" w:hAnsi="Times New Roman" w:eastAsia="Microsoft YaHei"/>
          <w:b/>
          <w:sz w:val="24"/>
        </w:rPr>
        <w:t xml:space="preserve">规则</w:t>
      </w:r>
      <w:r>
        <w:rPr>
          <w:rFonts w:ascii="Times New Roman" w:hAnsi="Times New Roman" w:eastAsia="Microsoft YaHei"/>
          <w:sz w:val="24"/>
        </w:rPr>
        <w:t xml:space="preserve">：</w:t>
      </w:r>
    </w:p>
    <w:p>
      <w:pPr>
        <w:numPr>
          <w:ilvl w:val="0"/>
          <w:numId w:val="100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若原始有数字声调（如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2</w:t>
      </w:r>
      <w:r>
        <w:rPr>
          <w:rFonts w:ascii="Times New Roman" w:hAnsi="Times New Roman" w:eastAsia="Microsoft YaHei"/>
          <w:sz w:val="24"/>
        </w:rPr>
        <w:t xml:space="preserve">），映射为调值候选集合：</w:t>
      </w:r>
      <w:r>
        <w:rPr>
          <w:rStyle w:val="VerbatimChar"/>
          <w:rFonts w:ascii="Times New Roman" w:hAnsi="Times New Roman" w:eastAsia="Microsoft YaHei"/>
          <w:sz w:val="24"/>
        </w:rPr>
        <w:t xml:space="preserve">TONE_MAP["2"]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→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["2", "21", "213", "24", "35"]</w:t>
      </w:r>
      <w:r>
        <w:rPr>
          <w:rFonts w:ascii="Times New Roman" w:hAnsi="Times New Roman" w:eastAsia="Microsoft YaHei"/>
          <w:sz w:val="24"/>
        </w:rPr>
        <w:t xml:space="preserve">（重用现有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TONE_MAP</w:t>
      </w:r>
      <w:r>
        <w:rPr>
          <w:rFonts w:ascii="Times New Roman" w:hAnsi="Times New Roman" w:eastAsia="Microsoft YaHei"/>
          <w:sz w:val="24"/>
        </w:rPr>
        <w:t xml:space="preserve">）。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若无声调，直接生成无声调版本（走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_strip_tone_digits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去声调匹配）并且可选生成若干个常见调类（如平声533、上声453、去声42、入声21 等），但总数仍需控制。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拼接</w:t>
      </w:r>
      <w:r>
        <w:rPr>
          <w:rFonts w:ascii="Times New Roman" w:hAnsi="Times New Roman" w:eastAsia="Microsoft YaHei"/>
          <w:sz w:val="24"/>
        </w:rPr>
        <w:t xml:space="preserve">：将音段与每个调值候选拼接（如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lɔu13</w:t>
      </w:r>
      <w:r>
        <w:rPr>
          <w:rFonts w:ascii="Times New Roman" w:hAnsi="Times New Roman" w:eastAsia="Microsoft YaHei"/>
          <w:sz w:val="24"/>
        </w:rPr>
        <w:t xml:space="preserve">,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lɔu24</w:t>
      </w:r>
      <w:r>
        <w:rPr>
          <w:rFonts w:ascii="Times New Roman" w:hAnsi="Times New Roman" w:eastAsia="Microsoft YaHei"/>
          <w:sz w:val="24"/>
        </w:rPr>
        <w:t xml:space="preserve">…），形成完整的 IPA 候选音节。</w:t>
      </w:r>
    </w:p>
    <w:p>
      <w:r>
        <w:pict>
          <v:rect style="width:0;height:1.5pt" o:hralign="center" o:hrstd="t" o:hr="t"/>
        </w:pict>
      </w:r>
    </w:p>
    <w:bookmarkEnd w:id="24"/>
    <w:bookmarkStart w:id="25" w:name="完整-ipa-候选组合与数量控制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6. 完整 IPA 候选组合与数量控制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目标</w:t>
      </w:r>
      <w:r>
        <w:rPr>
          <w:rFonts w:ascii="Times New Roman" w:hAnsi="Times New Roman" w:eastAsia="Microsoft YaHei"/>
          <w:sz w:val="24"/>
        </w:rPr>
        <w:t xml:space="preserve">：将多个音节的候选组合成完整的 IPA 字符串列表。</w:t>
      </w:r>
    </w:p>
    <w:p>
      <w:pPr>
        <w:pStyle w:val="BodyText"/>
      </w:pPr>
      <w:r>
        <w:rPr>
          <w:bCs/>
          <w:rFonts w:ascii="Times New Roman" w:hAnsi="Times New Roman" w:eastAsia="Microsoft YaHei"/>
          <w:b/>
          <w:sz w:val="24"/>
        </w:rPr>
        <w:t xml:space="preserve">控制策略</w:t>
      </w:r>
      <w:r>
        <w:rPr>
          <w:rFonts w:ascii="Times New Roman" w:hAnsi="Times New Roman" w:eastAsia="Microsoft YaHei"/>
          <w:sz w:val="24"/>
        </w:rPr>
        <w:t xml:space="preserve">：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限制每个音节的候选数，使总组合数 ≤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MAX_PINYIN_CANDIDATES</w:t>
      </w:r>
      <w:r>
        <w:rPr>
          <w:rFonts w:ascii="Times New Roman" w:hAnsi="Times New Roman" w:eastAsia="Microsoft YaHei"/>
          <w:sz w:val="24"/>
        </w:rPr>
        <w:t xml:space="preserve">（建议 20–30）。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优先选择置信度高的音节候选（莆仙映射 &gt; 普通话映射）进行组合。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若仍超限，采用束搜索（Beam Search）：保留每个音节中得分最高的前 K 个音段继续组合。</w:t>
      </w:r>
    </w:p>
    <w:p>
      <w:r>
        <w:pict>
          <v:rect style="width:0;height:1.5pt" o:hralign="center" o:hrstd="t" o:hr="t"/>
        </w:pict>
      </w:r>
    </w:p>
    <w:bookmarkEnd w:id="25"/>
    <w:bookmarkStart w:id="26" w:name="调用现有-ipa-匹配器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7. 调用现有 IPA 匹配器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目标</w:t>
      </w:r>
      <w:r>
        <w:rPr>
          <w:rFonts w:ascii="Times New Roman" w:hAnsi="Times New Roman" w:eastAsia="Microsoft YaHei"/>
          <w:sz w:val="24"/>
        </w:rPr>
        <w:t xml:space="preserve">：复用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IPAMatcher.match()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对候选 IPA 串执行三层检索。</w:t>
      </w:r>
    </w:p>
    <w:p>
      <w:pPr>
        <w:pStyle w:val="BodyText"/>
      </w:pPr>
      <w:r>
        <w:rPr>
          <w:bCs/>
          <w:rFonts w:ascii="Times New Roman" w:hAnsi="Times New Roman" w:eastAsia="Microsoft YaHei"/>
          <w:b/>
          <w:sz w:val="24"/>
        </w:rPr>
        <w:t xml:space="preserve">流程</w:t>
      </w:r>
      <w:r>
        <w:rPr>
          <w:rFonts w:ascii="Times New Roman" w:hAnsi="Times New Roman" w:eastAsia="Microsoft YaHei"/>
          <w:sz w:val="24"/>
        </w:rPr>
        <w:t xml:space="preserve">：</w:t>
      </w:r>
    </w:p>
    <w:p>
      <w:pPr>
        <w:numPr>
          <w:ilvl w:val="0"/>
          <w:numId w:val="101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对每个完整 IPA 候选调用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ipa_matcher.match(ipa_str, top_k=3)</w:t>
      </w:r>
      <w:r>
        <w:rPr>
          <w:rFonts w:ascii="Times New Roman" w:hAnsi="Times New Roman" w:eastAsia="Microsoft YaHei"/>
          <w:sz w:val="24"/>
        </w:rPr>
        <w:t xml:space="preserve">，收集所有返回结果。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合并结果时加权考虑：</w:t>
      </w:r>
    </w:p>
    <w:p>
      <w:pPr>
        <w:numPr>
          <w:ilvl w:val="1"/>
          <w:numId w:val="101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候选来源权重：莆仙表直接映射 &gt; 普通话音变映射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IPA 匹配器返回的相似度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按综合得分排序，去重，返回最终 Top-N。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二拼音查询检索流程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二、拼音查询检索流程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下面是用户发起拼音查询后系统的完整处理链路：</w:t>
      </w:r>
    </w:p>
    <w:p>
      <w:pPr>
        <w:numPr>
          <w:ilvl w:val="0"/>
          <w:numId w:val="1012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输入预处理</w:t>
      </w:r>
    </w:p>
    <w:p>
      <w:pPr>
        <w:numPr>
          <w:ilvl w:val="1"/>
          <w:numId w:val="101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去除首尾空格，判断是否为纯拼音字符（字母+数字+空格），否则交给其他分支（例如语义检索）。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若为拼音输入，进入拼音处理流水线。</w:t>
      </w:r>
    </w:p>
    <w:p>
      <w:pPr>
        <w:numPr>
          <w:ilvl w:val="0"/>
          <w:numId w:val="1012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音节拆分</w:t>
      </w:r>
    </w:p>
    <w:p>
      <w:pPr>
        <w:numPr>
          <w:ilvl w:val="1"/>
          <w:numId w:val="101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识别空格分隔和数字声调，若无空格则启动切分算法。</w:t>
      </w:r>
      <w:r>
        <w:br/>
      </w:r>
    </w:p>
    <w:p>
      <w:pPr>
        <w:numPr>
          <w:ilvl w:val="1"/>
          <w:numId w:val="101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输出音节列表（每个音节含拼音字符串和可选的声调数字）。</w:t>
      </w:r>
    </w:p>
    <w:p>
      <w:pPr>
        <w:numPr>
          <w:ilvl w:val="0"/>
          <w:numId w:val="1012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音节级映射与候选生成</w:t>
      </w:r>
    </w:p>
    <w:p>
      <w:pPr>
        <w:numPr>
          <w:ilvl w:val="1"/>
          <w:numId w:val="101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对每个音节：</w:t>
      </w:r>
    </w:p>
    <w:p>
      <w:pPr>
        <w:numPr>
          <w:ilvl w:val="2"/>
          <w:numId w:val="101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查找莆仙拼音表 → 命中则生成候选音段列表（有声母、韵母替换），转步骤④</w:t>
      </w:r>
      <w:r>
        <w:br/>
      </w:r>
    </w:p>
    <w:p>
      <w:pPr>
        <w:numPr>
          <w:ilvl w:val="2"/>
          <w:numId w:val="101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未命中则查找普通话拼音表 → 生成候选（含模糊音容错）</w:t>
      </w:r>
      <w:r>
        <w:br/>
      </w:r>
    </w:p>
    <w:p>
      <w:pPr>
        <w:numPr>
          <w:ilvl w:val="2"/>
          <w:numId w:val="101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若仍未命中，保留原拼音字母作为音段（以便编辑距离容忍）。</w:t>
      </w:r>
      <w:r>
        <w:br/>
      </w:r>
    </w:p>
    <w:p>
      <w:pPr>
        <w:numPr>
          <w:ilvl w:val="1"/>
          <w:numId w:val="101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每个音节生成 ≤ K 个音段候选。</w:t>
      </w:r>
    </w:p>
    <w:p>
      <w:pPr>
        <w:numPr>
          <w:ilvl w:val="0"/>
          <w:numId w:val="1012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声调处理</w:t>
      </w:r>
    </w:p>
    <w:p>
      <w:pPr>
        <w:numPr>
          <w:ilvl w:val="1"/>
          <w:numId w:val="101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存在原始声调数字：将数字映射为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TONE_MAP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中的调值候选，附加到音段后，生成带调音段如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lɔu13</w:t>
      </w:r>
      <w:r>
        <w:rPr>
          <w:rFonts w:ascii="Times New Roman" w:hAnsi="Times New Roman" w:eastAsia="Microsoft YaHei"/>
          <w:sz w:val="24"/>
        </w:rPr>
        <w:t xml:space="preserve">。</w:t>
      </w:r>
      <w:r>
        <w:br/>
      </w:r>
    </w:p>
    <w:p>
      <w:pPr>
        <w:numPr>
          <w:ilvl w:val="1"/>
          <w:numId w:val="101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无声调数据：直接生成无声调文本（如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lɔu</w:t>
      </w:r>
      <w:r>
        <w:rPr>
          <w:rFonts w:ascii="Times New Roman" w:hAnsi="Times New Roman" w:eastAsia="Microsoft YaHei"/>
          <w:sz w:val="24"/>
        </w:rPr>
        <w:t xml:space="preserve">），另外可选生成少量带常见调类的候选。</w:t>
      </w:r>
    </w:p>
    <w:p>
      <w:pPr>
        <w:numPr>
          <w:ilvl w:val="0"/>
          <w:numId w:val="1012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组合完整候选 IPA</w:t>
      </w:r>
    </w:p>
    <w:p>
      <w:pPr>
        <w:numPr>
          <w:ilvl w:val="1"/>
          <w:numId w:val="101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笛卡尔积组合各音节的候选，形成完整 IPA 串列表。</w:t>
      </w:r>
      <w:r>
        <w:br/>
      </w:r>
    </w:p>
    <w:p>
      <w:pPr>
        <w:numPr>
          <w:ilvl w:val="1"/>
          <w:numId w:val="101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应用数量上限，若超限则根据优先级裁剪。</w:t>
      </w:r>
    </w:p>
    <w:p>
      <w:pPr>
        <w:numPr>
          <w:ilvl w:val="0"/>
          <w:numId w:val="1012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批量 IPA 模糊匹配</w:t>
      </w:r>
    </w:p>
    <w:p>
      <w:pPr>
        <w:numPr>
          <w:ilvl w:val="1"/>
          <w:numId w:val="101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遍历每个完整 IPA 候选，调用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IPAMatcher.match(ipa_candidate, top_k=3)</w:t>
      </w:r>
      <w:r>
        <w:rPr>
          <w:rFonts w:ascii="Times New Roman" w:hAnsi="Times New Roman" w:eastAsia="Microsoft YaHei"/>
          <w:sz w:val="24"/>
        </w:rPr>
        <w:t xml:space="preserve">。</w:t>
      </w:r>
      <w:r>
        <w:br/>
      </w:r>
    </w:p>
    <w:p>
      <w:pPr>
        <w:numPr>
          <w:ilvl w:val="1"/>
          <w:numId w:val="101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收集所有匹配结果，并记录候选来源权重和 IPA 匹配相似度。</w:t>
      </w:r>
    </w:p>
    <w:p>
      <w:pPr>
        <w:numPr>
          <w:ilvl w:val="0"/>
          <w:numId w:val="1012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结果聚合排序</w:t>
      </w:r>
    </w:p>
    <w:p>
      <w:pPr>
        <w:numPr>
          <w:ilvl w:val="1"/>
          <w:numId w:val="102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按方言词去重。</w:t>
      </w:r>
      <w:r>
        <w:br/>
      </w:r>
    </w:p>
    <w:p>
      <w:pPr>
        <w:numPr>
          <w:ilvl w:val="1"/>
          <w:numId w:val="102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综合得分公式（可调）：</w:t>
      </w:r>
      <w:r>
        <w:rPr>
          <w:rStyle w:val="VerbatimChar"/>
          <w:rFonts w:ascii="Times New Roman" w:hAnsi="Times New Roman" w:eastAsia="Microsoft YaHei"/>
          <w:sz w:val="24"/>
        </w:rPr>
        <w:t xml:space="preserve">final_score = candidate_weight * 0.3 + ipa_similarity * 0.7</w:t>
      </w:r>
      <w:r>
        <w:rPr>
          <w:rFonts w:ascii="Times New Roman" w:hAnsi="Times New Roman" w:eastAsia="Microsoft YaHei"/>
          <w:sz w:val="24"/>
        </w:rPr>
        <w:t xml:space="preserve">。</w:t>
      </w:r>
      <w:r>
        <w:br/>
      </w:r>
    </w:p>
    <w:p>
      <w:pPr>
        <w:numPr>
          <w:ilvl w:val="1"/>
          <w:numId w:val="102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排序后返回 Top-K 结果给用户。</w:t>
      </w:r>
    </w:p>
    <w:p>
      <w:pPr>
        <w:numPr>
          <w:ilvl w:val="0"/>
          <w:numId w:val="1012"/>
        </w:numPr>
        <w:pStyle w:val="Compact"/>
      </w:pPr>
      <w:r>
        <w:rPr>
          <w:bCs/>
          <w:rFonts w:ascii="Times New Roman" w:hAnsi="Times New Roman" w:eastAsia="Microsoft YaHei"/>
          <w:b/>
          <w:sz w:val="24"/>
        </w:rPr>
        <w:t xml:space="preserve">格式化输出</w:t>
      </w:r>
    </w:p>
    <w:p>
      <w:pPr>
        <w:numPr>
          <w:ilvl w:val="1"/>
          <w:numId w:val="102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调用现有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format_result()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统一展示。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特殊处理</w:t>
      </w:r>
      <w:r>
        <w:rPr>
          <w:rFonts w:ascii="Times New Roman" w:hAnsi="Times New Roman" w:eastAsia="Microsoft YaHei"/>
          <w:sz w:val="24"/>
        </w:rPr>
        <w:t xml:space="preserve">：</w:t>
      </w:r>
    </w:p>
    <w:p>
      <w:pPr>
        <w:numPr>
          <w:ilvl w:val="0"/>
          <w:numId w:val="102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若用户输入疑似自然语言而非纯拼音（如含中文），则直接走原有的语义/方言字检索链路，不经过拼音模块。</w:t>
      </w:r>
      <w:r>
        <w:br/>
      </w:r>
    </w:p>
    <w:p>
      <w:pPr>
        <w:numPr>
          <w:ilvl w:val="0"/>
          <w:numId w:val="102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对于“方言中发音是laoba”这种描述，可用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query_rewriter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先提取拼音片段再进入本流程。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2026-05-11T09:34:17Z</dcterms:created>
  <dcterms:modified xsi:type="dcterms:W3CDTF">2026-05-11T09:34:17Z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