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D98" w:rsidRDefault="006022DC" w:rsidP="00371D98">
      <w:pPr>
        <w:pStyle w:val="Title"/>
      </w:pPr>
      <w:r>
        <w:t>Allüksuste lisamine ja adresseerimine</w:t>
      </w:r>
    </w:p>
    <w:p w:rsidR="00371D98" w:rsidRDefault="00371D98" w:rsidP="00371D98">
      <w:pPr>
        <w:pStyle w:val="Heading1"/>
      </w:pPr>
      <w:r w:rsidRPr="003F1496">
        <w:t>Eesmärk</w:t>
      </w:r>
      <w:r w:rsidR="00B26DA5">
        <w:br/>
      </w:r>
    </w:p>
    <w:p w:rsidR="00CC2558" w:rsidRDefault="00CC2558" w:rsidP="00182C7D">
      <w:pPr>
        <w:pStyle w:val="ListParagraph"/>
        <w:numPr>
          <w:ilvl w:val="0"/>
          <w:numId w:val="3"/>
        </w:numPr>
      </w:pPr>
      <w:r w:rsidRPr="00CC2558">
        <w:t>Võimaldada allüksustele lisada lühinimetusi ning dokumentide saatmisel</w:t>
      </w:r>
      <w:r>
        <w:t xml:space="preserve"> </w:t>
      </w:r>
      <w:r w:rsidRPr="00CC2558">
        <w:t>arvestada neid. Praegu kasutatakse ainult allüksuse identifikaatorit. Muudatus</w:t>
      </w:r>
      <w:r>
        <w:t xml:space="preserve"> </w:t>
      </w:r>
      <w:r w:rsidRPr="00CC2558">
        <w:t xml:space="preserve">tuleb teha nii rakendusserveri kui ka </w:t>
      </w:r>
      <w:r>
        <w:t xml:space="preserve"> u</w:t>
      </w:r>
      <w:r w:rsidRPr="00CC2558">
        <w:t>niversaalkliendipoolselt.</w:t>
      </w:r>
    </w:p>
    <w:p w:rsidR="00401EFF" w:rsidRDefault="00CC2558" w:rsidP="00CC2558">
      <w:pPr>
        <w:pStyle w:val="ListParagraph"/>
        <w:numPr>
          <w:ilvl w:val="0"/>
          <w:numId w:val="3"/>
        </w:numPr>
      </w:pPr>
      <w:r w:rsidRPr="00C32354">
        <w:rPr>
          <w:rFonts w:cs="TTE1B714D8t00"/>
        </w:rPr>
        <w:t xml:space="preserve"> </w:t>
      </w:r>
      <w:r w:rsidRPr="00CC2558">
        <w:t>Allüksuse ja ametikohapõhise allalaadimise parendamine – täiendada</w:t>
      </w:r>
      <w:r w:rsidR="00842402">
        <w:t xml:space="preserve"> </w:t>
      </w:r>
      <w:proofErr w:type="spellStart"/>
      <w:r w:rsidRPr="00CC2558">
        <w:t>getSendingOptions</w:t>
      </w:r>
      <w:proofErr w:type="spellEnd"/>
      <w:r w:rsidRPr="00CC2558">
        <w:t xml:space="preserve"> päringut </w:t>
      </w:r>
      <w:proofErr w:type="spellStart"/>
      <w:r w:rsidRPr="00CC2558">
        <w:t>allyksused</w:t>
      </w:r>
      <w:proofErr w:type="spellEnd"/>
      <w:r w:rsidRPr="00CC2558">
        <w:t xml:space="preserve"> ja ametikohad massiividega, päringu</w:t>
      </w:r>
      <w:r w:rsidR="00842402">
        <w:t xml:space="preserve"> </w:t>
      </w:r>
      <w:r w:rsidRPr="00CC2558">
        <w:t>vastus peaks olema sarnane asutused massiivi kasutamisega (sh kui päringus on</w:t>
      </w:r>
      <w:r w:rsidR="00842402">
        <w:t xml:space="preserve"> </w:t>
      </w:r>
      <w:r w:rsidRPr="00CC2558">
        <w:t xml:space="preserve">märgitud ametikoht ja </w:t>
      </w:r>
      <w:proofErr w:type="spellStart"/>
      <w:r w:rsidR="00842402">
        <w:t>v</w:t>
      </w:r>
      <w:r w:rsidRPr="00CC2558">
        <w:t>astuvotmata_dokumente_ootel</w:t>
      </w:r>
      <w:proofErr w:type="spellEnd"/>
      <w:r w:rsidRPr="00CC2558">
        <w:t xml:space="preserve"> väärtuseks "</w:t>
      </w:r>
      <w:proofErr w:type="spellStart"/>
      <w:r w:rsidRPr="00CC2558">
        <w:t>true</w:t>
      </w:r>
      <w:proofErr w:type="spellEnd"/>
      <w:r w:rsidRPr="00CC2558">
        <w:t>", siis</w:t>
      </w:r>
      <w:r w:rsidR="00C32354">
        <w:t xml:space="preserve"> </w:t>
      </w:r>
      <w:r w:rsidRPr="00CC2558">
        <w:t>peab rakendusserver tagastama ametikoha ainult siis kui tal on dokumente</w:t>
      </w:r>
      <w:r w:rsidR="00C32354">
        <w:t xml:space="preserve"> </w:t>
      </w:r>
      <w:r w:rsidRPr="00CC2558">
        <w:t>ootel). Muudatus tuleb teha nii rakendusserveri kui universaalkliendipoolselt.</w:t>
      </w:r>
    </w:p>
    <w:p w:rsidR="00CC2558" w:rsidRPr="00CC2558" w:rsidRDefault="00CC2558" w:rsidP="00CC2558">
      <w:pPr>
        <w:pStyle w:val="ListParagraph"/>
        <w:numPr>
          <w:ilvl w:val="0"/>
          <w:numId w:val="3"/>
        </w:numPr>
      </w:pPr>
      <w:r w:rsidRPr="00CC2558">
        <w:t>Universaalkliendi ametikohapõhine dokumentide allalaadimine. Hetkel toetab</w:t>
      </w:r>
      <w:r w:rsidR="005C2319">
        <w:t xml:space="preserve"> </w:t>
      </w:r>
      <w:r w:rsidRPr="00CC2558">
        <w:t>universaalklient asutuse ja allüksuse põhist dokumentide allalaadimist, aga vaja</w:t>
      </w:r>
      <w:r w:rsidR="005C2319">
        <w:t xml:space="preserve"> </w:t>
      </w:r>
      <w:r w:rsidRPr="00CC2558">
        <w:t>oleks laiendada dokumentide ametikohapõhise allalaadimise võimaldamiseks.</w:t>
      </w:r>
    </w:p>
    <w:p w:rsidR="00371D98" w:rsidRDefault="00371D98" w:rsidP="00371D98">
      <w:pPr>
        <w:pStyle w:val="Heading1"/>
      </w:pPr>
      <w:r>
        <w:t>Tehniline lahendus</w:t>
      </w:r>
      <w:r w:rsidR="008D5A3E">
        <w:br/>
      </w:r>
    </w:p>
    <w:p w:rsidR="008D5A3E" w:rsidRPr="00410B6D" w:rsidRDefault="008D5A3E" w:rsidP="008D5A3E">
      <w:pPr>
        <w:autoSpaceDE w:val="0"/>
        <w:autoSpaceDN w:val="0"/>
        <w:adjustRightInd w:val="0"/>
        <w:spacing w:after="0" w:line="240" w:lineRule="auto"/>
        <w:rPr>
          <w:rFonts w:cs="Times-Roman"/>
          <w:noProof w:val="0"/>
        </w:rPr>
      </w:pPr>
      <w:r w:rsidRPr="00410B6D">
        <w:rPr>
          <w:rFonts w:cs="Times-Roman"/>
          <w:noProof w:val="0"/>
        </w:rPr>
        <w:t>Võimaldamaks adresseerimisel kasutada allüksuste lühinimetusi, tehakse</w:t>
      </w:r>
    </w:p>
    <w:p w:rsidR="008D5A3E" w:rsidRPr="00410B6D" w:rsidRDefault="008D5A3E" w:rsidP="008D5A3E">
      <w:pPr>
        <w:autoSpaceDE w:val="0"/>
        <w:autoSpaceDN w:val="0"/>
        <w:adjustRightInd w:val="0"/>
        <w:spacing w:after="0" w:line="240" w:lineRule="auto"/>
        <w:rPr>
          <w:rFonts w:cs="Times-Roman"/>
          <w:noProof w:val="0"/>
        </w:rPr>
      </w:pPr>
      <w:r w:rsidRPr="00410B6D">
        <w:rPr>
          <w:rFonts w:cs="Times-Roman"/>
          <w:noProof w:val="0"/>
        </w:rPr>
        <w:t>järgmised muudatused:</w:t>
      </w:r>
    </w:p>
    <w:p w:rsidR="00693F5B" w:rsidRDefault="00693F5B" w:rsidP="008D5A3E">
      <w:pPr>
        <w:autoSpaceDE w:val="0"/>
        <w:autoSpaceDN w:val="0"/>
        <w:adjustRightInd w:val="0"/>
        <w:spacing w:after="0" w:line="240" w:lineRule="auto"/>
        <w:rPr>
          <w:rFonts w:cs="TTE1B714D8t00"/>
          <w:noProof w:val="0"/>
        </w:rPr>
      </w:pPr>
    </w:p>
    <w:p w:rsidR="00D400DB" w:rsidRDefault="008D5A3E" w:rsidP="008D5A3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D400DB">
        <w:rPr>
          <w:rFonts w:cs="Times-Roman"/>
        </w:rPr>
        <w:t>Serveri andmetabelisse "</w:t>
      </w:r>
      <w:proofErr w:type="spellStart"/>
      <w:r w:rsidRPr="00D400DB">
        <w:rPr>
          <w:rFonts w:cs="Times-Roman"/>
        </w:rPr>
        <w:t>allyksus</w:t>
      </w:r>
      <w:proofErr w:type="spellEnd"/>
      <w:r w:rsidRPr="00D400DB">
        <w:rPr>
          <w:rFonts w:cs="Times-Roman"/>
        </w:rPr>
        <w:t>" lisatakse täiendav veerg allüksuse</w:t>
      </w:r>
      <w:r w:rsidR="00B76C74" w:rsidRPr="00D400DB">
        <w:rPr>
          <w:rFonts w:cs="Times-Roman"/>
        </w:rPr>
        <w:t xml:space="preserve"> </w:t>
      </w:r>
      <w:r w:rsidRPr="00D400DB">
        <w:rPr>
          <w:rFonts w:cs="Times-Roman"/>
        </w:rPr>
        <w:t>lühinimetuse salvestamiseks.</w:t>
      </w:r>
    </w:p>
    <w:p w:rsidR="00FD2523" w:rsidRDefault="008D5A3E" w:rsidP="008D5A3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FD2523">
        <w:rPr>
          <w:rFonts w:cs="Times-Roman"/>
        </w:rPr>
        <w:t>Täiendatakse serveri aadresside (DVK konteineri "transport" elemendi)</w:t>
      </w:r>
      <w:r w:rsidR="00FD2523" w:rsidRPr="00FD2523">
        <w:rPr>
          <w:rFonts w:cs="Times-Roman"/>
        </w:rPr>
        <w:t xml:space="preserve"> </w:t>
      </w:r>
      <w:r w:rsidRPr="00FD2523">
        <w:rPr>
          <w:rFonts w:cs="Times-Roman"/>
        </w:rPr>
        <w:t>töötlemist, et server suudaks allüksusi tuvastada ka lühinime alusel.</w:t>
      </w:r>
    </w:p>
    <w:p w:rsidR="00FD2523" w:rsidRDefault="008D5A3E" w:rsidP="008D5A3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FD2523">
        <w:rPr>
          <w:rFonts w:cs="Times-Roman"/>
        </w:rPr>
        <w:t>Täiendatakse päringut "</w:t>
      </w:r>
      <w:proofErr w:type="spellStart"/>
      <w:r w:rsidRPr="00FD2523">
        <w:rPr>
          <w:rFonts w:cs="Times-Roman"/>
        </w:rPr>
        <w:t>receiveDocuments</w:t>
      </w:r>
      <w:proofErr w:type="spellEnd"/>
      <w:r w:rsidRPr="00FD2523">
        <w:rPr>
          <w:rFonts w:cs="Times-Roman"/>
        </w:rPr>
        <w:t>", et päringu parameetrina oleks</w:t>
      </w:r>
      <w:r w:rsidR="00FD2523" w:rsidRPr="00FD2523">
        <w:rPr>
          <w:rFonts w:cs="Times-Roman"/>
        </w:rPr>
        <w:t xml:space="preserve"> </w:t>
      </w:r>
      <w:r w:rsidRPr="00FD2523">
        <w:rPr>
          <w:rFonts w:cs="Times-Roman"/>
        </w:rPr>
        <w:t>võimalik kasutada ka allüksuse lühinimetust (hetkel toetab ainult allüksuse</w:t>
      </w:r>
      <w:r w:rsidR="00FD2523" w:rsidRPr="00FD2523">
        <w:rPr>
          <w:rFonts w:cs="Times-Roman"/>
        </w:rPr>
        <w:t xml:space="preserve"> </w:t>
      </w:r>
      <w:r w:rsidR="00FD2523">
        <w:rPr>
          <w:rFonts w:cs="Times-Roman"/>
        </w:rPr>
        <w:t>identifikaatorit).</w:t>
      </w:r>
    </w:p>
    <w:p w:rsidR="00FD2523" w:rsidRDefault="008D5A3E" w:rsidP="008D5A3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FD2523">
        <w:rPr>
          <w:rFonts w:cs="Times-Roman"/>
        </w:rPr>
        <w:t>Täiendatakse päringu "</w:t>
      </w:r>
      <w:proofErr w:type="spellStart"/>
      <w:r w:rsidRPr="00FD2523">
        <w:rPr>
          <w:rFonts w:cs="Times-Roman"/>
        </w:rPr>
        <w:t>getSubdivisionList</w:t>
      </w:r>
      <w:proofErr w:type="spellEnd"/>
      <w:r w:rsidRPr="00FD2523">
        <w:rPr>
          <w:rFonts w:cs="Times-Roman"/>
        </w:rPr>
        <w:t>" väljundit, et päringu vastus</w:t>
      </w:r>
      <w:r w:rsidR="00FD2523" w:rsidRPr="00FD2523">
        <w:rPr>
          <w:rFonts w:cs="Times-Roman"/>
        </w:rPr>
        <w:t xml:space="preserve"> </w:t>
      </w:r>
      <w:r w:rsidRPr="00FD2523">
        <w:rPr>
          <w:rFonts w:cs="Times-Roman"/>
        </w:rPr>
        <w:t>sisaldaks ka allüksuste lühinimetusi.</w:t>
      </w:r>
    </w:p>
    <w:p w:rsidR="00454994" w:rsidRDefault="008D5A3E" w:rsidP="008D5A3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454994">
        <w:rPr>
          <w:rFonts w:cs="Times-Roman"/>
        </w:rPr>
        <w:t>Lisatakse päringu "</w:t>
      </w:r>
      <w:proofErr w:type="spellStart"/>
      <w:r w:rsidRPr="00454994">
        <w:rPr>
          <w:rFonts w:cs="Times-Roman"/>
        </w:rPr>
        <w:t>getSendingOptions</w:t>
      </w:r>
      <w:proofErr w:type="spellEnd"/>
      <w:r w:rsidRPr="00454994">
        <w:rPr>
          <w:rFonts w:cs="Times-Roman"/>
        </w:rPr>
        <w:t>" vastusesse allüksuste ja ametikohtade</w:t>
      </w:r>
      <w:r w:rsidR="00FD2523" w:rsidRPr="00454994">
        <w:rPr>
          <w:rFonts w:cs="Times-Roman"/>
        </w:rPr>
        <w:t xml:space="preserve"> </w:t>
      </w:r>
      <w:r w:rsidRPr="00454994">
        <w:rPr>
          <w:rFonts w:cs="Times-Roman"/>
        </w:rPr>
        <w:t xml:space="preserve">nimekirjad. </w:t>
      </w:r>
      <w:r w:rsidR="00FD2523" w:rsidRPr="00454994">
        <w:rPr>
          <w:rFonts w:cs="Times-Roman"/>
        </w:rPr>
        <w:t>A</w:t>
      </w:r>
      <w:r w:rsidRPr="00454994">
        <w:rPr>
          <w:rFonts w:cs="Times-Roman"/>
        </w:rPr>
        <w:t>llüksuste ja ametikohtade nimekirjade koostamisel rakendatakse</w:t>
      </w:r>
      <w:r w:rsidR="00FD2523" w:rsidRPr="00454994">
        <w:rPr>
          <w:rFonts w:cs="Times-Roman"/>
        </w:rPr>
        <w:t xml:space="preserve"> </w:t>
      </w:r>
      <w:r w:rsidRPr="00454994">
        <w:rPr>
          <w:rFonts w:cs="Times-Roman"/>
        </w:rPr>
        <w:t>sarnast loogikat asutuste nimekirja koostamisega – s.t. kui päringu parameeter</w:t>
      </w:r>
      <w:r w:rsidR="00FD2523" w:rsidRPr="00454994">
        <w:rPr>
          <w:rFonts w:cs="Times-Roman"/>
        </w:rPr>
        <w:t xml:space="preserve"> </w:t>
      </w:r>
      <w:proofErr w:type="spellStart"/>
      <w:r w:rsidRPr="00454994">
        <w:rPr>
          <w:rFonts w:cs="Times-Roman"/>
        </w:rPr>
        <w:t>vastuvotmata_dokumente_ootel</w:t>
      </w:r>
      <w:proofErr w:type="spellEnd"/>
      <w:r w:rsidRPr="00454994">
        <w:rPr>
          <w:rFonts w:cs="Times-Roman"/>
        </w:rPr>
        <w:t xml:space="preserve"> = </w:t>
      </w:r>
      <w:proofErr w:type="spellStart"/>
      <w:r w:rsidRPr="00454994">
        <w:rPr>
          <w:rFonts w:cs="Times-Roman"/>
        </w:rPr>
        <w:t>true</w:t>
      </w:r>
      <w:proofErr w:type="spellEnd"/>
      <w:r w:rsidRPr="00454994">
        <w:rPr>
          <w:rFonts w:cs="Times-Roman"/>
        </w:rPr>
        <w:t>, siis tagastatakse imekiri ainult nendest</w:t>
      </w:r>
      <w:r w:rsidR="00454994" w:rsidRPr="00454994">
        <w:rPr>
          <w:rFonts w:cs="Times-Roman"/>
        </w:rPr>
        <w:t xml:space="preserve"> </w:t>
      </w:r>
      <w:r w:rsidRPr="00454994">
        <w:rPr>
          <w:rFonts w:cs="Times-Roman"/>
        </w:rPr>
        <w:t>allüksustest ja ametikohtadest, millel on vastuvõtmata dokumente ootel.</w:t>
      </w:r>
    </w:p>
    <w:p w:rsidR="00454994" w:rsidRDefault="008D5A3E" w:rsidP="008D5A3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454994">
        <w:rPr>
          <w:rFonts w:cs="Times-Roman"/>
        </w:rPr>
        <w:t>Universaalkliendi andmetabelisse "</w:t>
      </w:r>
      <w:proofErr w:type="spellStart"/>
      <w:r w:rsidRPr="00454994">
        <w:rPr>
          <w:rFonts w:cs="Times-Roman"/>
        </w:rPr>
        <w:t>dhl_subdivision</w:t>
      </w:r>
      <w:proofErr w:type="spellEnd"/>
      <w:r w:rsidRPr="00454994">
        <w:rPr>
          <w:rFonts w:cs="Times-Roman"/>
        </w:rPr>
        <w:t>" lisatakse täiendav veerg</w:t>
      </w:r>
      <w:r w:rsidR="00454994" w:rsidRPr="00454994">
        <w:rPr>
          <w:rFonts w:cs="Times-Roman"/>
        </w:rPr>
        <w:t xml:space="preserve"> </w:t>
      </w:r>
      <w:r w:rsidRPr="00454994">
        <w:rPr>
          <w:rFonts w:cs="Times-Roman"/>
        </w:rPr>
        <w:t>allüksuse lühinimetuse salvestamiseks.</w:t>
      </w:r>
    </w:p>
    <w:p w:rsidR="00454994" w:rsidRDefault="008D5A3E" w:rsidP="008D5A3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454994">
        <w:rPr>
          <w:rFonts w:cs="Times-Roman"/>
        </w:rPr>
        <w:t>Universaalkliendi andmetabelisse "</w:t>
      </w:r>
      <w:proofErr w:type="spellStart"/>
      <w:r w:rsidRPr="00454994">
        <w:rPr>
          <w:rFonts w:cs="Times-Roman"/>
        </w:rPr>
        <w:t>dhl_settings</w:t>
      </w:r>
      <w:proofErr w:type="spellEnd"/>
      <w:r w:rsidRPr="00454994">
        <w:rPr>
          <w:rFonts w:cs="Times-Roman"/>
        </w:rPr>
        <w:t>" lisatakse täiendav veerg</w:t>
      </w:r>
      <w:r w:rsidR="00454994" w:rsidRPr="00454994">
        <w:rPr>
          <w:rFonts w:cs="Times-Roman"/>
        </w:rPr>
        <w:t xml:space="preserve"> </w:t>
      </w:r>
      <w:r w:rsidRPr="00454994">
        <w:rPr>
          <w:rFonts w:cs="Times-Roman"/>
        </w:rPr>
        <w:t>allüksuse lühinimetuse salvestamiseks. Täiendus on vajalik selleks, et saaks</w:t>
      </w:r>
      <w:r w:rsidR="00454994" w:rsidRPr="00454994">
        <w:rPr>
          <w:rFonts w:cs="Times-Roman"/>
        </w:rPr>
        <w:t xml:space="preserve"> </w:t>
      </w:r>
      <w:r w:rsidRPr="00454994">
        <w:rPr>
          <w:rFonts w:cs="Times-Roman"/>
        </w:rPr>
        <w:t>dokumentide allalaadimisel kasutada allüksuse lühinimetust.</w:t>
      </w:r>
    </w:p>
    <w:p w:rsidR="00454994" w:rsidRDefault="008D5A3E" w:rsidP="008D5A3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454994">
        <w:rPr>
          <w:rFonts w:cs="Times-Roman"/>
        </w:rPr>
        <w:t>Täiendatakse universaalkliendis päringu "</w:t>
      </w:r>
      <w:proofErr w:type="spellStart"/>
      <w:r w:rsidRPr="00454994">
        <w:rPr>
          <w:rFonts w:cs="Times-Roman"/>
        </w:rPr>
        <w:t>getSubdivisionList</w:t>
      </w:r>
      <w:proofErr w:type="spellEnd"/>
      <w:r w:rsidRPr="00454994">
        <w:rPr>
          <w:rFonts w:cs="Times-Roman"/>
        </w:rPr>
        <w:t>" vastuse</w:t>
      </w:r>
      <w:r w:rsidR="00454994" w:rsidRPr="00454994">
        <w:rPr>
          <w:rFonts w:cs="Times-Roman"/>
        </w:rPr>
        <w:t xml:space="preserve"> </w:t>
      </w:r>
      <w:r w:rsidRPr="00454994">
        <w:rPr>
          <w:rFonts w:cs="Times-Roman"/>
        </w:rPr>
        <w:t xml:space="preserve">töötlemist vastavalt </w:t>
      </w:r>
      <w:r w:rsidR="00454994" w:rsidRPr="00454994">
        <w:rPr>
          <w:rFonts w:cs="Times-Roman"/>
        </w:rPr>
        <w:t>p</w:t>
      </w:r>
      <w:r w:rsidRPr="00454994">
        <w:rPr>
          <w:rFonts w:cs="Times-Roman"/>
        </w:rPr>
        <w:t>äringu struktuuris tehtud muudatustele.</w:t>
      </w:r>
    </w:p>
    <w:p w:rsidR="00454994" w:rsidRDefault="008D5A3E" w:rsidP="008D5A3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454994">
        <w:rPr>
          <w:rFonts w:cs="Times-Roman"/>
        </w:rPr>
        <w:t>Täiendatakse universaalkliendis päringu "</w:t>
      </w:r>
      <w:proofErr w:type="spellStart"/>
      <w:r w:rsidRPr="00454994">
        <w:rPr>
          <w:rFonts w:cs="Times-Roman"/>
        </w:rPr>
        <w:t>getSendingOptions</w:t>
      </w:r>
      <w:proofErr w:type="spellEnd"/>
      <w:r w:rsidRPr="00454994">
        <w:rPr>
          <w:rFonts w:cs="Times-Roman"/>
        </w:rPr>
        <w:t>" vastuse</w:t>
      </w:r>
      <w:r w:rsidR="00454994" w:rsidRPr="00454994">
        <w:rPr>
          <w:rFonts w:cs="Times-Roman"/>
        </w:rPr>
        <w:t xml:space="preserve"> </w:t>
      </w:r>
      <w:r w:rsidRPr="00454994">
        <w:rPr>
          <w:rFonts w:cs="Times-Roman"/>
        </w:rPr>
        <w:t>töötlemist vastavalt päringu struktuuris tehtud muudatustele.</w:t>
      </w:r>
    </w:p>
    <w:p w:rsidR="004A79B1" w:rsidRDefault="008D5A3E" w:rsidP="008D5A3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4A79B1">
        <w:rPr>
          <w:rFonts w:cs="Times-Roman"/>
        </w:rPr>
        <w:lastRenderedPageBreak/>
        <w:t>Täiendatakse XML skeemi "</w:t>
      </w:r>
      <w:proofErr w:type="spellStart"/>
      <w:r w:rsidRPr="004A79B1">
        <w:rPr>
          <w:rFonts w:cs="Times-Roman"/>
        </w:rPr>
        <w:t>dhl.xsd</w:t>
      </w:r>
      <w:proofErr w:type="spellEnd"/>
      <w:r w:rsidRPr="004A79B1">
        <w:rPr>
          <w:rFonts w:cs="Times-Roman"/>
        </w:rPr>
        <w:t>", et allüksusele adresseerimisel oleks</w:t>
      </w:r>
      <w:r w:rsidR="00AB436B" w:rsidRPr="004A79B1">
        <w:rPr>
          <w:rFonts w:cs="Times-Roman"/>
        </w:rPr>
        <w:t xml:space="preserve"> </w:t>
      </w:r>
      <w:r w:rsidRPr="004A79B1">
        <w:rPr>
          <w:rFonts w:cs="Times-Roman"/>
        </w:rPr>
        <w:t>võimalik kasutada ka allüksuse lühinime.</w:t>
      </w:r>
      <w:r w:rsidR="004A79B1">
        <w:rPr>
          <w:rFonts w:cs="Times-Roman"/>
        </w:rPr>
        <w:t xml:space="preserve"> </w:t>
      </w:r>
    </w:p>
    <w:p w:rsidR="004A79B1" w:rsidRDefault="008D5A3E" w:rsidP="008D5A3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4A79B1">
        <w:rPr>
          <w:rFonts w:cs="Times-Roman"/>
        </w:rPr>
        <w:t>Täiendatakse teenuse WSDL kirjeldust vastavalt päringutes kasutatavate</w:t>
      </w:r>
      <w:r w:rsidR="004A79B1" w:rsidRPr="004A79B1">
        <w:rPr>
          <w:rFonts w:cs="Times-Roman"/>
        </w:rPr>
        <w:t xml:space="preserve"> </w:t>
      </w:r>
      <w:r w:rsidRPr="004A79B1">
        <w:rPr>
          <w:rFonts w:cs="Times-Roman"/>
        </w:rPr>
        <w:t>andmestruktuuride juures tehtud muudatustele ja täiendustele.</w:t>
      </w:r>
    </w:p>
    <w:p w:rsidR="00FA5FBE" w:rsidRPr="00FA5FBE" w:rsidRDefault="008D5A3E" w:rsidP="008D5A3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-Bold"/>
          <w:b/>
          <w:bCs/>
        </w:rPr>
      </w:pPr>
      <w:r w:rsidRPr="004770F6">
        <w:rPr>
          <w:rFonts w:cs="Times-Roman"/>
        </w:rPr>
        <w:t>Täiendatakse serveri ja universaalkliendi dokumentatsiooni vastavalt tehtud</w:t>
      </w:r>
      <w:r w:rsidR="004A79B1" w:rsidRPr="004770F6">
        <w:rPr>
          <w:rFonts w:cs="Times-Roman"/>
        </w:rPr>
        <w:t xml:space="preserve"> </w:t>
      </w:r>
      <w:r w:rsidRPr="004770F6">
        <w:rPr>
          <w:rFonts w:cs="Times-Roman"/>
        </w:rPr>
        <w:t>muudatustele.</w:t>
      </w:r>
      <w:r w:rsidR="004A79B1" w:rsidRPr="004770F6">
        <w:rPr>
          <w:rFonts w:cs="Times-Roman"/>
        </w:rPr>
        <w:t xml:space="preserve"> </w:t>
      </w:r>
    </w:p>
    <w:p w:rsidR="00FA5FBE" w:rsidRPr="00FA5FBE" w:rsidRDefault="00FA5FBE" w:rsidP="00FA5FBE">
      <w:pPr>
        <w:pStyle w:val="ListParagraph"/>
        <w:autoSpaceDE w:val="0"/>
        <w:autoSpaceDN w:val="0"/>
        <w:adjustRightInd w:val="0"/>
        <w:spacing w:after="0" w:line="240" w:lineRule="auto"/>
        <w:rPr>
          <w:rFonts w:cs="Times-Bold"/>
          <w:b/>
          <w:bCs/>
        </w:rPr>
      </w:pPr>
    </w:p>
    <w:p w:rsidR="00371D98" w:rsidRPr="008F743A" w:rsidRDefault="008D5A3E" w:rsidP="008F743A">
      <w:pPr>
        <w:autoSpaceDE w:val="0"/>
        <w:autoSpaceDN w:val="0"/>
        <w:adjustRightInd w:val="0"/>
        <w:spacing w:after="0" w:line="240" w:lineRule="auto"/>
        <w:rPr>
          <w:rFonts w:cs="Times-Bold"/>
          <w:b/>
          <w:bCs/>
        </w:rPr>
      </w:pPr>
      <w:r w:rsidRPr="008F743A">
        <w:rPr>
          <w:rFonts w:cs="Times-Roman"/>
        </w:rPr>
        <w:t>Ametikohapõhise dokumentide allalaadimise tugi on DVK serveris ja</w:t>
      </w:r>
      <w:r w:rsidR="004770F6" w:rsidRPr="008F743A">
        <w:rPr>
          <w:rFonts w:cs="Times-Roman"/>
        </w:rPr>
        <w:t xml:space="preserve"> </w:t>
      </w:r>
      <w:r w:rsidRPr="008F743A">
        <w:rPr>
          <w:rFonts w:cs="Times-Roman"/>
        </w:rPr>
        <w:t>universaalkliendis olemas (päringuga receiveDocuments.v3). Sarnaselt</w:t>
      </w:r>
      <w:r w:rsidR="004770F6" w:rsidRPr="008F743A">
        <w:rPr>
          <w:rFonts w:cs="Times-Roman"/>
        </w:rPr>
        <w:t xml:space="preserve"> </w:t>
      </w:r>
      <w:r w:rsidRPr="008F743A">
        <w:rPr>
          <w:rFonts w:cs="Times-Roman"/>
        </w:rPr>
        <w:t>allüksusepõhise allalaadimisega eeldab ka ametikohapõhine allalaadimine</w:t>
      </w:r>
      <w:r w:rsidR="004770F6" w:rsidRPr="008F743A">
        <w:rPr>
          <w:rFonts w:cs="Times-Roman"/>
        </w:rPr>
        <w:t xml:space="preserve"> </w:t>
      </w:r>
      <w:r w:rsidRPr="008F743A">
        <w:rPr>
          <w:rFonts w:cs="Times-Roman"/>
        </w:rPr>
        <w:t>praegusel juhul ametikoha identifikaatori teadmist (tuvastatav päringuga</w:t>
      </w:r>
      <w:r w:rsidR="004770F6" w:rsidRPr="008F743A">
        <w:rPr>
          <w:rFonts w:cs="Times-Roman"/>
        </w:rPr>
        <w:t xml:space="preserve"> </w:t>
      </w:r>
      <w:r w:rsidRPr="008F743A">
        <w:rPr>
          <w:rFonts w:cs="Times-Roman"/>
        </w:rPr>
        <w:t>getOccupationList).</w:t>
      </w:r>
      <w:r w:rsidR="004770F6" w:rsidRPr="008F743A">
        <w:rPr>
          <w:rFonts w:cs="Times-Roman"/>
        </w:rPr>
        <w:t xml:space="preserve"> </w:t>
      </w:r>
      <w:r w:rsidRPr="008F743A">
        <w:rPr>
          <w:rFonts w:cs="Times-Roman"/>
        </w:rPr>
        <w:t>Et tagada serveri ühilduvus olemasolevate klientrakendustega, tuleb päringute</w:t>
      </w:r>
      <w:r w:rsidR="004770F6" w:rsidRPr="008F743A">
        <w:rPr>
          <w:rFonts w:cs="Times-Roman"/>
        </w:rPr>
        <w:t xml:space="preserve"> </w:t>
      </w:r>
      <w:r w:rsidRPr="008F743A">
        <w:rPr>
          <w:rFonts w:cs="Times-Roman"/>
        </w:rPr>
        <w:t xml:space="preserve">receiveDocuments, getSubdivisionList ja </w:t>
      </w:r>
      <w:r w:rsidR="004770F6" w:rsidRPr="008F743A">
        <w:rPr>
          <w:rFonts w:cs="Times-Roman"/>
        </w:rPr>
        <w:t>g</w:t>
      </w:r>
      <w:r w:rsidRPr="008F743A">
        <w:rPr>
          <w:rFonts w:cs="Times-Roman"/>
        </w:rPr>
        <w:t>etSendingOptions muutmisel luua</w:t>
      </w:r>
      <w:r w:rsidR="004770F6" w:rsidRPr="008F743A">
        <w:rPr>
          <w:rFonts w:cs="Times-Roman"/>
        </w:rPr>
        <w:t xml:space="preserve"> </w:t>
      </w:r>
      <w:r w:rsidRPr="008F743A">
        <w:rPr>
          <w:rFonts w:cs="Times-Roman"/>
        </w:rPr>
        <w:t>nimetatud päringutest uued versioonid. Arenduste käigus luuakse igast päringust</w:t>
      </w:r>
      <w:r w:rsidR="004770F6" w:rsidRPr="008F743A">
        <w:rPr>
          <w:rFonts w:cs="Times-Roman"/>
        </w:rPr>
        <w:t xml:space="preserve"> </w:t>
      </w:r>
      <w:r w:rsidRPr="008F743A">
        <w:rPr>
          <w:rFonts w:cs="Times-Roman"/>
        </w:rPr>
        <w:t>ainul</w:t>
      </w:r>
      <w:r w:rsidR="004770F6" w:rsidRPr="008F743A">
        <w:rPr>
          <w:rFonts w:cs="Times-Roman"/>
        </w:rPr>
        <w:t>t</w:t>
      </w:r>
      <w:r w:rsidRPr="008F743A">
        <w:rPr>
          <w:rFonts w:cs="Times-Roman"/>
        </w:rPr>
        <w:t xml:space="preserve"> üks uus versioon, mis sisaldab kõiki käesoleva pakkumiskutse</w:t>
      </w:r>
      <w:r w:rsidR="004770F6" w:rsidRPr="008F743A">
        <w:rPr>
          <w:rFonts w:cs="Times-Roman"/>
        </w:rPr>
        <w:t xml:space="preserve"> </w:t>
      </w:r>
      <w:r w:rsidRPr="008F743A">
        <w:rPr>
          <w:rFonts w:cs="Times-Roman"/>
        </w:rPr>
        <w:t>lähteülesandes soovitud muud</w:t>
      </w:r>
      <w:r w:rsidR="004770F6" w:rsidRPr="008F743A">
        <w:rPr>
          <w:rFonts w:cs="Times-Roman"/>
        </w:rPr>
        <w:t>a</w:t>
      </w:r>
      <w:r w:rsidRPr="008F743A">
        <w:rPr>
          <w:rFonts w:cs="Times-Roman"/>
        </w:rPr>
        <w:t>tusi.</w:t>
      </w:r>
    </w:p>
    <w:p w:rsidR="00DC7773" w:rsidRPr="00410B6D" w:rsidRDefault="00DC7773" w:rsidP="000B294C"/>
    <w:sectPr w:rsidR="00DC7773" w:rsidRPr="00410B6D" w:rsidSect="00DC7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BA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BA"/>
    <w:family w:val="swiss"/>
    <w:pitch w:val="variable"/>
    <w:sig w:usb0="61002A87" w:usb1="80000000" w:usb2="00000008" w:usb3="00000000" w:csb0="000101FF" w:csb1="00000000"/>
  </w:font>
  <w:font w:name="TTE1B714D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7444B"/>
    <w:multiLevelType w:val="hybridMultilevel"/>
    <w:tmpl w:val="CD1EADF0"/>
    <w:lvl w:ilvl="0" w:tplc="5F7A1F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33A6C"/>
    <w:multiLevelType w:val="hybridMultilevel"/>
    <w:tmpl w:val="8822E36A"/>
    <w:lvl w:ilvl="0" w:tplc="8150480C">
      <w:numFmt w:val="bullet"/>
      <w:lvlText w:val="-"/>
      <w:lvlJc w:val="left"/>
      <w:pPr>
        <w:ind w:left="720" w:hanging="360"/>
      </w:pPr>
      <w:rPr>
        <w:rFonts w:ascii="Times-Bold" w:eastAsiaTheme="minorHAnsi" w:hAnsi="Times-Bold" w:cs="Times-Bold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40463B"/>
    <w:multiLevelType w:val="hybridMultilevel"/>
    <w:tmpl w:val="1E2CD39C"/>
    <w:lvl w:ilvl="0" w:tplc="1EFCF02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2490" w:hanging="360"/>
      </w:pPr>
    </w:lvl>
    <w:lvl w:ilvl="2" w:tplc="0425001B" w:tentative="1">
      <w:start w:val="1"/>
      <w:numFmt w:val="lowerRoman"/>
      <w:lvlText w:val="%3."/>
      <w:lvlJc w:val="right"/>
      <w:pPr>
        <w:ind w:left="3210" w:hanging="180"/>
      </w:pPr>
    </w:lvl>
    <w:lvl w:ilvl="3" w:tplc="0425000F" w:tentative="1">
      <w:start w:val="1"/>
      <w:numFmt w:val="decimal"/>
      <w:lvlText w:val="%4."/>
      <w:lvlJc w:val="left"/>
      <w:pPr>
        <w:ind w:left="3930" w:hanging="360"/>
      </w:pPr>
    </w:lvl>
    <w:lvl w:ilvl="4" w:tplc="04250019" w:tentative="1">
      <w:start w:val="1"/>
      <w:numFmt w:val="lowerLetter"/>
      <w:lvlText w:val="%5."/>
      <w:lvlJc w:val="left"/>
      <w:pPr>
        <w:ind w:left="4650" w:hanging="360"/>
      </w:pPr>
    </w:lvl>
    <w:lvl w:ilvl="5" w:tplc="0425001B" w:tentative="1">
      <w:start w:val="1"/>
      <w:numFmt w:val="lowerRoman"/>
      <w:lvlText w:val="%6."/>
      <w:lvlJc w:val="right"/>
      <w:pPr>
        <w:ind w:left="5370" w:hanging="180"/>
      </w:pPr>
    </w:lvl>
    <w:lvl w:ilvl="6" w:tplc="0425000F" w:tentative="1">
      <w:start w:val="1"/>
      <w:numFmt w:val="decimal"/>
      <w:lvlText w:val="%7."/>
      <w:lvlJc w:val="left"/>
      <w:pPr>
        <w:ind w:left="6090" w:hanging="360"/>
      </w:pPr>
    </w:lvl>
    <w:lvl w:ilvl="7" w:tplc="04250019" w:tentative="1">
      <w:start w:val="1"/>
      <w:numFmt w:val="lowerLetter"/>
      <w:lvlText w:val="%8."/>
      <w:lvlJc w:val="left"/>
      <w:pPr>
        <w:ind w:left="6810" w:hanging="360"/>
      </w:pPr>
    </w:lvl>
    <w:lvl w:ilvl="8" w:tplc="0425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hyphenationZone w:val="425"/>
  <w:characterSpacingControl w:val="doNotCompress"/>
  <w:compat/>
  <w:rsids>
    <w:rsidRoot w:val="000B294C"/>
    <w:rsid w:val="000824F6"/>
    <w:rsid w:val="000A24DD"/>
    <w:rsid w:val="000B294C"/>
    <w:rsid w:val="000E24E0"/>
    <w:rsid w:val="001350F2"/>
    <w:rsid w:val="00182C7D"/>
    <w:rsid w:val="00186F30"/>
    <w:rsid w:val="002A1CB0"/>
    <w:rsid w:val="00350C39"/>
    <w:rsid w:val="00371D98"/>
    <w:rsid w:val="00401EFF"/>
    <w:rsid w:val="00410B6D"/>
    <w:rsid w:val="00454994"/>
    <w:rsid w:val="004770F6"/>
    <w:rsid w:val="004A79B1"/>
    <w:rsid w:val="005C2319"/>
    <w:rsid w:val="006022DC"/>
    <w:rsid w:val="00693F5B"/>
    <w:rsid w:val="00842402"/>
    <w:rsid w:val="008D5A3E"/>
    <w:rsid w:val="008F2E92"/>
    <w:rsid w:val="008F743A"/>
    <w:rsid w:val="00913FB8"/>
    <w:rsid w:val="00930A46"/>
    <w:rsid w:val="00973900"/>
    <w:rsid w:val="009B11BC"/>
    <w:rsid w:val="009E42DF"/>
    <w:rsid w:val="00A24391"/>
    <w:rsid w:val="00AB436B"/>
    <w:rsid w:val="00B26DA5"/>
    <w:rsid w:val="00B76C74"/>
    <w:rsid w:val="00BF197F"/>
    <w:rsid w:val="00C32354"/>
    <w:rsid w:val="00C35E6F"/>
    <w:rsid w:val="00CC2558"/>
    <w:rsid w:val="00CF18BA"/>
    <w:rsid w:val="00D400DB"/>
    <w:rsid w:val="00D44489"/>
    <w:rsid w:val="00DC7773"/>
    <w:rsid w:val="00FA5FBE"/>
    <w:rsid w:val="00FD2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77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D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noProof w:val="0"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71D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noProof w:val="0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1D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71D9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371D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1D98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1D9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D98"/>
    <w:rPr>
      <w:rFonts w:ascii="Tahoma" w:hAnsi="Tahoma" w:cs="Tahoma"/>
      <w:noProof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24DD"/>
    <w:rPr>
      <w:b/>
      <w:bCs/>
      <w:noProof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24DD"/>
    <w:rPr>
      <w:b/>
      <w:bCs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516</Words>
  <Characters>2993</Characters>
  <Application>Microsoft Office Word</Application>
  <DocSecurity>0</DocSecurity>
  <Lines>24</Lines>
  <Paragraphs>7</Paragraphs>
  <ScaleCrop>false</ScaleCrop>
  <Company>Microlink Eesti AS</Company>
  <LinksUpToDate>false</LinksUpToDate>
  <CharactersWithSpaces>3502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markkur</dc:creator>
  <cp:keywords/>
  <dc:description/>
  <cp:lastModifiedBy>markkur</cp:lastModifiedBy>
  <cp:revision>49</cp:revision>
  <dcterms:created xsi:type="dcterms:W3CDTF">2010-02-05T07:24:00Z</dcterms:created>
  <dcterms:modified xsi:type="dcterms:W3CDTF">2010-02-05T11:44:00Z</dcterms:modified>
</cp:coreProperties>
</file>