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535" w:rsidRDefault="00DA0535" w:rsidP="00DA0535">
      <w:r>
        <w:t xml:space="preserve">DVK konteineri teisendamise reeglid. Teisendatakse </w:t>
      </w:r>
      <w:r w:rsidR="0058600A">
        <w:t>uuest</w:t>
      </w:r>
      <w:r>
        <w:t xml:space="preserve"> (</w:t>
      </w:r>
      <w:r w:rsidR="0058600A">
        <w:t>v2</w:t>
      </w:r>
      <w:r>
        <w:t xml:space="preserve">) </w:t>
      </w:r>
      <w:r w:rsidR="0058600A">
        <w:t>vanasse</w:t>
      </w:r>
      <w:r>
        <w:t xml:space="preserve"> (</w:t>
      </w:r>
      <w:r w:rsidR="0058600A">
        <w:t>v1</w:t>
      </w:r>
      <w:r>
        <w:t>) skeemi.</w:t>
      </w:r>
    </w:p>
    <w:tbl>
      <w:tblPr>
        <w:tblStyle w:val="TableGrid"/>
        <w:tblW w:w="10348" w:type="dxa"/>
        <w:tblInd w:w="-601" w:type="dxa"/>
        <w:tblLook w:val="04A0"/>
      </w:tblPr>
      <w:tblGrid>
        <w:gridCol w:w="5104"/>
        <w:gridCol w:w="5244"/>
      </w:tblGrid>
      <w:tr w:rsidR="009552D9" w:rsidTr="00827706">
        <w:tc>
          <w:tcPr>
            <w:tcW w:w="5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52D9" w:rsidRDefault="009552D9">
            <w:pPr>
              <w:rPr>
                <w:b/>
              </w:rPr>
            </w:pPr>
            <w:r>
              <w:rPr>
                <w:b/>
              </w:rPr>
              <w:t>V1</w:t>
            </w:r>
          </w:p>
        </w:tc>
        <w:tc>
          <w:tcPr>
            <w:tcW w:w="5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52D9" w:rsidRDefault="009552D9">
            <w:pPr>
              <w:rPr>
                <w:b/>
              </w:rPr>
            </w:pPr>
            <w:r>
              <w:rPr>
                <w:b/>
              </w:rPr>
              <w:t>V2</w:t>
            </w:r>
          </w:p>
        </w:tc>
      </w:tr>
      <w:tr w:rsidR="009552D9" w:rsidTr="00EE12C5">
        <w:tc>
          <w:tcPr>
            <w:tcW w:w="5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552D9" w:rsidRDefault="009552D9">
            <w:r>
              <w:t>ametikoha_kood</w:t>
            </w:r>
          </w:p>
        </w:tc>
        <w:tc>
          <w:tcPr>
            <w:tcW w:w="5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552D9" w:rsidRDefault="009552D9">
            <w:r>
              <w:t>Ametikoha_lyhinimetus</w:t>
            </w:r>
          </w:p>
        </w:tc>
      </w:tr>
      <w:tr w:rsidR="009552D9" w:rsidTr="00EE12C5">
        <w:tc>
          <w:tcPr>
            <w:tcW w:w="5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552D9" w:rsidRDefault="009552D9">
            <w:r>
              <w:t>allyksuse_kood</w:t>
            </w:r>
          </w:p>
        </w:tc>
        <w:tc>
          <w:tcPr>
            <w:tcW w:w="5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552D9" w:rsidRDefault="009552D9">
            <w:r>
              <w:t>Allyksuse_lyhinimetus</w:t>
            </w:r>
          </w:p>
        </w:tc>
      </w:tr>
      <w:tr w:rsidR="009552D9" w:rsidTr="00EE12C5">
        <w:tc>
          <w:tcPr>
            <w:tcW w:w="5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552D9" w:rsidRDefault="00275322">
            <w:r>
              <w:t>&lt;</w:t>
            </w:r>
            <w:r w:rsidR="009552D9">
              <w:t>SignedDoc</w:t>
            </w:r>
            <w:r>
              <w:t>&gt;</w:t>
            </w:r>
          </w:p>
        </w:tc>
        <w:tc>
          <w:tcPr>
            <w:tcW w:w="5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552D9" w:rsidRDefault="00FD5997">
            <w:r>
              <w:t>&lt;</w:t>
            </w:r>
            <w:r w:rsidR="009552D9">
              <w:t>failid</w:t>
            </w:r>
            <w:r>
              <w:t>&gt;</w:t>
            </w:r>
          </w:p>
        </w:tc>
      </w:tr>
      <w:tr w:rsidR="009552D9" w:rsidTr="00EE12C5">
        <w:tc>
          <w:tcPr>
            <w:tcW w:w="5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552D9" w:rsidRDefault="00CD6EB7" w:rsidP="00CD6EB7">
            <w:r>
              <w:t>&lt;DataFile</w:t>
            </w:r>
            <w:r w:rsidR="006C2AEC">
              <w:t xml:space="preserve"> </w:t>
            </w:r>
            <w:r w:rsidR="006C2AEC" w:rsidRPr="000D38B5">
              <w:rPr>
                <w:b/>
              </w:rPr>
              <w:t>Id</w:t>
            </w:r>
            <w:r w:rsidR="006C2AEC">
              <w:t>=“D0“</w:t>
            </w:r>
            <w:r>
              <w:t>&gt;</w:t>
            </w:r>
            <w:r w:rsidR="00336A68">
              <w:t>,</w:t>
            </w:r>
            <w:r>
              <w:t xml:space="preserve"> atribuut</w:t>
            </w:r>
            <w:r w:rsidRPr="00AE115B">
              <w:rPr>
                <w:b/>
              </w:rPr>
              <w:t xml:space="preserve"> Id</w:t>
            </w:r>
          </w:p>
        </w:tc>
        <w:tc>
          <w:tcPr>
            <w:tcW w:w="5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552D9" w:rsidRPr="00A522D6" w:rsidRDefault="00C50670" w:rsidP="00A522D6">
            <w:r w:rsidRPr="00A522D6">
              <w:t>-&gt; jrknr</w:t>
            </w:r>
          </w:p>
        </w:tc>
      </w:tr>
      <w:tr w:rsidR="009552D9" w:rsidTr="00EE12C5">
        <w:tc>
          <w:tcPr>
            <w:tcW w:w="5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552D9" w:rsidRDefault="001957A0">
            <w:r>
              <w:t>-</w:t>
            </w:r>
          </w:p>
        </w:tc>
        <w:tc>
          <w:tcPr>
            <w:tcW w:w="5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552D9" w:rsidRPr="00A522D6" w:rsidRDefault="00C50670" w:rsidP="00A522D6">
            <w:r w:rsidRPr="00A522D6">
              <w:t>-&gt;</w:t>
            </w:r>
            <w:r w:rsidR="006F1456" w:rsidRPr="00A522D6">
              <w:t xml:space="preserve"> </w:t>
            </w:r>
            <w:r w:rsidRPr="00A522D6">
              <w:t xml:space="preserve"> failPealkiri</w:t>
            </w:r>
          </w:p>
        </w:tc>
      </w:tr>
      <w:tr w:rsidR="009552D9" w:rsidTr="00EE12C5">
        <w:tc>
          <w:tcPr>
            <w:tcW w:w="5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552D9" w:rsidRDefault="00896F33" w:rsidP="009737C1">
            <w:r>
              <w:t xml:space="preserve">&lt;DataFile </w:t>
            </w:r>
            <w:r>
              <w:rPr>
                <w:b/>
              </w:rPr>
              <w:t>Size</w:t>
            </w:r>
            <w:r>
              <w:t xml:space="preserve">=“…“&gt;, atribuut </w:t>
            </w:r>
            <w:r w:rsidR="009737C1">
              <w:rPr>
                <w:b/>
              </w:rPr>
              <w:t>Size</w:t>
            </w:r>
          </w:p>
        </w:tc>
        <w:tc>
          <w:tcPr>
            <w:tcW w:w="5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552D9" w:rsidRPr="00A522D6" w:rsidRDefault="00505618" w:rsidP="00A522D6">
            <w:r w:rsidRPr="00A522D6">
              <w:t>-&gt; failSuurus</w:t>
            </w:r>
          </w:p>
        </w:tc>
      </w:tr>
      <w:tr w:rsidR="009552D9" w:rsidTr="00EE12C5">
        <w:tc>
          <w:tcPr>
            <w:tcW w:w="5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552D9" w:rsidRDefault="00886DD9">
            <w:r>
              <w:t xml:space="preserve">&lt;DataFile </w:t>
            </w:r>
            <w:r w:rsidRPr="00311B0E">
              <w:rPr>
                <w:b/>
              </w:rPr>
              <w:t>MimeType</w:t>
            </w:r>
            <w:r>
              <w:t xml:space="preserve">=“…“&gt;, atribuut </w:t>
            </w:r>
            <w:r w:rsidRPr="00AB7E91">
              <w:rPr>
                <w:b/>
              </w:rPr>
              <w:t>MimeType</w:t>
            </w:r>
          </w:p>
        </w:tc>
        <w:tc>
          <w:tcPr>
            <w:tcW w:w="5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552D9" w:rsidRPr="00A522D6" w:rsidRDefault="00505618" w:rsidP="00A522D6">
            <w:r w:rsidRPr="00A522D6">
              <w:t>-&gt; failTyyp</w:t>
            </w:r>
          </w:p>
        </w:tc>
      </w:tr>
      <w:tr w:rsidR="009552D9" w:rsidTr="00EE12C5">
        <w:tc>
          <w:tcPr>
            <w:tcW w:w="5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552D9" w:rsidRDefault="00D87FB5" w:rsidP="00D87FB5">
            <w:r>
              <w:t>&lt;DataFile</w:t>
            </w:r>
            <w:r w:rsidR="00A079C9">
              <w:t xml:space="preserve"> </w:t>
            </w:r>
            <w:r w:rsidR="00A079C9" w:rsidRPr="00311B0E">
              <w:rPr>
                <w:b/>
              </w:rPr>
              <w:t>Filen</w:t>
            </w:r>
            <w:r w:rsidRPr="00311B0E">
              <w:rPr>
                <w:b/>
              </w:rPr>
              <w:t>ame</w:t>
            </w:r>
            <w:r>
              <w:t xml:space="preserve">=“…“&gt;, atribuut </w:t>
            </w:r>
            <w:r w:rsidRPr="00AB7E91">
              <w:rPr>
                <w:b/>
              </w:rPr>
              <w:t>Filename</w:t>
            </w:r>
          </w:p>
        </w:tc>
        <w:tc>
          <w:tcPr>
            <w:tcW w:w="5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552D9" w:rsidRPr="00A522D6" w:rsidRDefault="00505618" w:rsidP="00A522D6">
            <w:r w:rsidRPr="00A522D6">
              <w:t>-&gt; failNimi</w:t>
            </w:r>
          </w:p>
        </w:tc>
      </w:tr>
      <w:tr w:rsidR="009552D9" w:rsidTr="00EE12C5">
        <w:tc>
          <w:tcPr>
            <w:tcW w:w="5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552D9" w:rsidRDefault="00032721">
            <w:r>
              <w:t>&lt;DataFile&gt;</w:t>
            </w:r>
            <w:r w:rsidRPr="000B32F8">
              <w:rPr>
                <w:b/>
              </w:rPr>
              <w:t>Base64Content</w:t>
            </w:r>
            <w:r>
              <w:t>&lt;/DataFile&gt;</w:t>
            </w:r>
          </w:p>
        </w:tc>
        <w:tc>
          <w:tcPr>
            <w:tcW w:w="5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552D9" w:rsidRPr="00A522D6" w:rsidRDefault="00505618" w:rsidP="00A522D6">
            <w:r w:rsidRPr="00A522D6">
              <w:t>-&gt; zipBase64Sisu</w:t>
            </w:r>
          </w:p>
        </w:tc>
      </w:tr>
      <w:tr w:rsidR="00505618" w:rsidTr="00EE12C5">
        <w:tc>
          <w:tcPr>
            <w:tcW w:w="5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505618" w:rsidRDefault="00227935">
            <w:r>
              <w:t>-</w:t>
            </w:r>
          </w:p>
        </w:tc>
        <w:tc>
          <w:tcPr>
            <w:tcW w:w="5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505618" w:rsidRPr="00A522D6" w:rsidRDefault="00505618" w:rsidP="00A522D6">
            <w:r w:rsidRPr="00A522D6">
              <w:t>-&gt; krypteering</w:t>
            </w:r>
          </w:p>
        </w:tc>
      </w:tr>
      <w:tr w:rsidR="00505618" w:rsidTr="00EE12C5">
        <w:tc>
          <w:tcPr>
            <w:tcW w:w="5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505618" w:rsidRDefault="002B3257">
            <w:r>
              <w:t>-</w:t>
            </w:r>
          </w:p>
        </w:tc>
        <w:tc>
          <w:tcPr>
            <w:tcW w:w="5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505618" w:rsidRPr="00A522D6" w:rsidRDefault="00505618" w:rsidP="00A522D6">
            <w:r w:rsidRPr="00A522D6">
              <w:t>-&gt; pohiDokument</w:t>
            </w:r>
          </w:p>
        </w:tc>
      </w:tr>
      <w:tr w:rsidR="00505618" w:rsidTr="00EE12C5">
        <w:tc>
          <w:tcPr>
            <w:tcW w:w="5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505618" w:rsidRDefault="002B3257">
            <w:r>
              <w:t>-</w:t>
            </w:r>
          </w:p>
        </w:tc>
        <w:tc>
          <w:tcPr>
            <w:tcW w:w="5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505618" w:rsidRPr="00A522D6" w:rsidRDefault="00505618" w:rsidP="00A522D6">
            <w:r w:rsidRPr="00A522D6">
              <w:t>-&gt; pohiDokumentKonteineris</w:t>
            </w:r>
          </w:p>
        </w:tc>
      </w:tr>
      <w:tr w:rsidR="009552D9" w:rsidTr="004F03F4">
        <w:tc>
          <w:tcPr>
            <w:tcW w:w="5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552D9" w:rsidRDefault="009552D9">
            <w:r>
              <w:t>Dhl_id</w:t>
            </w:r>
          </w:p>
        </w:tc>
        <w:tc>
          <w:tcPr>
            <w:tcW w:w="5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552D9" w:rsidRDefault="009552D9">
            <w:r>
              <w:t>Dhl_id</w:t>
            </w:r>
          </w:p>
        </w:tc>
      </w:tr>
      <w:tr w:rsidR="009552D9" w:rsidTr="004F03F4">
        <w:tc>
          <w:tcPr>
            <w:tcW w:w="5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552D9" w:rsidRDefault="009552D9">
            <w:r>
              <w:t>saatja_kuupaev</w:t>
            </w:r>
          </w:p>
        </w:tc>
        <w:tc>
          <w:tcPr>
            <w:tcW w:w="5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552D9" w:rsidRDefault="009552D9">
            <w:r>
              <w:t>kuupaevSaatmine</w:t>
            </w:r>
          </w:p>
        </w:tc>
      </w:tr>
      <w:tr w:rsidR="009552D9" w:rsidTr="008B0091">
        <w:tc>
          <w:tcPr>
            <w:tcW w:w="5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552D9" w:rsidRDefault="009552D9">
            <w:r>
              <w:t>-</w:t>
            </w:r>
          </w:p>
        </w:tc>
        <w:tc>
          <w:tcPr>
            <w:tcW w:w="5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552D9" w:rsidRDefault="009552D9">
            <w:r>
              <w:t>konteineriVersioon</w:t>
            </w:r>
          </w:p>
        </w:tc>
      </w:tr>
      <w:tr w:rsidR="009552D9" w:rsidTr="008B0091">
        <w:tc>
          <w:tcPr>
            <w:tcW w:w="5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552D9" w:rsidRPr="00D607E7" w:rsidRDefault="009552D9" w:rsidP="00D607E7">
            <w:r>
              <w:t>-</w:t>
            </w:r>
          </w:p>
        </w:tc>
        <w:tc>
          <w:tcPr>
            <w:tcW w:w="5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552D9" w:rsidRPr="00C42863" w:rsidRDefault="009552D9" w:rsidP="00C42863">
            <w:r w:rsidRPr="00C42863">
              <w:t>teadmiseks</w:t>
            </w:r>
          </w:p>
        </w:tc>
      </w:tr>
      <w:tr w:rsidR="009552D9" w:rsidTr="008B0091">
        <w:tc>
          <w:tcPr>
            <w:tcW w:w="5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552D9" w:rsidRDefault="009552D9">
            <w:r>
              <w:t>-</w:t>
            </w:r>
          </w:p>
        </w:tc>
        <w:tc>
          <w:tcPr>
            <w:tcW w:w="5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552D9" w:rsidRPr="00C42863" w:rsidRDefault="009552D9" w:rsidP="00C42863">
            <w:r w:rsidRPr="00C42863">
              <w:t>test</w:t>
            </w:r>
          </w:p>
        </w:tc>
      </w:tr>
      <w:tr w:rsidR="009552D9" w:rsidTr="00827706">
        <w:tc>
          <w:tcPr>
            <w:tcW w:w="5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52D9" w:rsidRPr="000A04F1" w:rsidRDefault="009552D9" w:rsidP="000A04F1">
            <w:r w:rsidRPr="000A04F1">
              <w:t>(rkel_letter.xsd) Type</w:t>
            </w:r>
          </w:p>
        </w:tc>
        <w:tc>
          <w:tcPr>
            <w:tcW w:w="5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52D9" w:rsidRPr="00C42863" w:rsidRDefault="009552D9" w:rsidP="00C42863">
            <w:r w:rsidRPr="00C42863">
              <w:t>dokumentLiik</w:t>
            </w:r>
          </w:p>
        </w:tc>
      </w:tr>
      <w:tr w:rsidR="009552D9" w:rsidTr="00827706">
        <w:tc>
          <w:tcPr>
            <w:tcW w:w="5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52D9" w:rsidRPr="000A04F1" w:rsidRDefault="009552D9" w:rsidP="000A04F1">
            <w:r w:rsidRPr="000A04F1">
              <w:t>(rkel_letter.xsd) Languange</w:t>
            </w:r>
          </w:p>
        </w:tc>
        <w:tc>
          <w:tcPr>
            <w:tcW w:w="5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52D9" w:rsidRPr="00C42863" w:rsidRDefault="009552D9" w:rsidP="00C42863">
            <w:r w:rsidRPr="00C42863">
              <w:t>dokumentKeel</w:t>
            </w:r>
          </w:p>
        </w:tc>
      </w:tr>
      <w:tr w:rsidR="009552D9" w:rsidTr="00827706">
        <w:tc>
          <w:tcPr>
            <w:tcW w:w="5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52D9" w:rsidRPr="000A04F1" w:rsidRDefault="009552D9" w:rsidP="000A04F1">
            <w:r w:rsidRPr="000A04F1">
              <w:t>(rkel_letter.xsd) Title</w:t>
            </w:r>
          </w:p>
        </w:tc>
        <w:tc>
          <w:tcPr>
            <w:tcW w:w="5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52D9" w:rsidRPr="00C42863" w:rsidRDefault="009552D9" w:rsidP="00C42863">
            <w:r w:rsidRPr="00C42863">
              <w:t>dokumentPealkiri</w:t>
            </w:r>
          </w:p>
        </w:tc>
      </w:tr>
      <w:tr w:rsidR="009552D9" w:rsidTr="00827706">
        <w:tc>
          <w:tcPr>
            <w:tcW w:w="5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52D9" w:rsidRPr="000A04F1" w:rsidRDefault="009552D9" w:rsidP="000A04F1">
            <w:r w:rsidRPr="000A04F1">
              <w:t>(rkel_letter.xsd) Version</w:t>
            </w:r>
          </w:p>
        </w:tc>
        <w:tc>
          <w:tcPr>
            <w:tcW w:w="5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52D9" w:rsidRPr="00C42863" w:rsidRDefault="009552D9" w:rsidP="00C42863">
            <w:r w:rsidRPr="00C42863">
              <w:t>versioonNumber</w:t>
            </w:r>
          </w:p>
        </w:tc>
      </w:tr>
      <w:tr w:rsidR="009552D9" w:rsidTr="00827706">
        <w:tc>
          <w:tcPr>
            <w:tcW w:w="5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52D9" w:rsidRPr="000A04F1" w:rsidRDefault="009552D9" w:rsidP="000A04F1">
            <w:r w:rsidRPr="000A04F1">
              <w:t xml:space="preserve">- </w:t>
            </w:r>
          </w:p>
        </w:tc>
        <w:tc>
          <w:tcPr>
            <w:tcW w:w="5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52D9" w:rsidRPr="00C42863" w:rsidRDefault="009552D9" w:rsidP="00C42863">
            <w:r w:rsidRPr="00C42863">
              <w:t>dokumentGuid</w:t>
            </w:r>
          </w:p>
        </w:tc>
      </w:tr>
      <w:tr w:rsidR="009552D9" w:rsidTr="00827706">
        <w:tc>
          <w:tcPr>
            <w:tcW w:w="5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52D9" w:rsidRPr="000A04F1" w:rsidRDefault="009552D9" w:rsidP="000A04F1">
            <w:r w:rsidRPr="000A04F1">
              <w:t>(rkel_letter.xsd) SenderIdentifier</w:t>
            </w:r>
          </w:p>
        </w:tc>
        <w:tc>
          <w:tcPr>
            <w:tcW w:w="5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52D9" w:rsidRPr="00C42863" w:rsidRDefault="009552D9" w:rsidP="00C42863">
            <w:r w:rsidRPr="00C42863">
              <w:t>dokumentViit</w:t>
            </w:r>
          </w:p>
        </w:tc>
      </w:tr>
      <w:tr w:rsidR="009552D9" w:rsidTr="00827706">
        <w:tc>
          <w:tcPr>
            <w:tcW w:w="5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52D9" w:rsidRPr="000A04F1" w:rsidRDefault="009552D9" w:rsidP="000A04F1">
            <w:r w:rsidRPr="000A04F1">
              <w:t>(rkel_letter.xsd) SignDate</w:t>
            </w:r>
          </w:p>
        </w:tc>
        <w:tc>
          <w:tcPr>
            <w:tcW w:w="5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52D9" w:rsidRPr="00C42863" w:rsidRDefault="009552D9" w:rsidP="00C42863">
            <w:r w:rsidRPr="00C42863">
              <w:t>kuupaevRegistreerimine</w:t>
            </w:r>
          </w:p>
        </w:tc>
      </w:tr>
      <w:tr w:rsidR="009552D9" w:rsidTr="00827706">
        <w:tc>
          <w:tcPr>
            <w:tcW w:w="5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52D9" w:rsidRPr="000A04F1" w:rsidRDefault="009552D9" w:rsidP="000A04F1">
            <w:r w:rsidRPr="000A04F1">
              <w:t>(rkel_letter.xsd) Deadline</w:t>
            </w:r>
          </w:p>
        </w:tc>
        <w:tc>
          <w:tcPr>
            <w:tcW w:w="5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52D9" w:rsidRPr="00C42863" w:rsidRDefault="009552D9" w:rsidP="00C42863">
            <w:r w:rsidRPr="00C42863">
              <w:t>tahtaeg</w:t>
            </w:r>
          </w:p>
        </w:tc>
      </w:tr>
      <w:tr w:rsidR="009552D9" w:rsidTr="00827706">
        <w:tc>
          <w:tcPr>
            <w:tcW w:w="5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52D9" w:rsidRPr="000A04F1" w:rsidRDefault="009552D9" w:rsidP="000A04F1">
            <w:r w:rsidRPr="000A04F1">
              <w:t>(rkel_letter.xsd)</w:t>
            </w:r>
          </w:p>
        </w:tc>
        <w:tc>
          <w:tcPr>
            <w:tcW w:w="5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52D9" w:rsidRPr="00C42863" w:rsidRDefault="009552D9" w:rsidP="00C42863">
            <w:r w:rsidRPr="00C42863">
              <w:t>saatjaKontekst</w:t>
            </w:r>
          </w:p>
        </w:tc>
      </w:tr>
      <w:tr w:rsidR="009552D9" w:rsidTr="00827706">
        <w:tc>
          <w:tcPr>
            <w:tcW w:w="5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52D9" w:rsidRPr="000A04F1" w:rsidRDefault="009552D9" w:rsidP="000A04F1">
            <w:r w:rsidRPr="000A04F1">
              <w:t>(rkel_letter.xsd) IntellectualPropertyRights</w:t>
            </w:r>
          </w:p>
        </w:tc>
        <w:tc>
          <w:tcPr>
            <w:tcW w:w="5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52D9" w:rsidRPr="00C42863" w:rsidRDefault="009552D9" w:rsidP="00C42863">
            <w:r>
              <w:t>&lt;</w:t>
            </w:r>
            <w:r w:rsidRPr="00C42863">
              <w:t>ipr</w:t>
            </w:r>
            <w:r>
              <w:t>&gt;</w:t>
            </w:r>
          </w:p>
        </w:tc>
      </w:tr>
      <w:tr w:rsidR="009552D9" w:rsidTr="00827706">
        <w:tc>
          <w:tcPr>
            <w:tcW w:w="5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52D9" w:rsidRPr="000A04F1" w:rsidRDefault="009552D9" w:rsidP="000A04F1">
            <w:r w:rsidRPr="000A04F1">
              <w:t>(rkel_letter.xsd) CopyrightEndDate</w:t>
            </w:r>
          </w:p>
        </w:tc>
        <w:tc>
          <w:tcPr>
            <w:tcW w:w="5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52D9" w:rsidRPr="00587502" w:rsidRDefault="009552D9" w:rsidP="00587502">
            <w:r w:rsidRPr="00587502">
              <w:t>-&gt; iprTahtaeg</w:t>
            </w:r>
          </w:p>
        </w:tc>
      </w:tr>
      <w:tr w:rsidR="009552D9" w:rsidTr="00827706">
        <w:tc>
          <w:tcPr>
            <w:tcW w:w="5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52D9" w:rsidRPr="000A04F1" w:rsidRDefault="009552D9" w:rsidP="000A04F1">
            <w:r w:rsidRPr="000A04F1">
              <w:t>(rkel_letter.xsd) IprOwner</w:t>
            </w:r>
          </w:p>
        </w:tc>
        <w:tc>
          <w:tcPr>
            <w:tcW w:w="5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52D9" w:rsidRPr="00587502" w:rsidRDefault="009552D9" w:rsidP="00587502">
            <w:r w:rsidRPr="00587502">
              <w:t>-&gt; iprOmanik</w:t>
            </w:r>
          </w:p>
        </w:tc>
      </w:tr>
      <w:tr w:rsidR="009552D9" w:rsidTr="00827706">
        <w:tc>
          <w:tcPr>
            <w:tcW w:w="5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52D9" w:rsidRPr="000A04F1" w:rsidRDefault="009552D9" w:rsidP="000A04F1">
            <w:commentRangeStart w:id="0"/>
            <w:r w:rsidRPr="000A04F1">
              <w:t>(rkel_letter.xsd) NoCopies</w:t>
            </w:r>
          </w:p>
        </w:tc>
        <w:tc>
          <w:tcPr>
            <w:tcW w:w="5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52D9" w:rsidRPr="00587502" w:rsidRDefault="009552D9" w:rsidP="00587502">
            <w:r w:rsidRPr="00587502">
              <w:t>-&gt; reprodutseerimineKeelatud</w:t>
            </w:r>
            <w:commentRangeEnd w:id="0"/>
            <w:r w:rsidR="00855292">
              <w:rPr>
                <w:rStyle w:val="CommentReference"/>
              </w:rPr>
              <w:commentReference w:id="0"/>
            </w:r>
          </w:p>
        </w:tc>
      </w:tr>
    </w:tbl>
    <w:p w:rsidR="00DA0535" w:rsidRDefault="00DA0535" w:rsidP="00DA0535"/>
    <w:p w:rsidR="00444121" w:rsidRDefault="00444121" w:rsidP="00DA0535"/>
    <w:p w:rsidR="00F44FF6" w:rsidRDefault="008C0934" w:rsidP="008C0934">
      <w:pPr>
        <w:pStyle w:val="ListParagraph"/>
        <w:numPr>
          <w:ilvl w:val="0"/>
          <w:numId w:val="2"/>
        </w:numPr>
      </w:pPr>
      <w:r>
        <w:t>Asutus X saadab DVK keskserverile V2 dokumendi.</w:t>
      </w:r>
    </w:p>
    <w:p w:rsidR="000A209A" w:rsidRDefault="00140718" w:rsidP="008C0934">
      <w:pPr>
        <w:pStyle w:val="ListParagraph"/>
        <w:numPr>
          <w:ilvl w:val="0"/>
          <w:numId w:val="2"/>
        </w:numPr>
      </w:pPr>
      <w:r>
        <w:t>DVK keskserver salvestab V2 dokumendi andmebaasi.</w:t>
      </w:r>
    </w:p>
    <w:p w:rsidR="00140718" w:rsidRDefault="00140718" w:rsidP="008C0934">
      <w:pPr>
        <w:pStyle w:val="ListParagraph"/>
        <w:numPr>
          <w:ilvl w:val="0"/>
          <w:numId w:val="2"/>
        </w:numPr>
      </w:pPr>
      <w:r>
        <w:t>Asutus Y teeb serverile päringu dokumentide vastuvõtmiseks.</w:t>
      </w:r>
    </w:p>
    <w:p w:rsidR="00140718" w:rsidRDefault="00140718" w:rsidP="008C0934">
      <w:pPr>
        <w:pStyle w:val="ListParagraph"/>
        <w:numPr>
          <w:ilvl w:val="0"/>
          <w:numId w:val="2"/>
        </w:numPr>
      </w:pPr>
      <w:r>
        <w:t>DVK keskserver teisendab V2 -&gt; V1 ja tagastab V1 formaadis dokumendi.</w:t>
      </w:r>
    </w:p>
    <w:p w:rsidR="00041672" w:rsidRDefault="00041672" w:rsidP="00041672">
      <w:r w:rsidRPr="00FC7B8B">
        <w:rPr>
          <w:b/>
        </w:rPr>
        <w:t>Alati</w:t>
      </w:r>
      <w:r>
        <w:t xml:space="preserve"> tuleb genereerida dokumendile ka </w:t>
      </w:r>
      <w:r w:rsidRPr="00FC7B8B">
        <w:rPr>
          <w:b/>
        </w:rPr>
        <w:t>DHL_ID</w:t>
      </w:r>
      <w:r>
        <w:t>, sest vastasel juhul ei ole V2 -&gt; V1 teisendamisel ühtegi ID-d, mida V1 tarbiv UK suudaks vastu võtta.</w:t>
      </w:r>
    </w:p>
    <w:p w:rsidR="00262102" w:rsidRDefault="00262102" w:rsidP="00041672">
      <w:r>
        <w:t>Mis puutub elemendi &lt;metaxml&gt; sisusse, siis DVK konteiner V2 võib kasutada erinevat versiooni metaxml-ist (nt. Versioon 1 või versioon 2 Riigikantselei kirja metaandmetest).</w:t>
      </w:r>
      <w:r w:rsidR="00BB7823">
        <w:t xml:space="preserve"> Sellisel juhul peab konverteerimisel vaatama, millist versiooni kirja metaandmetest kasutatakse ja vastavalt sellele ka konverteerima.</w:t>
      </w:r>
      <w:r w:rsidR="00BC6B69">
        <w:t xml:space="preserve"> Praegusel hetkel on kirja metaandmetest olemas ainult üks versioon ja seeg</w:t>
      </w:r>
      <w:r w:rsidR="003B4732">
        <w:t>a siin konverteerimist ei toimu.</w:t>
      </w:r>
    </w:p>
    <w:p w:rsidR="00DA0535" w:rsidRDefault="00DA0535" w:rsidP="00DA0535"/>
    <w:p w:rsidR="00DA0535" w:rsidRDefault="00DA0535" w:rsidP="00DA0535"/>
    <w:p w:rsidR="00AC754C" w:rsidRPr="00DA0535" w:rsidRDefault="00AC754C" w:rsidP="00DA0535"/>
    <w:sectPr w:rsidR="00AC754C" w:rsidRPr="00DA0535" w:rsidSect="00BD55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oss" w:date="2010-02-21T20:29:00Z" w:initials="o">
    <w:p w:rsidR="00855292" w:rsidRDefault="00855292">
      <w:pPr>
        <w:pStyle w:val="CommentText"/>
      </w:pPr>
      <w:r>
        <w:rPr>
          <w:rStyle w:val="CommentReference"/>
        </w:rPr>
        <w:annotationRef/>
      </w:r>
      <w:r w:rsidR="00EA459C">
        <w:t>Kui V2.tahtaeg tahetakse muuta vanasse formaati, siis peaks selle tõstma metainfo alt metaxml-i. Kuna aga see on juba metaxml-is olemas, siis ei ole tõstmisel mõtet. Järelikult neid elemente, mis sisalduvad V2 metainfos ei tõsteta ümber metaxml-i.</w:t>
      </w:r>
    </w:p>
    <w:p w:rsidR="00DA255C" w:rsidRDefault="00DA255C">
      <w:pPr>
        <w:pStyle w:val="CommentText"/>
      </w:pPr>
      <w:r>
        <w:t>Kui tuleb rkel_letter.v2, siis saab vaadata, millised andmed kuhu tõsta.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BA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BA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15DF8"/>
    <w:multiLevelType w:val="hybridMultilevel"/>
    <w:tmpl w:val="70C24472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F707E0"/>
    <w:multiLevelType w:val="hybridMultilevel"/>
    <w:tmpl w:val="5BC06514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08"/>
  <w:hyphenationZone w:val="425"/>
  <w:characterSpacingControl w:val="doNotCompress"/>
  <w:compat/>
  <w:rsids>
    <w:rsidRoot w:val="00762AFE"/>
    <w:rsid w:val="00005428"/>
    <w:rsid w:val="00020477"/>
    <w:rsid w:val="00020A36"/>
    <w:rsid w:val="00025539"/>
    <w:rsid w:val="00030966"/>
    <w:rsid w:val="00032721"/>
    <w:rsid w:val="00041672"/>
    <w:rsid w:val="00050888"/>
    <w:rsid w:val="00070C03"/>
    <w:rsid w:val="000A04F1"/>
    <w:rsid w:val="000A209A"/>
    <w:rsid w:val="000B32F8"/>
    <w:rsid w:val="000D2145"/>
    <w:rsid w:val="000D38B5"/>
    <w:rsid w:val="000D40F6"/>
    <w:rsid w:val="000E1AAB"/>
    <w:rsid w:val="000F5B7E"/>
    <w:rsid w:val="001013CF"/>
    <w:rsid w:val="00122164"/>
    <w:rsid w:val="001320FE"/>
    <w:rsid w:val="00140718"/>
    <w:rsid w:val="0018464B"/>
    <w:rsid w:val="001957A0"/>
    <w:rsid w:val="0019588B"/>
    <w:rsid w:val="001A0DE5"/>
    <w:rsid w:val="001B2D21"/>
    <w:rsid w:val="001B7BC4"/>
    <w:rsid w:val="0020677A"/>
    <w:rsid w:val="00227935"/>
    <w:rsid w:val="002565ED"/>
    <w:rsid w:val="00262102"/>
    <w:rsid w:val="00275322"/>
    <w:rsid w:val="00275892"/>
    <w:rsid w:val="002A7393"/>
    <w:rsid w:val="002B3257"/>
    <w:rsid w:val="002B75AA"/>
    <w:rsid w:val="002D7EC5"/>
    <w:rsid w:val="002E0A13"/>
    <w:rsid w:val="002E368D"/>
    <w:rsid w:val="00301C69"/>
    <w:rsid w:val="00311B0E"/>
    <w:rsid w:val="003218B2"/>
    <w:rsid w:val="0032638F"/>
    <w:rsid w:val="00336010"/>
    <w:rsid w:val="00336A68"/>
    <w:rsid w:val="00347D38"/>
    <w:rsid w:val="00355805"/>
    <w:rsid w:val="00365F04"/>
    <w:rsid w:val="00377ED8"/>
    <w:rsid w:val="003A1E80"/>
    <w:rsid w:val="003B4732"/>
    <w:rsid w:val="003F4CD5"/>
    <w:rsid w:val="004054EF"/>
    <w:rsid w:val="004149C5"/>
    <w:rsid w:val="00444121"/>
    <w:rsid w:val="0045432B"/>
    <w:rsid w:val="00455C34"/>
    <w:rsid w:val="00460980"/>
    <w:rsid w:val="0049680C"/>
    <w:rsid w:val="004A29AE"/>
    <w:rsid w:val="004F03F4"/>
    <w:rsid w:val="0050239E"/>
    <w:rsid w:val="00505618"/>
    <w:rsid w:val="00532806"/>
    <w:rsid w:val="00537C1F"/>
    <w:rsid w:val="005613A4"/>
    <w:rsid w:val="0058600A"/>
    <w:rsid w:val="005862EF"/>
    <w:rsid w:val="00587502"/>
    <w:rsid w:val="005A00AA"/>
    <w:rsid w:val="005F1AAD"/>
    <w:rsid w:val="00627B7E"/>
    <w:rsid w:val="00630588"/>
    <w:rsid w:val="00655EA6"/>
    <w:rsid w:val="00683DF5"/>
    <w:rsid w:val="006C00BD"/>
    <w:rsid w:val="006C106B"/>
    <w:rsid w:val="006C1CC7"/>
    <w:rsid w:val="006C2AEC"/>
    <w:rsid w:val="006D0D88"/>
    <w:rsid w:val="006D43B1"/>
    <w:rsid w:val="006F1456"/>
    <w:rsid w:val="00711633"/>
    <w:rsid w:val="00725DD4"/>
    <w:rsid w:val="007326E6"/>
    <w:rsid w:val="00762AFE"/>
    <w:rsid w:val="007711A9"/>
    <w:rsid w:val="00827706"/>
    <w:rsid w:val="00827912"/>
    <w:rsid w:val="00831714"/>
    <w:rsid w:val="00835D12"/>
    <w:rsid w:val="0084278D"/>
    <w:rsid w:val="00855292"/>
    <w:rsid w:val="008653FA"/>
    <w:rsid w:val="00865A48"/>
    <w:rsid w:val="00886DD9"/>
    <w:rsid w:val="00896F33"/>
    <w:rsid w:val="008B0091"/>
    <w:rsid w:val="008C0934"/>
    <w:rsid w:val="008C6468"/>
    <w:rsid w:val="00940D7B"/>
    <w:rsid w:val="009552D9"/>
    <w:rsid w:val="009564E5"/>
    <w:rsid w:val="009737C1"/>
    <w:rsid w:val="00983A32"/>
    <w:rsid w:val="009969AD"/>
    <w:rsid w:val="009B2DB8"/>
    <w:rsid w:val="00A079C9"/>
    <w:rsid w:val="00A43348"/>
    <w:rsid w:val="00A522D6"/>
    <w:rsid w:val="00AB7E91"/>
    <w:rsid w:val="00AC460B"/>
    <w:rsid w:val="00AC754C"/>
    <w:rsid w:val="00AE115B"/>
    <w:rsid w:val="00B23EE1"/>
    <w:rsid w:val="00BB7823"/>
    <w:rsid w:val="00BC6B69"/>
    <w:rsid w:val="00BD55A3"/>
    <w:rsid w:val="00C4060B"/>
    <w:rsid w:val="00C4276F"/>
    <w:rsid w:val="00C42863"/>
    <w:rsid w:val="00C50670"/>
    <w:rsid w:val="00C5153D"/>
    <w:rsid w:val="00C87F18"/>
    <w:rsid w:val="00C90748"/>
    <w:rsid w:val="00CB28CF"/>
    <w:rsid w:val="00CB4324"/>
    <w:rsid w:val="00CD6EB7"/>
    <w:rsid w:val="00D349BC"/>
    <w:rsid w:val="00D607E7"/>
    <w:rsid w:val="00D84A62"/>
    <w:rsid w:val="00D87FB5"/>
    <w:rsid w:val="00DA0535"/>
    <w:rsid w:val="00DA255C"/>
    <w:rsid w:val="00DB6FFF"/>
    <w:rsid w:val="00DD7006"/>
    <w:rsid w:val="00DE0798"/>
    <w:rsid w:val="00E05836"/>
    <w:rsid w:val="00E3340C"/>
    <w:rsid w:val="00E44DA1"/>
    <w:rsid w:val="00E55A30"/>
    <w:rsid w:val="00E56B9D"/>
    <w:rsid w:val="00E66399"/>
    <w:rsid w:val="00E8248F"/>
    <w:rsid w:val="00EA1EC0"/>
    <w:rsid w:val="00EA459C"/>
    <w:rsid w:val="00EE12C5"/>
    <w:rsid w:val="00EF1B92"/>
    <w:rsid w:val="00F44FF6"/>
    <w:rsid w:val="00F66A44"/>
    <w:rsid w:val="00FC7B8B"/>
    <w:rsid w:val="00FD34F2"/>
    <w:rsid w:val="00FD5997"/>
    <w:rsid w:val="00FD6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0A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5DD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552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52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52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2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29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2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1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290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Microlink Eesti AS</Company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Kurm</dc:creator>
  <cp:keywords/>
  <dc:description/>
  <cp:lastModifiedBy>oss</cp:lastModifiedBy>
  <cp:revision>241</cp:revision>
  <dcterms:created xsi:type="dcterms:W3CDTF">2010-02-12T12:38:00Z</dcterms:created>
  <dcterms:modified xsi:type="dcterms:W3CDTF">2010-02-21T18:29:00Z</dcterms:modified>
</cp:coreProperties>
</file>