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E205D" w14:textId="3CD4EA3E" w:rsidR="003D4BA7" w:rsidRDefault="008C41EA" w:rsidP="008C41EA">
      <w:pPr>
        <w:jc w:val="center"/>
        <w:rPr>
          <w:sz w:val="28"/>
          <w:szCs w:val="28"/>
          <w:u w:val="single"/>
        </w:rPr>
      </w:pPr>
      <w:r w:rsidRPr="008C41EA">
        <w:rPr>
          <w:sz w:val="28"/>
          <w:szCs w:val="28"/>
          <w:u w:val="single"/>
        </w:rPr>
        <w:t>Stroke Prediction</w:t>
      </w:r>
    </w:p>
    <w:p w14:paraId="4F2B2790" w14:textId="2848C094" w:rsidR="008C41EA" w:rsidRDefault="008C41EA" w:rsidP="008C41E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Data</w:t>
      </w:r>
      <w:r w:rsidR="008247A8">
        <w:rPr>
          <w:sz w:val="24"/>
          <w:szCs w:val="24"/>
          <w:u w:val="single"/>
        </w:rPr>
        <w:t>set</w:t>
      </w:r>
      <w:r>
        <w:rPr>
          <w:sz w:val="24"/>
          <w:szCs w:val="24"/>
          <w:u w:val="single"/>
        </w:rPr>
        <w:t xml:space="preserve"> description:</w:t>
      </w:r>
    </w:p>
    <w:p w14:paraId="638F5AC8" w14:textId="70CC9777" w:rsidR="008C41EA" w:rsidRPr="001C75DB" w:rsidRDefault="008C41EA" w:rsidP="008C41EA">
      <w:r w:rsidRPr="001C75DB">
        <w:t xml:space="preserve">The data set used was the stroke prediction dataset which can be found </w:t>
      </w:r>
      <w:r w:rsidR="008247A8" w:rsidRPr="001C75DB">
        <w:t>at</w:t>
      </w:r>
      <w:r w:rsidRPr="001C75DB">
        <w:t xml:space="preserve"> </w:t>
      </w:r>
      <w:hyperlink r:id="rId5" w:history="1">
        <w:r w:rsidRPr="001C75DB">
          <w:rPr>
            <w:rStyle w:val="Hyperlink"/>
          </w:rPr>
          <w:t>Kaggle</w:t>
        </w:r>
      </w:hyperlink>
      <w:r w:rsidRPr="001C75DB">
        <w:t>.</w:t>
      </w:r>
    </w:p>
    <w:p w14:paraId="65C7909F" w14:textId="240B8B59" w:rsidR="008C41EA" w:rsidRDefault="00D07975" w:rsidP="008C41EA">
      <w:r w:rsidRPr="001C75DB">
        <w:t>The attributes of patients</w:t>
      </w:r>
      <w:r w:rsidR="00844CC4">
        <w:t xml:space="preserve"> that</w:t>
      </w:r>
      <w:r w:rsidRPr="001C75DB">
        <w:t xml:space="preserve"> contributed to the data collection are as follows:</w:t>
      </w:r>
    </w:p>
    <w:p w14:paraId="1456C2DD" w14:textId="77777777" w:rsidR="001C75DB" w:rsidRPr="001C75DB" w:rsidRDefault="001C75DB" w:rsidP="008C41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5"/>
        <w:gridCol w:w="6645"/>
      </w:tblGrid>
      <w:tr w:rsidR="00FD617A" w14:paraId="7D056176" w14:textId="77777777" w:rsidTr="00FD617A">
        <w:tc>
          <w:tcPr>
            <w:tcW w:w="2695" w:type="dxa"/>
          </w:tcPr>
          <w:p w14:paraId="263B4B6B" w14:textId="5E5991A0" w:rsidR="00FD617A" w:rsidRPr="00FD617A" w:rsidRDefault="00FD617A" w:rsidP="008C41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6655" w:type="dxa"/>
          </w:tcPr>
          <w:p w14:paraId="4BC91A5E" w14:textId="17789789" w:rsidR="00FD617A" w:rsidRPr="00FD617A" w:rsidRDefault="00FD617A" w:rsidP="008C41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FD617A" w14:paraId="04497BFF" w14:textId="77777777" w:rsidTr="00FD617A">
        <w:tc>
          <w:tcPr>
            <w:tcW w:w="2695" w:type="dxa"/>
          </w:tcPr>
          <w:p w14:paraId="5278D97D" w14:textId="30DBD737" w:rsidR="00FD617A" w:rsidRPr="00FD617A" w:rsidRDefault="00FD617A" w:rsidP="00FD617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6655" w:type="dxa"/>
          </w:tcPr>
          <w:p w14:paraId="013C605D" w14:textId="765FC51F" w:rsidR="00FD617A" w:rsidRDefault="00FD617A" w:rsidP="008C4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patient identifier</w:t>
            </w:r>
          </w:p>
        </w:tc>
      </w:tr>
      <w:tr w:rsidR="00FD617A" w14:paraId="7030CE66" w14:textId="77777777" w:rsidTr="00FD617A">
        <w:tc>
          <w:tcPr>
            <w:tcW w:w="2695" w:type="dxa"/>
          </w:tcPr>
          <w:p w14:paraId="12269F90" w14:textId="058C7184" w:rsidR="00FD617A" w:rsidRPr="00FD617A" w:rsidRDefault="00FD617A" w:rsidP="00FD617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6655" w:type="dxa"/>
          </w:tcPr>
          <w:p w14:paraId="6EC3FF94" w14:textId="56B68AD8" w:rsidR="00FD617A" w:rsidRDefault="00FD617A" w:rsidP="008C4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Values include “male”, “female” and “other”</w:t>
            </w:r>
          </w:p>
        </w:tc>
      </w:tr>
      <w:tr w:rsidR="00FD617A" w14:paraId="1169CFD8" w14:textId="77777777" w:rsidTr="00FD617A">
        <w:tc>
          <w:tcPr>
            <w:tcW w:w="2695" w:type="dxa"/>
          </w:tcPr>
          <w:p w14:paraId="1B6B1837" w14:textId="3875C765" w:rsidR="00FD617A" w:rsidRPr="00FD617A" w:rsidRDefault="00FD617A" w:rsidP="00FD617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6655" w:type="dxa"/>
          </w:tcPr>
          <w:p w14:paraId="768CC4E1" w14:textId="20CF4048" w:rsidR="00FD617A" w:rsidRDefault="00FD617A" w:rsidP="008C4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age of the patient</w:t>
            </w:r>
          </w:p>
        </w:tc>
      </w:tr>
      <w:tr w:rsidR="00FD617A" w14:paraId="5C6CA345" w14:textId="77777777" w:rsidTr="00FD617A">
        <w:tc>
          <w:tcPr>
            <w:tcW w:w="2695" w:type="dxa"/>
          </w:tcPr>
          <w:p w14:paraId="23575EB9" w14:textId="75E8AF06" w:rsidR="00FD617A" w:rsidRPr="00FD617A" w:rsidRDefault="00FD617A" w:rsidP="00FD617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hypertension</w:t>
            </w:r>
          </w:p>
        </w:tc>
        <w:tc>
          <w:tcPr>
            <w:tcW w:w="6655" w:type="dxa"/>
          </w:tcPr>
          <w:p w14:paraId="69D99D18" w14:textId="23A32D1A" w:rsidR="00FD617A" w:rsidRDefault="00FD617A" w:rsidP="008C4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if the patient doesn’t have hypertension and 1 if the patient does</w:t>
            </w:r>
          </w:p>
        </w:tc>
      </w:tr>
      <w:tr w:rsidR="00FD617A" w14:paraId="43AE68DC" w14:textId="77777777" w:rsidTr="00FD617A">
        <w:tc>
          <w:tcPr>
            <w:tcW w:w="2695" w:type="dxa"/>
          </w:tcPr>
          <w:p w14:paraId="4EC06A14" w14:textId="783BC737" w:rsidR="00FD617A" w:rsidRPr="00FD617A" w:rsidRDefault="00FD617A" w:rsidP="00FD617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heart_disease</w:t>
            </w:r>
          </w:p>
        </w:tc>
        <w:tc>
          <w:tcPr>
            <w:tcW w:w="6655" w:type="dxa"/>
          </w:tcPr>
          <w:p w14:paraId="46B25D34" w14:textId="59BCE066" w:rsidR="00FD617A" w:rsidRDefault="00FD617A" w:rsidP="008C4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if the patient doesn’t have heart disease and 1 if the patient does</w:t>
            </w:r>
          </w:p>
        </w:tc>
      </w:tr>
      <w:tr w:rsidR="00FD617A" w14:paraId="4D101B12" w14:textId="77777777" w:rsidTr="00FD617A">
        <w:tc>
          <w:tcPr>
            <w:tcW w:w="2695" w:type="dxa"/>
          </w:tcPr>
          <w:p w14:paraId="14F99904" w14:textId="17C1CB7C" w:rsidR="00FD617A" w:rsidRPr="00FD617A" w:rsidRDefault="00FD617A" w:rsidP="00FD617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ever_married</w:t>
            </w:r>
          </w:p>
        </w:tc>
        <w:tc>
          <w:tcPr>
            <w:tcW w:w="6655" w:type="dxa"/>
          </w:tcPr>
          <w:p w14:paraId="466FE0CE" w14:textId="36F26C6D" w:rsidR="00FD617A" w:rsidRDefault="00FD617A" w:rsidP="008C4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Accepted values are “Yes” or “No”</w:t>
            </w:r>
          </w:p>
        </w:tc>
      </w:tr>
      <w:tr w:rsidR="00FD617A" w14:paraId="46E5E58B" w14:textId="77777777" w:rsidTr="00FD617A">
        <w:tc>
          <w:tcPr>
            <w:tcW w:w="2695" w:type="dxa"/>
          </w:tcPr>
          <w:p w14:paraId="7DEB7261" w14:textId="68C6CD85" w:rsidR="00FD617A" w:rsidRPr="00FD617A" w:rsidRDefault="00FD617A" w:rsidP="00FD617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work_type</w:t>
            </w:r>
          </w:p>
        </w:tc>
        <w:tc>
          <w:tcPr>
            <w:tcW w:w="6655" w:type="dxa"/>
          </w:tcPr>
          <w:p w14:paraId="4C8FE235" w14:textId="5D0F38AB" w:rsidR="00FD617A" w:rsidRDefault="00FD617A" w:rsidP="008C4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Values include “children”, “Govt_jov”, “Never_worked”, “Private” and “Self-employed”</w:t>
            </w:r>
          </w:p>
        </w:tc>
      </w:tr>
      <w:tr w:rsidR="00FD617A" w14:paraId="20408726" w14:textId="77777777" w:rsidTr="00FD617A">
        <w:tc>
          <w:tcPr>
            <w:tcW w:w="2695" w:type="dxa"/>
          </w:tcPr>
          <w:p w14:paraId="06CF9666" w14:textId="4C9D9E68" w:rsidR="00FD617A" w:rsidRDefault="00FD617A" w:rsidP="00FD617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Residence_type</w:t>
            </w:r>
          </w:p>
        </w:tc>
        <w:tc>
          <w:tcPr>
            <w:tcW w:w="6655" w:type="dxa"/>
          </w:tcPr>
          <w:p w14:paraId="64C97954" w14:textId="6F65025E" w:rsidR="00FD617A" w:rsidRDefault="00FD617A" w:rsidP="008C4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Accepted values are “Rural” or “Urban”</w:t>
            </w:r>
          </w:p>
        </w:tc>
      </w:tr>
      <w:tr w:rsidR="00FD617A" w14:paraId="1DE87D57" w14:textId="77777777" w:rsidTr="00FD617A">
        <w:tc>
          <w:tcPr>
            <w:tcW w:w="2695" w:type="dxa"/>
          </w:tcPr>
          <w:p w14:paraId="72B18808" w14:textId="6DCA765A" w:rsidR="00FD617A" w:rsidRDefault="00FD617A" w:rsidP="00FD617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avg_glucose_level</w:t>
            </w:r>
          </w:p>
        </w:tc>
        <w:tc>
          <w:tcPr>
            <w:tcW w:w="6655" w:type="dxa"/>
          </w:tcPr>
          <w:p w14:paraId="1FBC8289" w14:textId="72C6C3AC" w:rsidR="00FD617A" w:rsidRDefault="00FD617A" w:rsidP="008C4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 glucose level in patient’s blood</w:t>
            </w:r>
          </w:p>
        </w:tc>
      </w:tr>
      <w:tr w:rsidR="00FD617A" w14:paraId="7666796C" w14:textId="77777777" w:rsidTr="00FD617A">
        <w:tc>
          <w:tcPr>
            <w:tcW w:w="2695" w:type="dxa"/>
          </w:tcPr>
          <w:p w14:paraId="63F86232" w14:textId="34F3142C" w:rsidR="00FD617A" w:rsidRDefault="00FD617A" w:rsidP="00FD617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smoking_status</w:t>
            </w:r>
          </w:p>
        </w:tc>
        <w:tc>
          <w:tcPr>
            <w:tcW w:w="6655" w:type="dxa"/>
          </w:tcPr>
          <w:p w14:paraId="4ADC0988" w14:textId="0576A9CF" w:rsidR="009252E7" w:rsidRDefault="009252E7" w:rsidP="008C4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Values include “formerly smoked”, “never smoked”, “smokes”, and “Unknown”</w:t>
            </w:r>
          </w:p>
        </w:tc>
      </w:tr>
      <w:tr w:rsidR="009252E7" w14:paraId="2F02B388" w14:textId="77777777" w:rsidTr="00FD617A">
        <w:tc>
          <w:tcPr>
            <w:tcW w:w="2695" w:type="dxa"/>
          </w:tcPr>
          <w:p w14:paraId="20C9A2F0" w14:textId="49F73D37" w:rsidR="009252E7" w:rsidRDefault="009252E7" w:rsidP="00FD617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bmi</w:t>
            </w:r>
          </w:p>
        </w:tc>
        <w:tc>
          <w:tcPr>
            <w:tcW w:w="6655" w:type="dxa"/>
          </w:tcPr>
          <w:p w14:paraId="727C8B8E" w14:textId="0D8E7618" w:rsidR="009252E7" w:rsidRDefault="009252E7" w:rsidP="008C4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Body Mass Index of patient</w:t>
            </w:r>
          </w:p>
        </w:tc>
      </w:tr>
      <w:tr w:rsidR="009252E7" w14:paraId="1A5693D8" w14:textId="77777777" w:rsidTr="00FD617A">
        <w:tc>
          <w:tcPr>
            <w:tcW w:w="2695" w:type="dxa"/>
          </w:tcPr>
          <w:p w14:paraId="0A20F536" w14:textId="142B5A5D" w:rsidR="009252E7" w:rsidRDefault="009252E7" w:rsidP="00FD617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stroke</w:t>
            </w:r>
          </w:p>
        </w:tc>
        <w:tc>
          <w:tcPr>
            <w:tcW w:w="6655" w:type="dxa"/>
          </w:tcPr>
          <w:p w14:paraId="3EC49208" w14:textId="77777777" w:rsidR="009252E7" w:rsidRDefault="009252E7" w:rsidP="008C4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target variable.</w:t>
            </w:r>
          </w:p>
          <w:p w14:paraId="2D6BC44D" w14:textId="312F17C8" w:rsidR="009252E7" w:rsidRDefault="009252E7" w:rsidP="008C4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if the patient had stroke and 0 if they didn’t</w:t>
            </w:r>
          </w:p>
        </w:tc>
      </w:tr>
    </w:tbl>
    <w:p w14:paraId="7D52B04D" w14:textId="5F7E452A" w:rsidR="00D07975" w:rsidRDefault="00D07975" w:rsidP="008C41EA">
      <w:pPr>
        <w:rPr>
          <w:sz w:val="24"/>
          <w:szCs w:val="24"/>
        </w:rPr>
      </w:pPr>
    </w:p>
    <w:p w14:paraId="0A3054E5" w14:textId="77777777" w:rsidR="001C75DB" w:rsidRDefault="001C75DB" w:rsidP="008C41EA">
      <w:pPr>
        <w:rPr>
          <w:sz w:val="24"/>
          <w:szCs w:val="24"/>
        </w:rPr>
      </w:pPr>
    </w:p>
    <w:p w14:paraId="3135AADC" w14:textId="34464DD9" w:rsidR="006B26DB" w:rsidRDefault="006B26DB" w:rsidP="006B26D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Main Objective of Analysis:</w:t>
      </w:r>
    </w:p>
    <w:p w14:paraId="418F6737" w14:textId="6FFD99C7" w:rsidR="006B26DB" w:rsidRPr="001C75DB" w:rsidRDefault="006B26DB" w:rsidP="006B26DB">
      <w:r w:rsidRPr="001C75DB">
        <w:t>The objective here is to train a model that best predicts the likelihood of a patient getting stroke considering the afore mentioned features.</w:t>
      </w:r>
    </w:p>
    <w:p w14:paraId="7E86D4E6" w14:textId="124683B8" w:rsidR="005C335A" w:rsidRDefault="006B26DB" w:rsidP="006B26DB">
      <w:r w:rsidRPr="001C75DB">
        <w:t xml:space="preserve">More emphasis will be placed in </w:t>
      </w:r>
      <w:r w:rsidR="00B521CB" w:rsidRPr="001C75DB">
        <w:t>getting as</w:t>
      </w:r>
      <w:r w:rsidR="005C335A" w:rsidRPr="001C75DB">
        <w:t xml:space="preserve"> many right guesses for stroke patients even at the cost of a few false alarms.</w:t>
      </w:r>
    </w:p>
    <w:p w14:paraId="3637E410" w14:textId="137DB448" w:rsidR="00342457" w:rsidRPr="001C75DB" w:rsidRDefault="00342457" w:rsidP="006B26DB">
      <w:r>
        <w:t>But we would like to minimize the number of false alarms as much as possible.</w:t>
      </w:r>
    </w:p>
    <w:p w14:paraId="574B08C9" w14:textId="77777777" w:rsidR="001C75DB" w:rsidRDefault="001C75DB" w:rsidP="001C75DB">
      <w:pPr>
        <w:rPr>
          <w:sz w:val="24"/>
          <w:szCs w:val="24"/>
        </w:rPr>
      </w:pPr>
    </w:p>
    <w:p w14:paraId="2C093D64" w14:textId="281125BB" w:rsidR="001C75DB" w:rsidRDefault="001C75DB" w:rsidP="001C75D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Summary of EDA:</w:t>
      </w:r>
    </w:p>
    <w:p w14:paraId="17ABB1D5" w14:textId="7CF6C4E4" w:rsidR="00DA081E" w:rsidRDefault="00DA081E" w:rsidP="00DA081E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Handling of missing data:</w:t>
      </w:r>
    </w:p>
    <w:p w14:paraId="21EC543E" w14:textId="26252EDF" w:rsidR="00DA081E" w:rsidRDefault="00DA081E" w:rsidP="00DA08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All features but “bmi” (which had 201 missing) had no missing values for any patient.</w:t>
      </w:r>
    </w:p>
    <w:p w14:paraId="6C83F352" w14:textId="1114449F" w:rsidR="00DA081E" w:rsidRDefault="000C7277" w:rsidP="008B298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Missing data was therefore filled with </w:t>
      </w:r>
      <w:r w:rsidR="00DA081E">
        <w:rPr>
          <w:sz w:val="24"/>
          <w:szCs w:val="24"/>
        </w:rPr>
        <w:t>the mean bmi after a careful inspection of the distribution</w:t>
      </w:r>
      <w:r w:rsidR="008B2987">
        <w:rPr>
          <w:sz w:val="24"/>
          <w:szCs w:val="24"/>
        </w:rPr>
        <w:t>.</w:t>
      </w:r>
      <w:r w:rsidR="00DA081E">
        <w:rPr>
          <w:sz w:val="24"/>
          <w:szCs w:val="24"/>
        </w:rPr>
        <w:t xml:space="preserve"> </w:t>
      </w:r>
      <w:r w:rsidR="008B2987">
        <w:rPr>
          <w:sz w:val="24"/>
          <w:szCs w:val="24"/>
        </w:rPr>
        <w:t>S</w:t>
      </w:r>
      <w:r w:rsidR="00DA081E" w:rsidRPr="008B2987">
        <w:rPr>
          <w:sz w:val="24"/>
          <w:szCs w:val="24"/>
        </w:rPr>
        <w:t>ince the</w:t>
      </w:r>
      <w:r w:rsidR="008B2987">
        <w:rPr>
          <w:sz w:val="24"/>
          <w:szCs w:val="24"/>
        </w:rPr>
        <w:t xml:space="preserve"> bmi</w:t>
      </w:r>
      <w:r w:rsidR="00DA081E" w:rsidRPr="008B2987">
        <w:rPr>
          <w:sz w:val="24"/>
          <w:szCs w:val="24"/>
        </w:rPr>
        <w:t xml:space="preserve"> data followed a normal distribution (meaning most of the patient’s bmi were around the mean bmi)</w:t>
      </w:r>
      <w:r w:rsidR="001A2812">
        <w:rPr>
          <w:sz w:val="24"/>
          <w:szCs w:val="24"/>
        </w:rPr>
        <w:t xml:space="preserve">, </w:t>
      </w:r>
      <w:r w:rsidR="00391222">
        <w:rPr>
          <w:sz w:val="24"/>
          <w:szCs w:val="24"/>
        </w:rPr>
        <w:t xml:space="preserve">and the mean of both patient’s with stroke  and those without were very close, </w:t>
      </w:r>
      <w:r w:rsidR="001A2812">
        <w:rPr>
          <w:sz w:val="24"/>
          <w:szCs w:val="24"/>
        </w:rPr>
        <w:t>the mean bmi proved to be the best estimate</w:t>
      </w:r>
      <w:r w:rsidR="00DA081E" w:rsidRPr="008B2987">
        <w:rPr>
          <w:sz w:val="24"/>
          <w:szCs w:val="24"/>
        </w:rPr>
        <w:t>.</w:t>
      </w:r>
    </w:p>
    <w:p w14:paraId="54589113" w14:textId="24D9794F" w:rsidR="0097290D" w:rsidRDefault="0097290D" w:rsidP="008B2987">
      <w:pPr>
        <w:pStyle w:val="ListParagraph"/>
        <w:rPr>
          <w:sz w:val="24"/>
          <w:szCs w:val="24"/>
        </w:rPr>
      </w:pPr>
    </w:p>
    <w:p w14:paraId="460F8339" w14:textId="710977F1" w:rsidR="0097290D" w:rsidRPr="0097290D" w:rsidRDefault="0097290D" w:rsidP="00254BA2">
      <w:pPr>
        <w:pStyle w:val="ListParagraph"/>
        <w:numPr>
          <w:ilvl w:val="0"/>
          <w:numId w:val="4"/>
        </w:num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Distribution of BMI of patients</w:t>
      </w:r>
    </w:p>
    <w:p w14:paraId="14129BBF" w14:textId="60925408" w:rsidR="001A6167" w:rsidRDefault="0097290D" w:rsidP="003F2A43">
      <w:pPr>
        <w:pStyle w:val="ListParagraph"/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158893DE" wp14:editId="7BC99920">
            <wp:extent cx="3726815" cy="3038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955" cy="305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E9D7B" w14:textId="1944585D" w:rsidR="001A6167" w:rsidRDefault="001A6167" w:rsidP="003F2A43">
      <w:pPr>
        <w:pStyle w:val="ListParagraph"/>
        <w:keepNext/>
        <w:jc w:val="center"/>
      </w:pPr>
    </w:p>
    <w:p w14:paraId="6DFEA7EC" w14:textId="4F947B1E" w:rsidR="001A6167" w:rsidRPr="001A6167" w:rsidRDefault="001A6167" w:rsidP="00254BA2">
      <w:pPr>
        <w:pStyle w:val="ListParagraph"/>
        <w:numPr>
          <w:ilvl w:val="0"/>
          <w:numId w:val="4"/>
        </w:num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Distribution of BMI for patients with stroke and those without</w:t>
      </w:r>
    </w:p>
    <w:p w14:paraId="0C6BCECB" w14:textId="55540A0E" w:rsidR="003F2A43" w:rsidRDefault="001A6167" w:rsidP="003F2A43">
      <w:pPr>
        <w:pStyle w:val="ListParagraph"/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0FBAEDA9" wp14:editId="36346ADD">
            <wp:extent cx="4338313" cy="3038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629" cy="304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E4FE0" w14:textId="3401ECEB" w:rsidR="005F22ED" w:rsidRDefault="003F2A43" w:rsidP="005F22E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 w:rsidR="007D62A4">
        <w:t xml:space="preserve">a) </w:t>
      </w:r>
      <w:r w:rsidR="001A6167">
        <w:t>figure showing that the distribution of the bmi of the patients is normal. It can be seen that most of the patient</w:t>
      </w:r>
      <w:r w:rsidR="008D3A22">
        <w:t xml:space="preserve">s </w:t>
      </w:r>
      <w:r w:rsidR="001A6167">
        <w:t>have BMI around the mean value.</w:t>
      </w:r>
      <w:r w:rsidR="005F22ED">
        <w:br/>
      </w:r>
      <w:r w:rsidR="005F22ED">
        <w:lastRenderedPageBreak/>
        <w:t>b) figure showing distribution of bmi of patients with and without stroke. It can be seen that the mean values of both boxplots</w:t>
      </w:r>
      <w:r w:rsidR="006F6879">
        <w:t xml:space="preserve"> </w:t>
      </w:r>
      <w:r w:rsidR="005F22ED">
        <w:t>(the middle line in both the orange and blue box) are very close to each other.</w:t>
      </w:r>
    </w:p>
    <w:p w14:paraId="4E02EBE7" w14:textId="26634804" w:rsidR="00EB4A05" w:rsidRDefault="00EB4A05" w:rsidP="00EB4A05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Removing unnecessary features</w:t>
      </w:r>
      <w:r>
        <w:rPr>
          <w:sz w:val="24"/>
          <w:szCs w:val="24"/>
          <w:u w:val="single"/>
        </w:rPr>
        <w:t>:</w:t>
      </w:r>
    </w:p>
    <w:p w14:paraId="49CE8C75" w14:textId="3EE662BA" w:rsidR="00EB4A05" w:rsidRDefault="00EB4A05" w:rsidP="00EB4A05">
      <w:pPr>
        <w:pStyle w:val="ListParagraph"/>
      </w:pPr>
      <w:r>
        <w:t>Since the “id” feature is unique to each</w:t>
      </w:r>
      <w:r w:rsidR="00524A91">
        <w:t xml:space="preserve"> patient, it will not help in ou</w:t>
      </w:r>
      <w:r w:rsidR="00740032">
        <w:t>r</w:t>
      </w:r>
      <w:r w:rsidR="00524A91">
        <w:t xml:space="preserve"> prediction</w:t>
      </w:r>
      <w:r w:rsidR="00E24509">
        <w:t>, therefore, it was removed from the dataset.</w:t>
      </w:r>
    </w:p>
    <w:p w14:paraId="013A0029" w14:textId="77777777" w:rsidR="00EB4A05" w:rsidRPr="00EB4A05" w:rsidRDefault="00EB4A05" w:rsidP="00EB4A05">
      <w:pPr>
        <w:pStyle w:val="ListParagraph"/>
      </w:pPr>
    </w:p>
    <w:p w14:paraId="62057F50" w14:textId="6A9A7693" w:rsidR="0029638E" w:rsidRDefault="0029638E" w:rsidP="00EB4A05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Checking </w:t>
      </w:r>
      <w:r w:rsidR="00314B83">
        <w:rPr>
          <w:sz w:val="24"/>
          <w:szCs w:val="24"/>
          <w:u w:val="single"/>
        </w:rPr>
        <w:t>n</w:t>
      </w:r>
      <w:r>
        <w:rPr>
          <w:sz w:val="24"/>
          <w:szCs w:val="24"/>
          <w:u w:val="single"/>
        </w:rPr>
        <w:t>ormality of</w:t>
      </w:r>
      <w:r w:rsidR="00A80529">
        <w:rPr>
          <w:sz w:val="24"/>
          <w:szCs w:val="24"/>
          <w:u w:val="single"/>
        </w:rPr>
        <w:t xml:space="preserve"> continuous</w:t>
      </w:r>
      <w:r>
        <w:rPr>
          <w:sz w:val="24"/>
          <w:szCs w:val="24"/>
          <w:u w:val="single"/>
        </w:rPr>
        <w:t xml:space="preserve"> </w:t>
      </w:r>
      <w:r w:rsidR="00314B83">
        <w:rPr>
          <w:sz w:val="24"/>
          <w:szCs w:val="24"/>
          <w:u w:val="single"/>
        </w:rPr>
        <w:t>f</w:t>
      </w:r>
      <w:r>
        <w:rPr>
          <w:sz w:val="24"/>
          <w:szCs w:val="24"/>
          <w:u w:val="single"/>
        </w:rPr>
        <w:t>eatures:</w:t>
      </w:r>
    </w:p>
    <w:p w14:paraId="2D3338B4" w14:textId="1FA790D9" w:rsidR="0029638E" w:rsidRDefault="0029638E" w:rsidP="0029638E">
      <w:pPr>
        <w:pStyle w:val="ListParagraph"/>
      </w:pPr>
      <w:r>
        <w:t>After a careful inspection of the distribution of all the continuous data (age, average_glucose_level, bmi) it was observed that most of them had roughly normal distribution hence no transformation was needed in that respect.</w:t>
      </w:r>
    </w:p>
    <w:p w14:paraId="7A6C8F7F" w14:textId="31CA03F5" w:rsidR="00314B83" w:rsidRDefault="00314B83" w:rsidP="0029638E">
      <w:pPr>
        <w:pStyle w:val="ListParagraph"/>
      </w:pPr>
    </w:p>
    <w:p w14:paraId="2E069B8E" w14:textId="303B57DC" w:rsidR="00314B83" w:rsidRDefault="00314B83" w:rsidP="00EB4A05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Checking scale of continuous features:</w:t>
      </w:r>
    </w:p>
    <w:p w14:paraId="6FA660EB" w14:textId="376FB359" w:rsidR="00230EA6" w:rsidRDefault="00230EA6" w:rsidP="00230EA6">
      <w:pPr>
        <w:pStyle w:val="ListParagraph"/>
      </w:pPr>
      <w:r>
        <w:t>After an inspection of the standard deviation of the continuous features, it was observed that the features were measured on different scales.</w:t>
      </w:r>
    </w:p>
    <w:p w14:paraId="53403C44" w14:textId="6055EF9B" w:rsidR="00230EA6" w:rsidRDefault="00230EA6" w:rsidP="00230EA6">
      <w:pPr>
        <w:pStyle w:val="ListParagraph"/>
      </w:pPr>
      <w:r>
        <w:t xml:space="preserve">Hence sklearn’s </w:t>
      </w:r>
      <w:r w:rsidRPr="0047776C">
        <w:rPr>
          <w:b/>
          <w:bCs/>
        </w:rPr>
        <w:t>StandardScaler</w:t>
      </w:r>
      <w:r>
        <w:t xml:space="preserve"> was used to normalize the features so that each had a standard deviation of 1.</w:t>
      </w:r>
    </w:p>
    <w:p w14:paraId="5BD5ED4A" w14:textId="38FD23DF" w:rsidR="0053504A" w:rsidRDefault="0053504A" w:rsidP="00230EA6">
      <w:pPr>
        <w:pStyle w:val="ListParagraph"/>
      </w:pPr>
    </w:p>
    <w:p w14:paraId="625602BE" w14:textId="4955AA4D" w:rsidR="0053504A" w:rsidRDefault="0053504A" w:rsidP="00EB4A05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Visualizing categorical features:</w:t>
      </w:r>
    </w:p>
    <w:p w14:paraId="148D9A7A" w14:textId="60F395B6" w:rsidR="00EB4A05" w:rsidRDefault="00A2149A" w:rsidP="00EB4A05">
      <w:pPr>
        <w:pStyle w:val="ListParagraph"/>
      </w:pPr>
      <w:r>
        <w:t xml:space="preserve">Because the data was unbalanced, that is a </w:t>
      </w:r>
      <w:r w:rsidR="00594138">
        <w:t>‘</w:t>
      </w:r>
      <w:r w:rsidRPr="00A2149A">
        <w:rPr>
          <w:b/>
          <w:bCs/>
        </w:rPr>
        <w:t>95:4</w:t>
      </w:r>
      <w:r w:rsidR="00594138">
        <w:rPr>
          <w:b/>
          <w:bCs/>
        </w:rPr>
        <w:t>’</w:t>
      </w:r>
      <w:r w:rsidRPr="00A2149A">
        <w:rPr>
          <w:b/>
          <w:bCs/>
        </w:rPr>
        <w:t xml:space="preserve"> </w:t>
      </w:r>
      <w:r>
        <w:t xml:space="preserve">ratio for </w:t>
      </w:r>
      <w:r w:rsidR="00594138">
        <w:t>‘</w:t>
      </w:r>
      <w:r w:rsidRPr="00A2149A">
        <w:rPr>
          <w:b/>
          <w:bCs/>
        </w:rPr>
        <w:t>no stroke : stroke</w:t>
      </w:r>
      <w:r>
        <w:rPr>
          <w:b/>
          <w:bCs/>
        </w:rPr>
        <w:t>’</w:t>
      </w:r>
      <w:r w:rsidR="00F726F0">
        <w:t>, observing the frequency of various features among patients with stroke and those without stroke will not give much insight into which categorical features play more important role</w:t>
      </w:r>
      <w:r w:rsidR="009F2DD1">
        <w:t>s</w:t>
      </w:r>
      <w:r w:rsidR="00F726F0">
        <w:t xml:space="preserve"> in the stroke</w:t>
      </w:r>
      <w:r w:rsidR="00DD69B5">
        <w:t xml:space="preserve"> </w:t>
      </w:r>
      <w:r w:rsidR="00F726F0">
        <w:t>status of a patient.</w:t>
      </w:r>
    </w:p>
    <w:p w14:paraId="5E9927D7" w14:textId="349A4C75" w:rsidR="00D07B7A" w:rsidRDefault="00D07B7A" w:rsidP="00A2149A">
      <w:pPr>
        <w:pStyle w:val="ListParagraph"/>
      </w:pPr>
    </w:p>
    <w:p w14:paraId="1E73E6D1" w14:textId="426D5B91" w:rsidR="00D07B7A" w:rsidRPr="00850E35" w:rsidRDefault="00D07B7A" w:rsidP="00EB4A05">
      <w:pPr>
        <w:pStyle w:val="ListParagraph"/>
        <w:numPr>
          <w:ilvl w:val="0"/>
          <w:numId w:val="8"/>
        </w:numPr>
      </w:pPr>
      <w:r>
        <w:rPr>
          <w:sz w:val="24"/>
          <w:szCs w:val="24"/>
          <w:u w:val="single"/>
        </w:rPr>
        <w:t>Resampling of data:</w:t>
      </w:r>
    </w:p>
    <w:p w14:paraId="785EA2D6" w14:textId="706A5F76" w:rsidR="00850E35" w:rsidRDefault="003F0266" w:rsidP="00850E35">
      <w:pPr>
        <w:pStyle w:val="ListParagraph"/>
      </w:pPr>
      <w:r>
        <w:t xml:space="preserve">New datasets were created with both </w:t>
      </w:r>
      <w:r w:rsidRPr="005644D4">
        <w:rPr>
          <w:b/>
          <w:bCs/>
        </w:rPr>
        <w:t>over</w:t>
      </w:r>
      <w:r w:rsidR="005644D4" w:rsidRPr="005644D4">
        <w:rPr>
          <w:b/>
          <w:bCs/>
        </w:rPr>
        <w:t xml:space="preserve"> </w:t>
      </w:r>
      <w:r w:rsidRPr="005644D4">
        <w:rPr>
          <w:b/>
          <w:bCs/>
        </w:rPr>
        <w:t>sampling</w:t>
      </w:r>
      <w:r>
        <w:t xml:space="preserve"> and </w:t>
      </w:r>
      <w:r w:rsidRPr="005644D4">
        <w:rPr>
          <w:b/>
          <w:bCs/>
        </w:rPr>
        <w:t>under</w:t>
      </w:r>
      <w:r w:rsidR="000B3B0A" w:rsidRPr="005644D4">
        <w:rPr>
          <w:b/>
          <w:bCs/>
        </w:rPr>
        <w:t xml:space="preserve"> </w:t>
      </w:r>
      <w:r w:rsidRPr="005644D4">
        <w:rPr>
          <w:b/>
          <w:bCs/>
        </w:rPr>
        <w:t>sampling</w:t>
      </w:r>
      <w:r>
        <w:t xml:space="preserve"> for the models to be trained on.</w:t>
      </w:r>
    </w:p>
    <w:p w14:paraId="65BFFF36" w14:textId="280C35E7" w:rsidR="00850E35" w:rsidRDefault="00E94727" w:rsidP="00850E35">
      <w:pPr>
        <w:pStyle w:val="ListParagraph"/>
      </w:pPr>
      <w:r>
        <w:t>Four</w:t>
      </w:r>
      <w:r w:rsidR="00850E35">
        <w:t xml:space="preserve"> new datasets were created with the training split of the data. Each new different dataset was created with a different type of resampling technique</w:t>
      </w:r>
      <w:r w:rsidR="005B3EAF">
        <w:t>;</w:t>
      </w:r>
    </w:p>
    <w:p w14:paraId="2DEFFE09" w14:textId="392048E9" w:rsidR="00850E35" w:rsidRDefault="00850E35" w:rsidP="00850E35">
      <w:pPr>
        <w:pStyle w:val="ListParagraph"/>
        <w:numPr>
          <w:ilvl w:val="0"/>
          <w:numId w:val="5"/>
        </w:numPr>
      </w:pPr>
      <w:r>
        <w:t>Random Over</w:t>
      </w:r>
      <w:r w:rsidR="00E94727">
        <w:t xml:space="preserve"> S</w:t>
      </w:r>
      <w:r>
        <w:t>ampling</w:t>
      </w:r>
    </w:p>
    <w:p w14:paraId="058A8601" w14:textId="09C5361C" w:rsidR="00850E35" w:rsidRDefault="00850E35" w:rsidP="00850E35">
      <w:pPr>
        <w:pStyle w:val="ListParagraph"/>
        <w:numPr>
          <w:ilvl w:val="0"/>
          <w:numId w:val="5"/>
        </w:numPr>
      </w:pPr>
      <w:r>
        <w:t>SMOTE</w:t>
      </w:r>
    </w:p>
    <w:p w14:paraId="6DB974BC" w14:textId="777CAD5D" w:rsidR="00850E35" w:rsidRDefault="00850E35" w:rsidP="00850E35">
      <w:pPr>
        <w:pStyle w:val="ListParagraph"/>
        <w:numPr>
          <w:ilvl w:val="0"/>
          <w:numId w:val="5"/>
        </w:numPr>
      </w:pPr>
      <w:r>
        <w:t>ADASYN</w:t>
      </w:r>
    </w:p>
    <w:p w14:paraId="0513CFCF" w14:textId="5C47705F" w:rsidR="00E94727" w:rsidRDefault="00E94727" w:rsidP="00850E35">
      <w:pPr>
        <w:pStyle w:val="ListParagraph"/>
        <w:numPr>
          <w:ilvl w:val="0"/>
          <w:numId w:val="5"/>
        </w:numPr>
      </w:pPr>
      <w:r>
        <w:t>Random Under Sampling</w:t>
      </w:r>
    </w:p>
    <w:p w14:paraId="32C6C254" w14:textId="08544AFF" w:rsidR="00C52F2A" w:rsidRDefault="00C52F2A" w:rsidP="00C52F2A"/>
    <w:p w14:paraId="364812F0" w14:textId="2D3E9A3A" w:rsidR="00823FE7" w:rsidRDefault="00C52F2A" w:rsidP="00C52F2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Training Models</w:t>
      </w:r>
      <w:r w:rsidR="000D10DF">
        <w:rPr>
          <w:sz w:val="24"/>
          <w:szCs w:val="24"/>
          <w:u w:val="single"/>
        </w:rPr>
        <w:t>:</w:t>
      </w:r>
    </w:p>
    <w:p w14:paraId="55AF7497" w14:textId="0181AC13" w:rsidR="00844661" w:rsidRDefault="00844661" w:rsidP="00C52F2A">
      <w:r>
        <w:t>Six different models were trained with and without resampled training data.</w:t>
      </w:r>
    </w:p>
    <w:p w14:paraId="66B30634" w14:textId="0F851AE2" w:rsidR="00844661" w:rsidRPr="00844661" w:rsidRDefault="00844661" w:rsidP="00C52F2A">
      <w:r>
        <w:t>The results are as shown in the table below: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91"/>
        <w:gridCol w:w="2110"/>
        <w:gridCol w:w="814"/>
        <w:gridCol w:w="1080"/>
        <w:gridCol w:w="810"/>
        <w:gridCol w:w="1080"/>
        <w:gridCol w:w="1350"/>
      </w:tblGrid>
      <w:tr w:rsidR="00047FA0" w14:paraId="041D3ADC" w14:textId="77777777" w:rsidTr="00B91224">
        <w:tc>
          <w:tcPr>
            <w:tcW w:w="1391" w:type="dxa"/>
          </w:tcPr>
          <w:p w14:paraId="644DDD37" w14:textId="64A26478" w:rsidR="00047FA0" w:rsidRPr="00B923C5" w:rsidRDefault="00047FA0" w:rsidP="00C52F2A">
            <w:pPr>
              <w:rPr>
                <w:b/>
                <w:bCs/>
                <w:sz w:val="24"/>
                <w:szCs w:val="24"/>
              </w:rPr>
            </w:pPr>
            <w:r w:rsidRPr="00B923C5"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2110" w:type="dxa"/>
          </w:tcPr>
          <w:p w14:paraId="1A2C6278" w14:textId="74619D8C" w:rsidR="00047FA0" w:rsidRPr="00B923C5" w:rsidRDefault="00047FA0" w:rsidP="00C52F2A">
            <w:pPr>
              <w:rPr>
                <w:b/>
                <w:bCs/>
                <w:sz w:val="24"/>
                <w:szCs w:val="24"/>
              </w:rPr>
            </w:pPr>
            <w:r w:rsidRPr="00B923C5">
              <w:rPr>
                <w:b/>
                <w:bCs/>
                <w:sz w:val="24"/>
                <w:szCs w:val="24"/>
              </w:rPr>
              <w:t>Sampling</w:t>
            </w:r>
          </w:p>
        </w:tc>
        <w:tc>
          <w:tcPr>
            <w:tcW w:w="814" w:type="dxa"/>
          </w:tcPr>
          <w:p w14:paraId="33CA671E" w14:textId="06E795C9" w:rsidR="00047FA0" w:rsidRPr="00B923C5" w:rsidRDefault="00047FA0" w:rsidP="00C52F2A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0" w:type="dxa"/>
          </w:tcPr>
          <w:p w14:paraId="76E2B559" w14:textId="6533F43C" w:rsidR="00047FA0" w:rsidRPr="00B923C5" w:rsidRDefault="00047FA0" w:rsidP="00C52F2A">
            <w:pPr>
              <w:rPr>
                <w:b/>
                <w:bCs/>
              </w:rPr>
            </w:pPr>
            <w:r w:rsidRPr="00B923C5">
              <w:rPr>
                <w:b/>
                <w:bCs/>
              </w:rPr>
              <w:t>Accuracy</w:t>
            </w:r>
          </w:p>
        </w:tc>
        <w:tc>
          <w:tcPr>
            <w:tcW w:w="810" w:type="dxa"/>
          </w:tcPr>
          <w:p w14:paraId="72541429" w14:textId="11A86D5B" w:rsidR="00047FA0" w:rsidRPr="00B923C5" w:rsidRDefault="00047FA0" w:rsidP="00C52F2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Recall</w:t>
            </w:r>
          </w:p>
        </w:tc>
        <w:tc>
          <w:tcPr>
            <w:tcW w:w="1080" w:type="dxa"/>
          </w:tcPr>
          <w:p w14:paraId="1E965A6A" w14:textId="6C8EEF0D" w:rsidR="00047FA0" w:rsidRDefault="00047FA0" w:rsidP="00C52F2A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bCs/>
              </w:rPr>
              <w:t>Precision</w:t>
            </w:r>
          </w:p>
        </w:tc>
        <w:tc>
          <w:tcPr>
            <w:tcW w:w="1350" w:type="dxa"/>
          </w:tcPr>
          <w:p w14:paraId="09174F2E" w14:textId="0D1ADD0F" w:rsidR="00047FA0" w:rsidRDefault="00047FA0" w:rsidP="00C52F2A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bCs/>
              </w:rPr>
              <w:t>F -score</w:t>
            </w:r>
          </w:p>
        </w:tc>
      </w:tr>
      <w:tr w:rsidR="00047FA0" w14:paraId="05F34765" w14:textId="77777777" w:rsidTr="00B91224">
        <w:tc>
          <w:tcPr>
            <w:tcW w:w="1391" w:type="dxa"/>
            <w:vMerge w:val="restart"/>
            <w:vAlign w:val="center"/>
          </w:tcPr>
          <w:p w14:paraId="27FE7C57" w14:textId="0D3CD2CC" w:rsidR="00047FA0" w:rsidRPr="002C55DB" w:rsidRDefault="00047FA0" w:rsidP="00C52F2A">
            <w:r>
              <w:t>Logistic Regression</w:t>
            </w:r>
          </w:p>
        </w:tc>
        <w:tc>
          <w:tcPr>
            <w:tcW w:w="2110" w:type="dxa"/>
          </w:tcPr>
          <w:p w14:paraId="68F4CF4C" w14:textId="390765B5" w:rsidR="00047FA0" w:rsidRPr="007A18BC" w:rsidRDefault="00047FA0" w:rsidP="00C52F2A">
            <w:pPr>
              <w:rPr>
                <w:color w:val="1F3864" w:themeColor="accent1" w:themeShade="80"/>
              </w:rPr>
            </w:pPr>
            <w:r w:rsidRPr="007A18BC">
              <w:rPr>
                <w:color w:val="1F3864" w:themeColor="accent1" w:themeShade="80"/>
              </w:rPr>
              <w:t>Without resampling</w:t>
            </w:r>
          </w:p>
        </w:tc>
        <w:tc>
          <w:tcPr>
            <w:tcW w:w="814" w:type="dxa"/>
          </w:tcPr>
          <w:p w14:paraId="12C19192" w14:textId="53CB0D11" w:rsidR="00047FA0" w:rsidRPr="00541694" w:rsidRDefault="00047FA0" w:rsidP="00C52F2A">
            <w:r w:rsidRPr="00541694">
              <w:t>0.51</w:t>
            </w:r>
            <w:r>
              <w:t>0</w:t>
            </w:r>
          </w:p>
        </w:tc>
        <w:tc>
          <w:tcPr>
            <w:tcW w:w="1080" w:type="dxa"/>
          </w:tcPr>
          <w:p w14:paraId="26FA444A" w14:textId="3525C60F" w:rsidR="00047FA0" w:rsidRPr="00541694" w:rsidRDefault="00047FA0" w:rsidP="00C52F2A">
            <w:r>
              <w:t>0.952</w:t>
            </w:r>
          </w:p>
        </w:tc>
        <w:tc>
          <w:tcPr>
            <w:tcW w:w="810" w:type="dxa"/>
          </w:tcPr>
          <w:p w14:paraId="6A1A91D6" w14:textId="2FC13665" w:rsidR="00047FA0" w:rsidRPr="00541694" w:rsidRDefault="00047FA0" w:rsidP="00C52F2A">
            <w:r>
              <w:t>0.020</w:t>
            </w:r>
          </w:p>
        </w:tc>
        <w:tc>
          <w:tcPr>
            <w:tcW w:w="1080" w:type="dxa"/>
          </w:tcPr>
          <w:p w14:paraId="1859BF79" w14:textId="0D407FD5" w:rsidR="00047FA0" w:rsidRPr="00541694" w:rsidRDefault="00047FA0" w:rsidP="00C52F2A">
            <w:r>
              <w:t>1.00</w:t>
            </w:r>
          </w:p>
        </w:tc>
        <w:tc>
          <w:tcPr>
            <w:tcW w:w="1350" w:type="dxa"/>
          </w:tcPr>
          <w:p w14:paraId="46133AAE" w14:textId="36C020B1" w:rsidR="00047FA0" w:rsidRPr="00E15040" w:rsidRDefault="00047FA0" w:rsidP="00C52F2A">
            <w:r>
              <w:t>0.039</w:t>
            </w:r>
          </w:p>
        </w:tc>
      </w:tr>
      <w:tr w:rsidR="00047FA0" w14:paraId="465581BD" w14:textId="77777777" w:rsidTr="00B91224">
        <w:tc>
          <w:tcPr>
            <w:tcW w:w="1391" w:type="dxa"/>
            <w:vMerge/>
            <w:vAlign w:val="center"/>
          </w:tcPr>
          <w:p w14:paraId="58E1CF9D" w14:textId="77777777" w:rsidR="00047FA0" w:rsidRDefault="00047FA0" w:rsidP="00C52F2A"/>
        </w:tc>
        <w:tc>
          <w:tcPr>
            <w:tcW w:w="2110" w:type="dxa"/>
          </w:tcPr>
          <w:p w14:paraId="69E6AD33" w14:textId="7C934953" w:rsidR="00047FA0" w:rsidRPr="007A18BC" w:rsidRDefault="00047FA0" w:rsidP="00C52F2A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Class Weighting</w:t>
            </w:r>
          </w:p>
        </w:tc>
        <w:tc>
          <w:tcPr>
            <w:tcW w:w="814" w:type="dxa"/>
          </w:tcPr>
          <w:p w14:paraId="518F5E55" w14:textId="5EC82486" w:rsidR="00047FA0" w:rsidRPr="00604750" w:rsidRDefault="00047FA0" w:rsidP="00C52F2A">
            <w:r>
              <w:t>0.673</w:t>
            </w:r>
          </w:p>
        </w:tc>
        <w:tc>
          <w:tcPr>
            <w:tcW w:w="1080" w:type="dxa"/>
          </w:tcPr>
          <w:p w14:paraId="0422D6CC" w14:textId="68DB33C2" w:rsidR="00047FA0" w:rsidRPr="007B4054" w:rsidRDefault="00047FA0" w:rsidP="00C52F2A">
            <w:r>
              <w:t>0.846</w:t>
            </w:r>
          </w:p>
        </w:tc>
        <w:tc>
          <w:tcPr>
            <w:tcW w:w="810" w:type="dxa"/>
          </w:tcPr>
          <w:p w14:paraId="47970383" w14:textId="4ABB877F" w:rsidR="00047FA0" w:rsidRPr="007B4054" w:rsidRDefault="00047FA0" w:rsidP="00C52F2A">
            <w:r>
              <w:t>0.480</w:t>
            </w:r>
          </w:p>
        </w:tc>
        <w:tc>
          <w:tcPr>
            <w:tcW w:w="1080" w:type="dxa"/>
          </w:tcPr>
          <w:p w14:paraId="076E834C" w14:textId="311F4DDA" w:rsidR="00047FA0" w:rsidRPr="007B4054" w:rsidRDefault="00047FA0" w:rsidP="00C52F2A">
            <w:r>
              <w:t>0.155</w:t>
            </w:r>
          </w:p>
        </w:tc>
        <w:tc>
          <w:tcPr>
            <w:tcW w:w="1350" w:type="dxa"/>
          </w:tcPr>
          <w:p w14:paraId="35AFB1C2" w14:textId="49250779" w:rsidR="00047FA0" w:rsidRPr="007B4054" w:rsidRDefault="00047FA0" w:rsidP="00C52F2A">
            <w:r>
              <w:t>0.234</w:t>
            </w:r>
          </w:p>
        </w:tc>
      </w:tr>
      <w:tr w:rsidR="00047FA0" w14:paraId="4A4FE684" w14:textId="77777777" w:rsidTr="00B91224">
        <w:tc>
          <w:tcPr>
            <w:tcW w:w="1391" w:type="dxa"/>
            <w:vMerge/>
            <w:vAlign w:val="center"/>
          </w:tcPr>
          <w:p w14:paraId="31EA9518" w14:textId="77777777" w:rsidR="00047FA0" w:rsidRDefault="00047FA0" w:rsidP="00C52F2A"/>
        </w:tc>
        <w:tc>
          <w:tcPr>
            <w:tcW w:w="2110" w:type="dxa"/>
          </w:tcPr>
          <w:p w14:paraId="0F667B22" w14:textId="44DBC775" w:rsidR="00047FA0" w:rsidRPr="007A18BC" w:rsidRDefault="00047FA0" w:rsidP="00C52F2A">
            <w:pPr>
              <w:rPr>
                <w:color w:val="1F3864" w:themeColor="accent1" w:themeShade="80"/>
              </w:rPr>
            </w:pPr>
            <w:r w:rsidRPr="007A18BC">
              <w:rPr>
                <w:color w:val="1F3864" w:themeColor="accent1" w:themeShade="80"/>
              </w:rPr>
              <w:t>Random Oversampling</w:t>
            </w:r>
          </w:p>
        </w:tc>
        <w:tc>
          <w:tcPr>
            <w:tcW w:w="814" w:type="dxa"/>
          </w:tcPr>
          <w:p w14:paraId="698E90C7" w14:textId="2010CC53" w:rsidR="00047FA0" w:rsidRDefault="00047FA0" w:rsidP="00C52F2A">
            <w:pPr>
              <w:rPr>
                <w:sz w:val="24"/>
                <w:szCs w:val="24"/>
                <w:u w:val="single"/>
              </w:rPr>
            </w:pPr>
            <w:r>
              <w:t>0.693</w:t>
            </w:r>
          </w:p>
        </w:tc>
        <w:tc>
          <w:tcPr>
            <w:tcW w:w="1080" w:type="dxa"/>
          </w:tcPr>
          <w:p w14:paraId="1D5522CC" w14:textId="4492B1CB" w:rsidR="00047FA0" w:rsidRDefault="00047FA0" w:rsidP="00C52F2A">
            <w:pPr>
              <w:rPr>
                <w:sz w:val="24"/>
                <w:szCs w:val="24"/>
                <w:u w:val="single"/>
              </w:rPr>
            </w:pPr>
            <w:r>
              <w:t>0.792</w:t>
            </w:r>
          </w:p>
        </w:tc>
        <w:tc>
          <w:tcPr>
            <w:tcW w:w="810" w:type="dxa"/>
          </w:tcPr>
          <w:p w14:paraId="6624B34A" w14:textId="3E9F18E1" w:rsidR="00047FA0" w:rsidRDefault="00047FA0" w:rsidP="00C52F2A">
            <w:pPr>
              <w:rPr>
                <w:sz w:val="24"/>
                <w:szCs w:val="24"/>
                <w:u w:val="single"/>
              </w:rPr>
            </w:pPr>
            <w:r>
              <w:t>0.620</w:t>
            </w:r>
          </w:p>
        </w:tc>
        <w:tc>
          <w:tcPr>
            <w:tcW w:w="1080" w:type="dxa"/>
          </w:tcPr>
          <w:p w14:paraId="28FF0D27" w14:textId="7F9B31CB" w:rsidR="00047FA0" w:rsidRDefault="00047FA0" w:rsidP="00C52F2A">
            <w:pPr>
              <w:rPr>
                <w:sz w:val="24"/>
                <w:szCs w:val="24"/>
                <w:u w:val="single"/>
              </w:rPr>
            </w:pPr>
            <w:r>
              <w:t>0.120</w:t>
            </w:r>
          </w:p>
        </w:tc>
        <w:tc>
          <w:tcPr>
            <w:tcW w:w="1350" w:type="dxa"/>
          </w:tcPr>
          <w:p w14:paraId="5BA860E4" w14:textId="06F8532A" w:rsidR="00047FA0" w:rsidRDefault="00047FA0" w:rsidP="00C52F2A">
            <w:pPr>
              <w:rPr>
                <w:sz w:val="24"/>
                <w:szCs w:val="24"/>
                <w:u w:val="single"/>
              </w:rPr>
            </w:pPr>
            <w:r>
              <w:t>0.201</w:t>
            </w:r>
          </w:p>
        </w:tc>
      </w:tr>
      <w:tr w:rsidR="00047FA0" w14:paraId="3DE7B687" w14:textId="77777777" w:rsidTr="00B91224">
        <w:trPr>
          <w:trHeight w:val="512"/>
        </w:trPr>
        <w:tc>
          <w:tcPr>
            <w:tcW w:w="1391" w:type="dxa"/>
            <w:vMerge/>
            <w:vAlign w:val="center"/>
          </w:tcPr>
          <w:p w14:paraId="6DE4A1F1" w14:textId="77777777" w:rsidR="00047FA0" w:rsidRDefault="00047FA0" w:rsidP="00C52F2A"/>
        </w:tc>
        <w:tc>
          <w:tcPr>
            <w:tcW w:w="2110" w:type="dxa"/>
          </w:tcPr>
          <w:p w14:paraId="77257A28" w14:textId="507003CB" w:rsidR="00047FA0" w:rsidRPr="007A18BC" w:rsidRDefault="00047FA0" w:rsidP="00C52F2A">
            <w:pPr>
              <w:rPr>
                <w:color w:val="1F3864" w:themeColor="accent1" w:themeShade="80"/>
              </w:rPr>
            </w:pPr>
            <w:r w:rsidRPr="007A18BC">
              <w:rPr>
                <w:color w:val="1F3864" w:themeColor="accent1" w:themeShade="80"/>
              </w:rPr>
              <w:t>SMOTE</w:t>
            </w:r>
          </w:p>
        </w:tc>
        <w:tc>
          <w:tcPr>
            <w:tcW w:w="814" w:type="dxa"/>
          </w:tcPr>
          <w:p w14:paraId="73CC480A" w14:textId="36BB6718" w:rsidR="00047FA0" w:rsidRDefault="00047FA0" w:rsidP="00C52F2A">
            <w:pPr>
              <w:rPr>
                <w:sz w:val="24"/>
                <w:szCs w:val="24"/>
                <w:u w:val="single"/>
              </w:rPr>
            </w:pPr>
            <w:r>
              <w:t>0.657</w:t>
            </w:r>
          </w:p>
        </w:tc>
        <w:tc>
          <w:tcPr>
            <w:tcW w:w="1080" w:type="dxa"/>
          </w:tcPr>
          <w:p w14:paraId="7EF49D0B" w14:textId="0760D3D5" w:rsidR="00047FA0" w:rsidRDefault="00047FA0" w:rsidP="00C52F2A">
            <w:pPr>
              <w:rPr>
                <w:sz w:val="24"/>
                <w:szCs w:val="24"/>
                <w:u w:val="single"/>
              </w:rPr>
            </w:pPr>
            <w:r>
              <w:t>0.764</w:t>
            </w:r>
          </w:p>
        </w:tc>
        <w:tc>
          <w:tcPr>
            <w:tcW w:w="810" w:type="dxa"/>
          </w:tcPr>
          <w:p w14:paraId="0939A11E" w14:textId="59878250" w:rsidR="00047FA0" w:rsidRDefault="00047FA0" w:rsidP="00C52F2A">
            <w:pPr>
              <w:rPr>
                <w:sz w:val="24"/>
                <w:szCs w:val="24"/>
                <w:u w:val="single"/>
              </w:rPr>
            </w:pPr>
            <w:r>
              <w:t>0.540</w:t>
            </w:r>
          </w:p>
        </w:tc>
        <w:tc>
          <w:tcPr>
            <w:tcW w:w="1080" w:type="dxa"/>
          </w:tcPr>
          <w:p w14:paraId="02E6A197" w14:textId="00550AAF" w:rsidR="00047FA0" w:rsidRDefault="00047FA0" w:rsidP="00C52F2A">
            <w:pPr>
              <w:rPr>
                <w:sz w:val="24"/>
                <w:szCs w:val="24"/>
                <w:u w:val="single"/>
              </w:rPr>
            </w:pPr>
            <w:r>
              <w:t>0.110</w:t>
            </w:r>
          </w:p>
        </w:tc>
        <w:tc>
          <w:tcPr>
            <w:tcW w:w="1350" w:type="dxa"/>
          </w:tcPr>
          <w:p w14:paraId="64D1DF57" w14:textId="7262E7C3" w:rsidR="00047FA0" w:rsidRDefault="00047FA0" w:rsidP="00C52F2A">
            <w:pPr>
              <w:rPr>
                <w:sz w:val="24"/>
                <w:szCs w:val="24"/>
                <w:u w:val="single"/>
              </w:rPr>
            </w:pPr>
            <w:r>
              <w:t>0.183</w:t>
            </w:r>
          </w:p>
        </w:tc>
      </w:tr>
      <w:tr w:rsidR="00047FA0" w14:paraId="42A75C43" w14:textId="77777777" w:rsidTr="00B91224">
        <w:trPr>
          <w:trHeight w:val="845"/>
        </w:trPr>
        <w:tc>
          <w:tcPr>
            <w:tcW w:w="1391" w:type="dxa"/>
            <w:vMerge/>
            <w:vAlign w:val="center"/>
          </w:tcPr>
          <w:p w14:paraId="1D75B2F4" w14:textId="77777777" w:rsidR="00047FA0" w:rsidRDefault="00047FA0" w:rsidP="00C52F2A"/>
        </w:tc>
        <w:tc>
          <w:tcPr>
            <w:tcW w:w="2110" w:type="dxa"/>
          </w:tcPr>
          <w:p w14:paraId="475EF589" w14:textId="186832D7" w:rsidR="00047FA0" w:rsidRPr="007A18BC" w:rsidRDefault="00047FA0" w:rsidP="00C52F2A">
            <w:pPr>
              <w:rPr>
                <w:color w:val="1F3864" w:themeColor="accent1" w:themeShade="80"/>
              </w:rPr>
            </w:pPr>
            <w:r w:rsidRPr="007A18BC">
              <w:rPr>
                <w:color w:val="1F3864" w:themeColor="accent1" w:themeShade="80"/>
              </w:rPr>
              <w:t>ADASYN</w:t>
            </w:r>
          </w:p>
        </w:tc>
        <w:tc>
          <w:tcPr>
            <w:tcW w:w="814" w:type="dxa"/>
          </w:tcPr>
          <w:p w14:paraId="20FE59C5" w14:textId="6C105D09" w:rsidR="00047FA0" w:rsidRDefault="00047FA0" w:rsidP="00C52F2A">
            <w:pPr>
              <w:rPr>
                <w:sz w:val="24"/>
                <w:szCs w:val="24"/>
                <w:u w:val="single"/>
              </w:rPr>
            </w:pPr>
            <w:r>
              <w:t>0.675</w:t>
            </w:r>
          </w:p>
        </w:tc>
        <w:tc>
          <w:tcPr>
            <w:tcW w:w="1080" w:type="dxa"/>
          </w:tcPr>
          <w:p w14:paraId="58C69B9A" w14:textId="1E0C3DCB" w:rsidR="00047FA0" w:rsidRDefault="00047FA0" w:rsidP="00C52F2A">
            <w:pPr>
              <w:rPr>
                <w:sz w:val="24"/>
                <w:szCs w:val="24"/>
                <w:u w:val="single"/>
              </w:rPr>
            </w:pPr>
            <w:r>
              <w:t>0.761</w:t>
            </w:r>
          </w:p>
        </w:tc>
        <w:tc>
          <w:tcPr>
            <w:tcW w:w="810" w:type="dxa"/>
          </w:tcPr>
          <w:p w14:paraId="564C5642" w14:textId="7F01ABD5" w:rsidR="00047FA0" w:rsidRDefault="00047FA0" w:rsidP="00C52F2A">
            <w:pPr>
              <w:rPr>
                <w:sz w:val="24"/>
                <w:szCs w:val="24"/>
                <w:u w:val="single"/>
              </w:rPr>
            </w:pPr>
            <w:r>
              <w:t>0.580</w:t>
            </w:r>
          </w:p>
        </w:tc>
        <w:tc>
          <w:tcPr>
            <w:tcW w:w="1080" w:type="dxa"/>
          </w:tcPr>
          <w:p w14:paraId="499610B8" w14:textId="7EE71F4D" w:rsidR="00047FA0" w:rsidRDefault="00047FA0" w:rsidP="00C52F2A">
            <w:pPr>
              <w:rPr>
                <w:sz w:val="24"/>
                <w:szCs w:val="24"/>
                <w:u w:val="single"/>
              </w:rPr>
            </w:pPr>
            <w:r>
              <w:t>0.115</w:t>
            </w:r>
          </w:p>
        </w:tc>
        <w:tc>
          <w:tcPr>
            <w:tcW w:w="1350" w:type="dxa"/>
          </w:tcPr>
          <w:p w14:paraId="1D0C4E85" w14:textId="3F3B625B" w:rsidR="00047FA0" w:rsidRDefault="00047FA0" w:rsidP="00C52F2A">
            <w:pPr>
              <w:rPr>
                <w:sz w:val="24"/>
                <w:szCs w:val="24"/>
                <w:u w:val="single"/>
              </w:rPr>
            </w:pPr>
            <w:r>
              <w:t>0.192</w:t>
            </w:r>
          </w:p>
        </w:tc>
      </w:tr>
      <w:tr w:rsidR="00047FA0" w14:paraId="212A41ED" w14:textId="77777777" w:rsidTr="00B91224">
        <w:trPr>
          <w:trHeight w:val="350"/>
        </w:trPr>
        <w:tc>
          <w:tcPr>
            <w:tcW w:w="1391" w:type="dxa"/>
            <w:vMerge/>
            <w:vAlign w:val="center"/>
          </w:tcPr>
          <w:p w14:paraId="7C983809" w14:textId="77777777" w:rsidR="00047FA0" w:rsidRDefault="00047FA0" w:rsidP="00C52F2A"/>
        </w:tc>
        <w:tc>
          <w:tcPr>
            <w:tcW w:w="2110" w:type="dxa"/>
          </w:tcPr>
          <w:p w14:paraId="76AA98F8" w14:textId="146E9C9E" w:rsidR="00047FA0" w:rsidRPr="007A18BC" w:rsidRDefault="00047FA0" w:rsidP="00C52F2A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Under</w:t>
            </w:r>
            <w:r w:rsidR="007511A2">
              <w:rPr>
                <w:color w:val="1F3864" w:themeColor="accent1" w:themeShade="80"/>
              </w:rPr>
              <w:t xml:space="preserve"> </w:t>
            </w:r>
            <w:r>
              <w:rPr>
                <w:color w:val="1F3864" w:themeColor="accent1" w:themeShade="80"/>
              </w:rPr>
              <w:t>sampling</w:t>
            </w:r>
          </w:p>
        </w:tc>
        <w:tc>
          <w:tcPr>
            <w:tcW w:w="814" w:type="dxa"/>
          </w:tcPr>
          <w:p w14:paraId="09BB4AEC" w14:textId="73FA2465" w:rsidR="00047FA0" w:rsidRDefault="00047FA0" w:rsidP="00C52F2A">
            <w:r>
              <w:t>0.717</w:t>
            </w:r>
          </w:p>
        </w:tc>
        <w:tc>
          <w:tcPr>
            <w:tcW w:w="1080" w:type="dxa"/>
          </w:tcPr>
          <w:p w14:paraId="7135F7B4" w14:textId="4823BF8C" w:rsidR="00047FA0" w:rsidRDefault="00047FA0" w:rsidP="00C52F2A">
            <w:r>
              <w:t>0.732</w:t>
            </w:r>
          </w:p>
        </w:tc>
        <w:tc>
          <w:tcPr>
            <w:tcW w:w="810" w:type="dxa"/>
          </w:tcPr>
          <w:p w14:paraId="3E6CA888" w14:textId="15D6FDB1" w:rsidR="00047FA0" w:rsidRDefault="00047FA0" w:rsidP="00C52F2A">
            <w:r>
              <w:t>0.700</w:t>
            </w:r>
          </w:p>
        </w:tc>
        <w:tc>
          <w:tcPr>
            <w:tcW w:w="1080" w:type="dxa"/>
          </w:tcPr>
          <w:p w14:paraId="698A31DC" w14:textId="0AA6C1D3" w:rsidR="00047FA0" w:rsidRDefault="00047FA0" w:rsidP="00C52F2A">
            <w:r>
              <w:t>0.119</w:t>
            </w:r>
          </w:p>
        </w:tc>
        <w:tc>
          <w:tcPr>
            <w:tcW w:w="1350" w:type="dxa"/>
          </w:tcPr>
          <w:p w14:paraId="75A7B78F" w14:textId="28269675" w:rsidR="00047FA0" w:rsidRDefault="00047FA0" w:rsidP="00C52F2A">
            <w:r>
              <w:t>0.204</w:t>
            </w:r>
          </w:p>
        </w:tc>
      </w:tr>
      <w:tr w:rsidR="00047FA0" w14:paraId="55FEB828" w14:textId="77777777" w:rsidTr="00B91224">
        <w:tc>
          <w:tcPr>
            <w:tcW w:w="1391" w:type="dxa"/>
            <w:vMerge w:val="restart"/>
            <w:vAlign w:val="center"/>
          </w:tcPr>
          <w:p w14:paraId="0C4F4CC3" w14:textId="2B8841C7" w:rsidR="00047FA0" w:rsidRDefault="00047FA0" w:rsidP="002C0032">
            <w:r>
              <w:t>Random Forest</w:t>
            </w:r>
          </w:p>
        </w:tc>
        <w:tc>
          <w:tcPr>
            <w:tcW w:w="2110" w:type="dxa"/>
          </w:tcPr>
          <w:p w14:paraId="59408937" w14:textId="0953FC40" w:rsidR="00047FA0" w:rsidRDefault="00047FA0" w:rsidP="002C0032">
            <w:r w:rsidRPr="007A18BC">
              <w:rPr>
                <w:color w:val="1F3864" w:themeColor="accent1" w:themeShade="80"/>
              </w:rPr>
              <w:t>Without resampling</w:t>
            </w:r>
          </w:p>
        </w:tc>
        <w:tc>
          <w:tcPr>
            <w:tcW w:w="814" w:type="dxa"/>
          </w:tcPr>
          <w:p w14:paraId="1BDCDB8C" w14:textId="1D846BBF" w:rsidR="00047FA0" w:rsidRDefault="00047FA0" w:rsidP="002C0032">
            <w:pPr>
              <w:rPr>
                <w:sz w:val="24"/>
                <w:szCs w:val="24"/>
                <w:u w:val="single"/>
              </w:rPr>
            </w:pPr>
            <w:r>
              <w:t>0.500</w:t>
            </w:r>
          </w:p>
        </w:tc>
        <w:tc>
          <w:tcPr>
            <w:tcW w:w="1080" w:type="dxa"/>
          </w:tcPr>
          <w:p w14:paraId="02DF582A" w14:textId="2A0D7652" w:rsidR="00047FA0" w:rsidRDefault="00047FA0" w:rsidP="002C0032">
            <w:pPr>
              <w:rPr>
                <w:sz w:val="24"/>
                <w:szCs w:val="24"/>
                <w:u w:val="single"/>
              </w:rPr>
            </w:pPr>
            <w:r>
              <w:t>0.951</w:t>
            </w:r>
          </w:p>
        </w:tc>
        <w:tc>
          <w:tcPr>
            <w:tcW w:w="810" w:type="dxa"/>
          </w:tcPr>
          <w:p w14:paraId="4D45EF9D" w14:textId="546D9E85" w:rsidR="00047FA0" w:rsidRDefault="00047FA0" w:rsidP="002C0032">
            <w:pPr>
              <w:rPr>
                <w:sz w:val="24"/>
                <w:szCs w:val="24"/>
                <w:u w:val="single"/>
              </w:rPr>
            </w:pPr>
            <w:r>
              <w:t>0.000</w:t>
            </w:r>
          </w:p>
        </w:tc>
        <w:tc>
          <w:tcPr>
            <w:tcW w:w="1080" w:type="dxa"/>
          </w:tcPr>
          <w:p w14:paraId="0F064843" w14:textId="22682609" w:rsidR="00047FA0" w:rsidRDefault="00047FA0" w:rsidP="002C0032">
            <w:pPr>
              <w:rPr>
                <w:sz w:val="24"/>
                <w:szCs w:val="24"/>
                <w:u w:val="single"/>
              </w:rPr>
            </w:pPr>
            <w:r>
              <w:t>0.000</w:t>
            </w:r>
          </w:p>
        </w:tc>
        <w:tc>
          <w:tcPr>
            <w:tcW w:w="1350" w:type="dxa"/>
          </w:tcPr>
          <w:p w14:paraId="7F0EDDDF" w14:textId="681FB6EA" w:rsidR="00047FA0" w:rsidRDefault="00047FA0" w:rsidP="002C0032">
            <w:pPr>
              <w:rPr>
                <w:sz w:val="24"/>
                <w:szCs w:val="24"/>
                <w:u w:val="single"/>
              </w:rPr>
            </w:pPr>
            <w:r>
              <w:t>0.000</w:t>
            </w:r>
          </w:p>
        </w:tc>
      </w:tr>
      <w:tr w:rsidR="00047FA0" w14:paraId="39591058" w14:textId="77777777" w:rsidTr="00B91224">
        <w:tc>
          <w:tcPr>
            <w:tcW w:w="1391" w:type="dxa"/>
            <w:vMerge/>
            <w:vAlign w:val="center"/>
          </w:tcPr>
          <w:p w14:paraId="3C85027C" w14:textId="77777777" w:rsidR="00047FA0" w:rsidRDefault="00047FA0" w:rsidP="002C0032"/>
        </w:tc>
        <w:tc>
          <w:tcPr>
            <w:tcW w:w="2110" w:type="dxa"/>
          </w:tcPr>
          <w:p w14:paraId="55BD29A2" w14:textId="7600C677" w:rsidR="00047FA0" w:rsidRDefault="00047FA0" w:rsidP="002C0032">
            <w:r>
              <w:rPr>
                <w:color w:val="1F3864" w:themeColor="accent1" w:themeShade="80"/>
              </w:rPr>
              <w:t>Class Weighting</w:t>
            </w:r>
          </w:p>
        </w:tc>
        <w:tc>
          <w:tcPr>
            <w:tcW w:w="814" w:type="dxa"/>
          </w:tcPr>
          <w:p w14:paraId="54F31CD8" w14:textId="41607EEF" w:rsidR="00047FA0" w:rsidRDefault="00047FA0" w:rsidP="002C0032">
            <w:pPr>
              <w:rPr>
                <w:sz w:val="24"/>
                <w:szCs w:val="24"/>
                <w:u w:val="single"/>
              </w:rPr>
            </w:pPr>
            <w:r>
              <w:t>0.700</w:t>
            </w:r>
          </w:p>
        </w:tc>
        <w:tc>
          <w:tcPr>
            <w:tcW w:w="1080" w:type="dxa"/>
          </w:tcPr>
          <w:p w14:paraId="0DA66104" w14:textId="38F417D1" w:rsidR="00047FA0" w:rsidRDefault="00047FA0" w:rsidP="002C0032">
            <w:pPr>
              <w:rPr>
                <w:sz w:val="24"/>
                <w:szCs w:val="24"/>
                <w:u w:val="single"/>
              </w:rPr>
            </w:pPr>
            <w:r>
              <w:t>0.736</w:t>
            </w:r>
          </w:p>
        </w:tc>
        <w:tc>
          <w:tcPr>
            <w:tcW w:w="810" w:type="dxa"/>
          </w:tcPr>
          <w:p w14:paraId="42E48210" w14:textId="40BEEECB" w:rsidR="00047FA0" w:rsidRDefault="00047FA0" w:rsidP="002C0032">
            <w:pPr>
              <w:rPr>
                <w:sz w:val="24"/>
                <w:szCs w:val="24"/>
                <w:u w:val="single"/>
              </w:rPr>
            </w:pPr>
            <w:r>
              <w:t>0.660</w:t>
            </w:r>
          </w:p>
        </w:tc>
        <w:tc>
          <w:tcPr>
            <w:tcW w:w="1080" w:type="dxa"/>
          </w:tcPr>
          <w:p w14:paraId="535E6EB6" w14:textId="1AF5F341" w:rsidR="00047FA0" w:rsidRDefault="00047FA0" w:rsidP="002C0032">
            <w:pPr>
              <w:rPr>
                <w:sz w:val="24"/>
                <w:szCs w:val="24"/>
                <w:u w:val="single"/>
              </w:rPr>
            </w:pPr>
            <w:r>
              <w:t>0.115</w:t>
            </w:r>
          </w:p>
        </w:tc>
        <w:tc>
          <w:tcPr>
            <w:tcW w:w="1350" w:type="dxa"/>
          </w:tcPr>
          <w:p w14:paraId="68CA2038" w14:textId="34AD2CCE" w:rsidR="00047FA0" w:rsidRDefault="00047FA0" w:rsidP="002C0032">
            <w:pPr>
              <w:rPr>
                <w:sz w:val="24"/>
                <w:szCs w:val="24"/>
                <w:u w:val="single"/>
              </w:rPr>
            </w:pPr>
            <w:r>
              <w:t>0.196</w:t>
            </w:r>
          </w:p>
        </w:tc>
      </w:tr>
      <w:tr w:rsidR="00047FA0" w14:paraId="1991ED79" w14:textId="77777777" w:rsidTr="00B91224">
        <w:tc>
          <w:tcPr>
            <w:tcW w:w="1391" w:type="dxa"/>
            <w:vMerge/>
            <w:vAlign w:val="center"/>
          </w:tcPr>
          <w:p w14:paraId="79DD2F7B" w14:textId="77777777" w:rsidR="00047FA0" w:rsidRDefault="00047FA0" w:rsidP="002C0032"/>
        </w:tc>
        <w:tc>
          <w:tcPr>
            <w:tcW w:w="2110" w:type="dxa"/>
          </w:tcPr>
          <w:p w14:paraId="35737620" w14:textId="16CAAB4F" w:rsidR="00047FA0" w:rsidRDefault="00047FA0" w:rsidP="002C0032">
            <w:r w:rsidRPr="007A18BC">
              <w:rPr>
                <w:color w:val="1F3864" w:themeColor="accent1" w:themeShade="80"/>
              </w:rPr>
              <w:t>Random Oversampling</w:t>
            </w:r>
          </w:p>
        </w:tc>
        <w:tc>
          <w:tcPr>
            <w:tcW w:w="814" w:type="dxa"/>
          </w:tcPr>
          <w:p w14:paraId="29876798" w14:textId="67335F4E" w:rsidR="00047FA0" w:rsidRDefault="00047FA0" w:rsidP="002C0032">
            <w:pPr>
              <w:rPr>
                <w:sz w:val="24"/>
                <w:szCs w:val="24"/>
                <w:u w:val="single"/>
              </w:rPr>
            </w:pPr>
            <w:r>
              <w:t>0.703</w:t>
            </w:r>
          </w:p>
        </w:tc>
        <w:tc>
          <w:tcPr>
            <w:tcW w:w="1080" w:type="dxa"/>
          </w:tcPr>
          <w:p w14:paraId="4A9DEE03" w14:textId="54E4BC0C" w:rsidR="00047FA0" w:rsidRDefault="00047FA0" w:rsidP="002C0032">
            <w:pPr>
              <w:rPr>
                <w:sz w:val="24"/>
                <w:szCs w:val="24"/>
                <w:u w:val="single"/>
              </w:rPr>
            </w:pPr>
            <w:r>
              <w:t>0.743</w:t>
            </w:r>
          </w:p>
        </w:tc>
        <w:tc>
          <w:tcPr>
            <w:tcW w:w="810" w:type="dxa"/>
          </w:tcPr>
          <w:p w14:paraId="27C0C0FC" w14:textId="6A8ADC67" w:rsidR="00047FA0" w:rsidRDefault="00047FA0" w:rsidP="002C0032">
            <w:pPr>
              <w:rPr>
                <w:sz w:val="24"/>
                <w:szCs w:val="24"/>
                <w:u w:val="single"/>
              </w:rPr>
            </w:pPr>
            <w:r>
              <w:t>0.660</w:t>
            </w:r>
          </w:p>
        </w:tc>
        <w:tc>
          <w:tcPr>
            <w:tcW w:w="1080" w:type="dxa"/>
          </w:tcPr>
          <w:p w14:paraId="28B8397F" w14:textId="5575E36D" w:rsidR="00047FA0" w:rsidRDefault="00047FA0" w:rsidP="002C0032">
            <w:pPr>
              <w:rPr>
                <w:sz w:val="24"/>
                <w:szCs w:val="24"/>
                <w:u w:val="single"/>
              </w:rPr>
            </w:pPr>
            <w:r>
              <w:t>0.118</w:t>
            </w:r>
          </w:p>
        </w:tc>
        <w:tc>
          <w:tcPr>
            <w:tcW w:w="1350" w:type="dxa"/>
          </w:tcPr>
          <w:p w14:paraId="3E828E96" w14:textId="220BEBA5" w:rsidR="00047FA0" w:rsidRDefault="00047FA0" w:rsidP="002C0032">
            <w:pPr>
              <w:rPr>
                <w:sz w:val="24"/>
                <w:szCs w:val="24"/>
                <w:u w:val="single"/>
              </w:rPr>
            </w:pPr>
            <w:r>
              <w:t>0.201</w:t>
            </w:r>
          </w:p>
        </w:tc>
      </w:tr>
      <w:tr w:rsidR="00047FA0" w14:paraId="69179E70" w14:textId="77777777" w:rsidTr="00B91224">
        <w:tc>
          <w:tcPr>
            <w:tcW w:w="1391" w:type="dxa"/>
            <w:vMerge/>
            <w:vAlign w:val="center"/>
          </w:tcPr>
          <w:p w14:paraId="3D2D378A" w14:textId="77777777" w:rsidR="00047FA0" w:rsidRDefault="00047FA0" w:rsidP="002C0032"/>
        </w:tc>
        <w:tc>
          <w:tcPr>
            <w:tcW w:w="2110" w:type="dxa"/>
          </w:tcPr>
          <w:p w14:paraId="0AB871AB" w14:textId="781AB4B6" w:rsidR="00047FA0" w:rsidRDefault="00047FA0" w:rsidP="002C0032">
            <w:r w:rsidRPr="007A18BC">
              <w:rPr>
                <w:color w:val="1F3864" w:themeColor="accent1" w:themeShade="80"/>
              </w:rPr>
              <w:t>SMOTE</w:t>
            </w:r>
          </w:p>
        </w:tc>
        <w:tc>
          <w:tcPr>
            <w:tcW w:w="814" w:type="dxa"/>
          </w:tcPr>
          <w:p w14:paraId="60ED5A00" w14:textId="73122869" w:rsidR="00047FA0" w:rsidRDefault="00047FA0" w:rsidP="002C0032">
            <w:pPr>
              <w:rPr>
                <w:sz w:val="24"/>
                <w:szCs w:val="24"/>
                <w:u w:val="single"/>
              </w:rPr>
            </w:pPr>
            <w:r>
              <w:t>0.701</w:t>
            </w:r>
          </w:p>
        </w:tc>
        <w:tc>
          <w:tcPr>
            <w:tcW w:w="1080" w:type="dxa"/>
          </w:tcPr>
          <w:p w14:paraId="0CA2AAA3" w14:textId="7AF7F4A0" w:rsidR="00047FA0" w:rsidRDefault="00047FA0" w:rsidP="002C0032">
            <w:pPr>
              <w:rPr>
                <w:sz w:val="24"/>
                <w:szCs w:val="24"/>
                <w:u w:val="single"/>
              </w:rPr>
            </w:pPr>
            <w:r>
              <w:t>0.755</w:t>
            </w:r>
          </w:p>
        </w:tc>
        <w:tc>
          <w:tcPr>
            <w:tcW w:w="810" w:type="dxa"/>
          </w:tcPr>
          <w:p w14:paraId="5778F3A0" w14:textId="77DBB1FE" w:rsidR="00047FA0" w:rsidRDefault="00047FA0" w:rsidP="002C0032">
            <w:pPr>
              <w:rPr>
                <w:sz w:val="24"/>
                <w:szCs w:val="24"/>
                <w:u w:val="single"/>
              </w:rPr>
            </w:pPr>
            <w:r>
              <w:t>0.640</w:t>
            </w:r>
          </w:p>
        </w:tc>
        <w:tc>
          <w:tcPr>
            <w:tcW w:w="1080" w:type="dxa"/>
          </w:tcPr>
          <w:p w14:paraId="562714BE" w14:textId="3F0A956F" w:rsidR="00047FA0" w:rsidRDefault="00047FA0" w:rsidP="002C0032">
            <w:pPr>
              <w:rPr>
                <w:sz w:val="24"/>
                <w:szCs w:val="24"/>
                <w:u w:val="single"/>
              </w:rPr>
            </w:pPr>
            <w:r>
              <w:t>0.121</w:t>
            </w:r>
          </w:p>
        </w:tc>
        <w:tc>
          <w:tcPr>
            <w:tcW w:w="1350" w:type="dxa"/>
          </w:tcPr>
          <w:p w14:paraId="3453B223" w14:textId="37A3CA51" w:rsidR="00047FA0" w:rsidRDefault="00047FA0" w:rsidP="002C0032">
            <w:pPr>
              <w:rPr>
                <w:sz w:val="24"/>
                <w:szCs w:val="24"/>
                <w:u w:val="single"/>
              </w:rPr>
            </w:pPr>
            <w:r>
              <w:t>0.204</w:t>
            </w:r>
          </w:p>
        </w:tc>
      </w:tr>
      <w:tr w:rsidR="00047FA0" w14:paraId="4880FA90" w14:textId="77777777" w:rsidTr="00B91224">
        <w:tc>
          <w:tcPr>
            <w:tcW w:w="1391" w:type="dxa"/>
            <w:vMerge/>
            <w:vAlign w:val="center"/>
          </w:tcPr>
          <w:p w14:paraId="2094B4DF" w14:textId="77777777" w:rsidR="00047FA0" w:rsidRDefault="00047FA0" w:rsidP="002C0032"/>
        </w:tc>
        <w:tc>
          <w:tcPr>
            <w:tcW w:w="2110" w:type="dxa"/>
          </w:tcPr>
          <w:p w14:paraId="03EB809E" w14:textId="3393A11B" w:rsidR="00047FA0" w:rsidRDefault="00047FA0" w:rsidP="002C0032">
            <w:r w:rsidRPr="007A18BC">
              <w:rPr>
                <w:color w:val="1F3864" w:themeColor="accent1" w:themeShade="80"/>
              </w:rPr>
              <w:t>ADASYN</w:t>
            </w:r>
          </w:p>
        </w:tc>
        <w:tc>
          <w:tcPr>
            <w:tcW w:w="814" w:type="dxa"/>
          </w:tcPr>
          <w:p w14:paraId="7CB1EA50" w14:textId="26538ABA" w:rsidR="00047FA0" w:rsidRDefault="00047FA0" w:rsidP="002C0032">
            <w:pPr>
              <w:rPr>
                <w:sz w:val="24"/>
                <w:szCs w:val="24"/>
                <w:u w:val="single"/>
              </w:rPr>
            </w:pPr>
            <w:r>
              <w:t>0.704</w:t>
            </w:r>
          </w:p>
        </w:tc>
        <w:tc>
          <w:tcPr>
            <w:tcW w:w="1080" w:type="dxa"/>
          </w:tcPr>
          <w:p w14:paraId="5076F2C0" w14:textId="1AD00964" w:rsidR="00047FA0" w:rsidRDefault="00047FA0" w:rsidP="002C0032">
            <w:pPr>
              <w:rPr>
                <w:sz w:val="24"/>
                <w:szCs w:val="24"/>
                <w:u w:val="single"/>
              </w:rPr>
            </w:pPr>
            <w:r>
              <w:t>0.743</w:t>
            </w:r>
          </w:p>
        </w:tc>
        <w:tc>
          <w:tcPr>
            <w:tcW w:w="810" w:type="dxa"/>
          </w:tcPr>
          <w:p w14:paraId="7E4B9AF8" w14:textId="43E54B38" w:rsidR="00047FA0" w:rsidRDefault="00047FA0" w:rsidP="002C0032">
            <w:pPr>
              <w:rPr>
                <w:sz w:val="24"/>
                <w:szCs w:val="24"/>
                <w:u w:val="single"/>
              </w:rPr>
            </w:pPr>
            <w:r>
              <w:t>0.660</w:t>
            </w:r>
          </w:p>
        </w:tc>
        <w:tc>
          <w:tcPr>
            <w:tcW w:w="1080" w:type="dxa"/>
          </w:tcPr>
          <w:p w14:paraId="35851986" w14:textId="2BEE7470" w:rsidR="00047FA0" w:rsidRDefault="00047FA0" w:rsidP="002C0032">
            <w:pPr>
              <w:rPr>
                <w:sz w:val="24"/>
                <w:szCs w:val="24"/>
                <w:u w:val="single"/>
              </w:rPr>
            </w:pPr>
            <w:r>
              <w:t>0.119</w:t>
            </w:r>
          </w:p>
        </w:tc>
        <w:tc>
          <w:tcPr>
            <w:tcW w:w="1350" w:type="dxa"/>
          </w:tcPr>
          <w:p w14:paraId="4E310637" w14:textId="025243C3" w:rsidR="00047FA0" w:rsidRDefault="00047FA0" w:rsidP="002C0032">
            <w:pPr>
              <w:rPr>
                <w:sz w:val="24"/>
                <w:szCs w:val="24"/>
                <w:u w:val="single"/>
              </w:rPr>
            </w:pPr>
            <w:r>
              <w:t>0.201</w:t>
            </w:r>
          </w:p>
        </w:tc>
      </w:tr>
      <w:tr w:rsidR="00047FA0" w14:paraId="21690456" w14:textId="77777777" w:rsidTr="00B91224">
        <w:tc>
          <w:tcPr>
            <w:tcW w:w="1391" w:type="dxa"/>
            <w:vMerge/>
            <w:vAlign w:val="center"/>
          </w:tcPr>
          <w:p w14:paraId="5CAB2C09" w14:textId="77777777" w:rsidR="00047FA0" w:rsidRDefault="00047FA0" w:rsidP="002C0032"/>
        </w:tc>
        <w:tc>
          <w:tcPr>
            <w:tcW w:w="2110" w:type="dxa"/>
          </w:tcPr>
          <w:p w14:paraId="2DC5399A" w14:textId="727B260C" w:rsidR="00047FA0" w:rsidRPr="007A18BC" w:rsidRDefault="00047FA0" w:rsidP="002C0032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Under</w:t>
            </w:r>
            <w:r w:rsidR="007511A2">
              <w:rPr>
                <w:color w:val="1F3864" w:themeColor="accent1" w:themeShade="80"/>
              </w:rPr>
              <w:t xml:space="preserve"> </w:t>
            </w:r>
            <w:r>
              <w:rPr>
                <w:color w:val="1F3864" w:themeColor="accent1" w:themeShade="80"/>
              </w:rPr>
              <w:t>sampling</w:t>
            </w:r>
          </w:p>
        </w:tc>
        <w:tc>
          <w:tcPr>
            <w:tcW w:w="814" w:type="dxa"/>
          </w:tcPr>
          <w:p w14:paraId="023F84BE" w14:textId="54FE9644" w:rsidR="00047FA0" w:rsidRDefault="00047FA0" w:rsidP="002C0032">
            <w:r>
              <w:t>0.722</w:t>
            </w:r>
          </w:p>
        </w:tc>
        <w:tc>
          <w:tcPr>
            <w:tcW w:w="1080" w:type="dxa"/>
          </w:tcPr>
          <w:p w14:paraId="59D41E8D" w14:textId="51360016" w:rsidR="00047FA0" w:rsidRDefault="00047FA0" w:rsidP="002C0032">
            <w:r>
              <w:t>0.706</w:t>
            </w:r>
          </w:p>
        </w:tc>
        <w:tc>
          <w:tcPr>
            <w:tcW w:w="810" w:type="dxa"/>
          </w:tcPr>
          <w:p w14:paraId="39A4E38A" w14:textId="42484BB8" w:rsidR="00047FA0" w:rsidRDefault="00047FA0" w:rsidP="002C0032">
            <w:r>
              <w:t>0.740</w:t>
            </w:r>
          </w:p>
        </w:tc>
        <w:tc>
          <w:tcPr>
            <w:tcW w:w="1080" w:type="dxa"/>
          </w:tcPr>
          <w:p w14:paraId="05B9E739" w14:textId="6E9BA01E" w:rsidR="00047FA0" w:rsidRDefault="00047FA0" w:rsidP="002C0032">
            <w:r>
              <w:t>0.114</w:t>
            </w:r>
          </w:p>
        </w:tc>
        <w:tc>
          <w:tcPr>
            <w:tcW w:w="1350" w:type="dxa"/>
          </w:tcPr>
          <w:p w14:paraId="47E83120" w14:textId="6D674B3F" w:rsidR="00047FA0" w:rsidRDefault="00047FA0" w:rsidP="002C0032">
            <w:r>
              <w:t>0.198</w:t>
            </w:r>
          </w:p>
        </w:tc>
      </w:tr>
      <w:tr w:rsidR="00047FA0" w14:paraId="3F215C87" w14:textId="77777777" w:rsidTr="00B91224">
        <w:tc>
          <w:tcPr>
            <w:tcW w:w="1391" w:type="dxa"/>
            <w:vMerge w:val="restart"/>
            <w:vAlign w:val="center"/>
          </w:tcPr>
          <w:p w14:paraId="602D7500" w14:textId="46C54E4C" w:rsidR="00047FA0" w:rsidRDefault="00047FA0" w:rsidP="00DF0832">
            <w:r>
              <w:t>Gradient Boosting Classifier</w:t>
            </w:r>
          </w:p>
        </w:tc>
        <w:tc>
          <w:tcPr>
            <w:tcW w:w="2110" w:type="dxa"/>
          </w:tcPr>
          <w:p w14:paraId="4AEE60FC" w14:textId="77777777" w:rsidR="00047FA0" w:rsidRDefault="00047FA0" w:rsidP="00DF0832">
            <w:r w:rsidRPr="007A18BC">
              <w:rPr>
                <w:color w:val="1F3864" w:themeColor="accent1" w:themeShade="80"/>
              </w:rPr>
              <w:t>Without resampling</w:t>
            </w:r>
          </w:p>
        </w:tc>
        <w:tc>
          <w:tcPr>
            <w:tcW w:w="814" w:type="dxa"/>
          </w:tcPr>
          <w:p w14:paraId="360B712C" w14:textId="64631E76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0.508</w:t>
            </w:r>
          </w:p>
        </w:tc>
        <w:tc>
          <w:tcPr>
            <w:tcW w:w="1080" w:type="dxa"/>
          </w:tcPr>
          <w:p w14:paraId="700185B7" w14:textId="4CB481D6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0.949</w:t>
            </w:r>
          </w:p>
        </w:tc>
        <w:tc>
          <w:tcPr>
            <w:tcW w:w="810" w:type="dxa"/>
          </w:tcPr>
          <w:p w14:paraId="0573AA6E" w14:textId="3AF9C3E1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0.02</w:t>
            </w:r>
          </w:p>
        </w:tc>
        <w:tc>
          <w:tcPr>
            <w:tcW w:w="1080" w:type="dxa"/>
          </w:tcPr>
          <w:p w14:paraId="415DF5A2" w14:textId="3E433BD8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0.250</w:t>
            </w:r>
          </w:p>
        </w:tc>
        <w:tc>
          <w:tcPr>
            <w:tcW w:w="1350" w:type="dxa"/>
          </w:tcPr>
          <w:p w14:paraId="4CA5201E" w14:textId="241E6CDE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0.037</w:t>
            </w:r>
          </w:p>
        </w:tc>
      </w:tr>
      <w:tr w:rsidR="00047FA0" w14:paraId="6F056F7F" w14:textId="77777777" w:rsidTr="00B91224">
        <w:tc>
          <w:tcPr>
            <w:tcW w:w="1391" w:type="dxa"/>
            <w:vMerge/>
            <w:vAlign w:val="center"/>
          </w:tcPr>
          <w:p w14:paraId="23E0236F" w14:textId="77777777" w:rsidR="00047FA0" w:rsidRDefault="00047FA0" w:rsidP="00DF0832"/>
        </w:tc>
        <w:tc>
          <w:tcPr>
            <w:tcW w:w="2110" w:type="dxa"/>
          </w:tcPr>
          <w:p w14:paraId="68BC2539" w14:textId="77777777" w:rsidR="00047FA0" w:rsidRDefault="00047FA0" w:rsidP="00DF0832">
            <w:r w:rsidRPr="007A18BC">
              <w:rPr>
                <w:color w:val="1F3864" w:themeColor="accent1" w:themeShade="80"/>
              </w:rPr>
              <w:t>Random Oversampling</w:t>
            </w:r>
          </w:p>
        </w:tc>
        <w:tc>
          <w:tcPr>
            <w:tcW w:w="814" w:type="dxa"/>
          </w:tcPr>
          <w:p w14:paraId="14ECFBFD" w14:textId="17AB1EDF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0.504</w:t>
            </w:r>
          </w:p>
        </w:tc>
        <w:tc>
          <w:tcPr>
            <w:tcW w:w="1080" w:type="dxa"/>
          </w:tcPr>
          <w:p w14:paraId="628BCB2F" w14:textId="14A7D86A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0.942</w:t>
            </w:r>
          </w:p>
        </w:tc>
        <w:tc>
          <w:tcPr>
            <w:tcW w:w="810" w:type="dxa"/>
          </w:tcPr>
          <w:p w14:paraId="27FEC5B5" w14:textId="01B16C34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0.02</w:t>
            </w:r>
          </w:p>
        </w:tc>
        <w:tc>
          <w:tcPr>
            <w:tcW w:w="1080" w:type="dxa"/>
          </w:tcPr>
          <w:p w14:paraId="73F37F5A" w14:textId="2BEE4C43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0.091</w:t>
            </w:r>
          </w:p>
        </w:tc>
        <w:tc>
          <w:tcPr>
            <w:tcW w:w="1350" w:type="dxa"/>
          </w:tcPr>
          <w:p w14:paraId="5F698E4A" w14:textId="56C6F607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0.033</w:t>
            </w:r>
          </w:p>
        </w:tc>
      </w:tr>
      <w:tr w:rsidR="00047FA0" w14:paraId="18C9DBE1" w14:textId="77777777" w:rsidTr="00B91224">
        <w:tc>
          <w:tcPr>
            <w:tcW w:w="1391" w:type="dxa"/>
            <w:vMerge/>
            <w:vAlign w:val="center"/>
          </w:tcPr>
          <w:p w14:paraId="3E934DB4" w14:textId="77777777" w:rsidR="00047FA0" w:rsidRDefault="00047FA0" w:rsidP="00DF0832"/>
        </w:tc>
        <w:tc>
          <w:tcPr>
            <w:tcW w:w="2110" w:type="dxa"/>
          </w:tcPr>
          <w:p w14:paraId="3418C1E4" w14:textId="77777777" w:rsidR="00047FA0" w:rsidRDefault="00047FA0" w:rsidP="00DF0832">
            <w:r w:rsidRPr="007A18BC">
              <w:rPr>
                <w:color w:val="1F3864" w:themeColor="accent1" w:themeShade="80"/>
              </w:rPr>
              <w:t>SMOTE</w:t>
            </w:r>
          </w:p>
        </w:tc>
        <w:tc>
          <w:tcPr>
            <w:tcW w:w="814" w:type="dxa"/>
          </w:tcPr>
          <w:p w14:paraId="34D316F4" w14:textId="379D457C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0.542</w:t>
            </w:r>
          </w:p>
        </w:tc>
        <w:tc>
          <w:tcPr>
            <w:tcW w:w="1080" w:type="dxa"/>
          </w:tcPr>
          <w:p w14:paraId="2124614A" w14:textId="7279ADC7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0.940</w:t>
            </w:r>
          </w:p>
        </w:tc>
        <w:tc>
          <w:tcPr>
            <w:tcW w:w="810" w:type="dxa"/>
          </w:tcPr>
          <w:p w14:paraId="0BB514C6" w14:textId="469B84F4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0.100</w:t>
            </w:r>
          </w:p>
        </w:tc>
        <w:tc>
          <w:tcPr>
            <w:tcW w:w="1080" w:type="dxa"/>
          </w:tcPr>
          <w:p w14:paraId="3CEAAEF2" w14:textId="4E695E2D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0.238</w:t>
            </w:r>
          </w:p>
        </w:tc>
        <w:tc>
          <w:tcPr>
            <w:tcW w:w="1350" w:type="dxa"/>
          </w:tcPr>
          <w:p w14:paraId="12464A8A" w14:textId="04B139E1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0.141</w:t>
            </w:r>
          </w:p>
        </w:tc>
      </w:tr>
      <w:tr w:rsidR="00047FA0" w14:paraId="56A2E492" w14:textId="77777777" w:rsidTr="00B91224">
        <w:tc>
          <w:tcPr>
            <w:tcW w:w="1391" w:type="dxa"/>
            <w:vMerge/>
            <w:vAlign w:val="center"/>
          </w:tcPr>
          <w:p w14:paraId="13051531" w14:textId="77777777" w:rsidR="00047FA0" w:rsidRDefault="00047FA0" w:rsidP="00DF0832"/>
        </w:tc>
        <w:tc>
          <w:tcPr>
            <w:tcW w:w="2110" w:type="dxa"/>
          </w:tcPr>
          <w:p w14:paraId="450AB318" w14:textId="77777777" w:rsidR="00047FA0" w:rsidRDefault="00047FA0" w:rsidP="00DF0832">
            <w:r w:rsidRPr="007A18BC">
              <w:rPr>
                <w:color w:val="1F3864" w:themeColor="accent1" w:themeShade="80"/>
              </w:rPr>
              <w:t>ADASYN</w:t>
            </w:r>
          </w:p>
        </w:tc>
        <w:tc>
          <w:tcPr>
            <w:tcW w:w="814" w:type="dxa"/>
          </w:tcPr>
          <w:p w14:paraId="468585B2" w14:textId="581F310D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0.530</w:t>
            </w:r>
          </w:p>
        </w:tc>
        <w:tc>
          <w:tcPr>
            <w:tcW w:w="1080" w:type="dxa"/>
          </w:tcPr>
          <w:p w14:paraId="0B66DFAC" w14:textId="652F1253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0.936</w:t>
            </w:r>
          </w:p>
        </w:tc>
        <w:tc>
          <w:tcPr>
            <w:tcW w:w="810" w:type="dxa"/>
          </w:tcPr>
          <w:p w14:paraId="049F9371" w14:textId="13C7F2B3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0.080</w:t>
            </w:r>
          </w:p>
        </w:tc>
        <w:tc>
          <w:tcPr>
            <w:tcW w:w="1080" w:type="dxa"/>
          </w:tcPr>
          <w:p w14:paraId="78E8143D" w14:textId="1A96A7E4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0.174</w:t>
            </w:r>
          </w:p>
        </w:tc>
        <w:tc>
          <w:tcPr>
            <w:tcW w:w="1350" w:type="dxa"/>
          </w:tcPr>
          <w:p w14:paraId="7A5D5F38" w14:textId="03AE4245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0.110</w:t>
            </w:r>
          </w:p>
        </w:tc>
      </w:tr>
      <w:tr w:rsidR="00047FA0" w14:paraId="4F32CB66" w14:textId="77777777" w:rsidTr="00B91224">
        <w:tc>
          <w:tcPr>
            <w:tcW w:w="1391" w:type="dxa"/>
            <w:vMerge/>
            <w:vAlign w:val="center"/>
          </w:tcPr>
          <w:p w14:paraId="28130049" w14:textId="77777777" w:rsidR="00047FA0" w:rsidRDefault="00047FA0" w:rsidP="00DF0832"/>
        </w:tc>
        <w:tc>
          <w:tcPr>
            <w:tcW w:w="2110" w:type="dxa"/>
          </w:tcPr>
          <w:p w14:paraId="7BFECA21" w14:textId="796F9397" w:rsidR="00047FA0" w:rsidRPr="007A18BC" w:rsidRDefault="00047FA0" w:rsidP="00DF0832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Under</w:t>
            </w:r>
            <w:r w:rsidR="007511A2">
              <w:rPr>
                <w:color w:val="1F3864" w:themeColor="accent1" w:themeShade="80"/>
              </w:rPr>
              <w:t xml:space="preserve"> </w:t>
            </w:r>
            <w:r>
              <w:rPr>
                <w:color w:val="1F3864" w:themeColor="accent1" w:themeShade="80"/>
              </w:rPr>
              <w:t>sampling</w:t>
            </w:r>
          </w:p>
        </w:tc>
        <w:tc>
          <w:tcPr>
            <w:tcW w:w="814" w:type="dxa"/>
          </w:tcPr>
          <w:p w14:paraId="789D5D7B" w14:textId="2C99BCBD" w:rsidR="00047FA0" w:rsidRDefault="00047FA0" w:rsidP="00DF0832">
            <w:r>
              <w:t>0.702</w:t>
            </w:r>
          </w:p>
        </w:tc>
        <w:tc>
          <w:tcPr>
            <w:tcW w:w="1080" w:type="dxa"/>
          </w:tcPr>
          <w:p w14:paraId="48181D83" w14:textId="132ED1B1" w:rsidR="00047FA0" w:rsidRDefault="00047FA0" w:rsidP="00DF0832">
            <w:r>
              <w:t>0.704</w:t>
            </w:r>
          </w:p>
        </w:tc>
        <w:tc>
          <w:tcPr>
            <w:tcW w:w="810" w:type="dxa"/>
          </w:tcPr>
          <w:p w14:paraId="6030FEBC" w14:textId="5BC140E5" w:rsidR="00047FA0" w:rsidRDefault="00047FA0" w:rsidP="00DF0832">
            <w:r>
              <w:t>0.700</w:t>
            </w:r>
          </w:p>
        </w:tc>
        <w:tc>
          <w:tcPr>
            <w:tcW w:w="1080" w:type="dxa"/>
          </w:tcPr>
          <w:p w14:paraId="52A94B76" w14:textId="1436AF5A" w:rsidR="00047FA0" w:rsidRDefault="00047FA0" w:rsidP="00DF0832">
            <w:r>
              <w:t>0.109</w:t>
            </w:r>
          </w:p>
        </w:tc>
        <w:tc>
          <w:tcPr>
            <w:tcW w:w="1350" w:type="dxa"/>
          </w:tcPr>
          <w:p w14:paraId="43C0CD8D" w14:textId="08F6C3D0" w:rsidR="00047FA0" w:rsidRDefault="00047FA0" w:rsidP="00DF0832">
            <w:r>
              <w:t>0.188</w:t>
            </w:r>
          </w:p>
        </w:tc>
      </w:tr>
      <w:tr w:rsidR="00047FA0" w14:paraId="0E94452E" w14:textId="77777777" w:rsidTr="00B91224">
        <w:tc>
          <w:tcPr>
            <w:tcW w:w="1391" w:type="dxa"/>
            <w:vMerge w:val="restart"/>
            <w:vAlign w:val="center"/>
          </w:tcPr>
          <w:p w14:paraId="42279BC4" w14:textId="4B6A369B" w:rsidR="00047FA0" w:rsidRDefault="00047FA0" w:rsidP="00DF0832">
            <w:r>
              <w:t>XGBClassifier</w:t>
            </w:r>
          </w:p>
        </w:tc>
        <w:tc>
          <w:tcPr>
            <w:tcW w:w="2110" w:type="dxa"/>
          </w:tcPr>
          <w:p w14:paraId="048F892C" w14:textId="77777777" w:rsidR="00047FA0" w:rsidRDefault="00047FA0" w:rsidP="00DF0832">
            <w:r w:rsidRPr="007A18BC">
              <w:rPr>
                <w:color w:val="1F3864" w:themeColor="accent1" w:themeShade="80"/>
              </w:rPr>
              <w:t>Without resampling</w:t>
            </w:r>
          </w:p>
        </w:tc>
        <w:tc>
          <w:tcPr>
            <w:tcW w:w="814" w:type="dxa"/>
          </w:tcPr>
          <w:p w14:paraId="118DFDBB" w14:textId="085E1C89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0.499</w:t>
            </w:r>
          </w:p>
        </w:tc>
        <w:tc>
          <w:tcPr>
            <w:tcW w:w="1080" w:type="dxa"/>
          </w:tcPr>
          <w:p w14:paraId="0F4BB0E0" w14:textId="36B0AE1A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0.949</w:t>
            </w:r>
          </w:p>
        </w:tc>
        <w:tc>
          <w:tcPr>
            <w:tcW w:w="810" w:type="dxa"/>
          </w:tcPr>
          <w:p w14:paraId="65CD2EDB" w14:textId="1CCA77D0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0.000</w:t>
            </w:r>
          </w:p>
        </w:tc>
        <w:tc>
          <w:tcPr>
            <w:tcW w:w="1080" w:type="dxa"/>
          </w:tcPr>
          <w:p w14:paraId="0B8B6B37" w14:textId="03B9C01F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0.000</w:t>
            </w:r>
          </w:p>
        </w:tc>
        <w:tc>
          <w:tcPr>
            <w:tcW w:w="1350" w:type="dxa"/>
          </w:tcPr>
          <w:p w14:paraId="7E9CE6C8" w14:textId="6B742B9B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0.000</w:t>
            </w:r>
          </w:p>
        </w:tc>
      </w:tr>
      <w:tr w:rsidR="00047FA0" w14:paraId="5F8F5B9E" w14:textId="77777777" w:rsidTr="00B91224">
        <w:tc>
          <w:tcPr>
            <w:tcW w:w="1391" w:type="dxa"/>
            <w:vMerge/>
            <w:vAlign w:val="center"/>
          </w:tcPr>
          <w:p w14:paraId="2323B713" w14:textId="77777777" w:rsidR="00047FA0" w:rsidRDefault="00047FA0" w:rsidP="00DF0832"/>
        </w:tc>
        <w:tc>
          <w:tcPr>
            <w:tcW w:w="2110" w:type="dxa"/>
          </w:tcPr>
          <w:p w14:paraId="2C3329D9" w14:textId="77777777" w:rsidR="00047FA0" w:rsidRDefault="00047FA0" w:rsidP="00DF0832">
            <w:r w:rsidRPr="007A18BC">
              <w:rPr>
                <w:color w:val="1F3864" w:themeColor="accent1" w:themeShade="80"/>
              </w:rPr>
              <w:t>Random Oversampling</w:t>
            </w:r>
          </w:p>
        </w:tc>
        <w:tc>
          <w:tcPr>
            <w:tcW w:w="814" w:type="dxa"/>
          </w:tcPr>
          <w:p w14:paraId="41D92A6C" w14:textId="70CD2245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0.566</w:t>
            </w:r>
          </w:p>
        </w:tc>
        <w:tc>
          <w:tcPr>
            <w:tcW w:w="1080" w:type="dxa"/>
          </w:tcPr>
          <w:p w14:paraId="433D3ABD" w14:textId="6AE4959A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0.932</w:t>
            </w:r>
          </w:p>
        </w:tc>
        <w:tc>
          <w:tcPr>
            <w:tcW w:w="810" w:type="dxa"/>
          </w:tcPr>
          <w:p w14:paraId="1F0345C5" w14:textId="0095F440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0.160</w:t>
            </w:r>
          </w:p>
        </w:tc>
        <w:tc>
          <w:tcPr>
            <w:tcW w:w="1080" w:type="dxa"/>
          </w:tcPr>
          <w:p w14:paraId="5B9859A0" w14:textId="5A618F42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0.222</w:t>
            </w:r>
          </w:p>
        </w:tc>
        <w:tc>
          <w:tcPr>
            <w:tcW w:w="1350" w:type="dxa"/>
          </w:tcPr>
          <w:p w14:paraId="7EB33EC4" w14:textId="4E2A05EF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0.186</w:t>
            </w:r>
          </w:p>
        </w:tc>
      </w:tr>
      <w:tr w:rsidR="00047FA0" w14:paraId="4C45ACD3" w14:textId="77777777" w:rsidTr="00B91224">
        <w:tc>
          <w:tcPr>
            <w:tcW w:w="1391" w:type="dxa"/>
            <w:vMerge/>
            <w:vAlign w:val="center"/>
          </w:tcPr>
          <w:p w14:paraId="19BAA3A7" w14:textId="77777777" w:rsidR="00047FA0" w:rsidRDefault="00047FA0" w:rsidP="00DF0832"/>
        </w:tc>
        <w:tc>
          <w:tcPr>
            <w:tcW w:w="2110" w:type="dxa"/>
          </w:tcPr>
          <w:p w14:paraId="2824FCAF" w14:textId="77777777" w:rsidR="00047FA0" w:rsidRDefault="00047FA0" w:rsidP="00DF0832">
            <w:r w:rsidRPr="007A18BC">
              <w:rPr>
                <w:color w:val="1F3864" w:themeColor="accent1" w:themeShade="80"/>
              </w:rPr>
              <w:t>SMOTE</w:t>
            </w:r>
          </w:p>
        </w:tc>
        <w:tc>
          <w:tcPr>
            <w:tcW w:w="814" w:type="dxa"/>
          </w:tcPr>
          <w:p w14:paraId="2DFE9633" w14:textId="3413C059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0.556</w:t>
            </w:r>
          </w:p>
        </w:tc>
        <w:tc>
          <w:tcPr>
            <w:tcW w:w="1080" w:type="dxa"/>
          </w:tcPr>
          <w:p w14:paraId="1AD4E717" w14:textId="362D26AC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0.932</w:t>
            </w:r>
          </w:p>
        </w:tc>
        <w:tc>
          <w:tcPr>
            <w:tcW w:w="810" w:type="dxa"/>
          </w:tcPr>
          <w:p w14:paraId="74B2188C" w14:textId="77112A8C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0.140</w:t>
            </w:r>
          </w:p>
        </w:tc>
        <w:tc>
          <w:tcPr>
            <w:tcW w:w="1080" w:type="dxa"/>
          </w:tcPr>
          <w:p w14:paraId="6F649FBA" w14:textId="2B04A7A6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0.206</w:t>
            </w:r>
          </w:p>
        </w:tc>
        <w:tc>
          <w:tcPr>
            <w:tcW w:w="1350" w:type="dxa"/>
          </w:tcPr>
          <w:p w14:paraId="02509FEE" w14:textId="49C25565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0.167</w:t>
            </w:r>
          </w:p>
        </w:tc>
      </w:tr>
      <w:tr w:rsidR="00047FA0" w14:paraId="0337C358" w14:textId="77777777" w:rsidTr="00B91224">
        <w:tc>
          <w:tcPr>
            <w:tcW w:w="1391" w:type="dxa"/>
            <w:vMerge/>
            <w:vAlign w:val="center"/>
          </w:tcPr>
          <w:p w14:paraId="2803F3AB" w14:textId="77777777" w:rsidR="00047FA0" w:rsidRDefault="00047FA0" w:rsidP="00DF0832"/>
        </w:tc>
        <w:tc>
          <w:tcPr>
            <w:tcW w:w="2110" w:type="dxa"/>
          </w:tcPr>
          <w:p w14:paraId="3AA7B8DE" w14:textId="77777777" w:rsidR="00047FA0" w:rsidRDefault="00047FA0" w:rsidP="00DF0832">
            <w:r w:rsidRPr="007A18BC">
              <w:rPr>
                <w:color w:val="1F3864" w:themeColor="accent1" w:themeShade="80"/>
              </w:rPr>
              <w:t>ADASYN</w:t>
            </w:r>
          </w:p>
        </w:tc>
        <w:tc>
          <w:tcPr>
            <w:tcW w:w="814" w:type="dxa"/>
          </w:tcPr>
          <w:p w14:paraId="4F6BFD01" w14:textId="0A1F82D1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0.533</w:t>
            </w:r>
          </w:p>
        </w:tc>
        <w:tc>
          <w:tcPr>
            <w:tcW w:w="1080" w:type="dxa"/>
          </w:tcPr>
          <w:p w14:paraId="7CD5FFD4" w14:textId="62C772C9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0.923</w:t>
            </w:r>
          </w:p>
        </w:tc>
        <w:tc>
          <w:tcPr>
            <w:tcW w:w="810" w:type="dxa"/>
          </w:tcPr>
          <w:p w14:paraId="38C45A82" w14:textId="17C0CABF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0.100</w:t>
            </w:r>
          </w:p>
        </w:tc>
        <w:tc>
          <w:tcPr>
            <w:tcW w:w="1080" w:type="dxa"/>
          </w:tcPr>
          <w:p w14:paraId="5FD0F5AE" w14:textId="0ACC9B00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0.128</w:t>
            </w:r>
          </w:p>
        </w:tc>
        <w:tc>
          <w:tcPr>
            <w:tcW w:w="1350" w:type="dxa"/>
          </w:tcPr>
          <w:p w14:paraId="6E6E06D9" w14:textId="56F6A69E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0.112</w:t>
            </w:r>
          </w:p>
        </w:tc>
      </w:tr>
      <w:tr w:rsidR="00047FA0" w14:paraId="5862D044" w14:textId="77777777" w:rsidTr="00B91224">
        <w:tc>
          <w:tcPr>
            <w:tcW w:w="1391" w:type="dxa"/>
            <w:vMerge/>
            <w:vAlign w:val="center"/>
          </w:tcPr>
          <w:p w14:paraId="2D1FBE95" w14:textId="77777777" w:rsidR="00047FA0" w:rsidRDefault="00047FA0" w:rsidP="00DF0832"/>
        </w:tc>
        <w:tc>
          <w:tcPr>
            <w:tcW w:w="2110" w:type="dxa"/>
          </w:tcPr>
          <w:p w14:paraId="35DF19BE" w14:textId="4D181BF8" w:rsidR="00047FA0" w:rsidRPr="007A18BC" w:rsidRDefault="00047FA0" w:rsidP="00DF0832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Under</w:t>
            </w:r>
            <w:r w:rsidR="00D45336">
              <w:rPr>
                <w:color w:val="1F3864" w:themeColor="accent1" w:themeShade="80"/>
              </w:rPr>
              <w:t xml:space="preserve"> </w:t>
            </w:r>
            <w:r>
              <w:rPr>
                <w:color w:val="1F3864" w:themeColor="accent1" w:themeShade="80"/>
              </w:rPr>
              <w:t>sampling</w:t>
            </w:r>
          </w:p>
        </w:tc>
        <w:tc>
          <w:tcPr>
            <w:tcW w:w="814" w:type="dxa"/>
          </w:tcPr>
          <w:p w14:paraId="4AEB7008" w14:textId="21E577AD" w:rsidR="00047FA0" w:rsidRDefault="00047FA0" w:rsidP="00DF0832">
            <w:r>
              <w:t>0.720</w:t>
            </w:r>
          </w:p>
        </w:tc>
        <w:tc>
          <w:tcPr>
            <w:tcW w:w="1080" w:type="dxa"/>
          </w:tcPr>
          <w:p w14:paraId="4535ACDC" w14:textId="351246BB" w:rsidR="00047FA0" w:rsidRDefault="00047FA0" w:rsidP="00DF0832">
            <w:r>
              <w:t>0.719</w:t>
            </w:r>
          </w:p>
        </w:tc>
        <w:tc>
          <w:tcPr>
            <w:tcW w:w="810" w:type="dxa"/>
          </w:tcPr>
          <w:p w14:paraId="3735587A" w14:textId="1991FBC0" w:rsidR="00047FA0" w:rsidRDefault="00047FA0" w:rsidP="00DF0832">
            <w:r>
              <w:t>0.720</w:t>
            </w:r>
          </w:p>
        </w:tc>
        <w:tc>
          <w:tcPr>
            <w:tcW w:w="1080" w:type="dxa"/>
          </w:tcPr>
          <w:p w14:paraId="14901105" w14:textId="2FFB08A4" w:rsidR="00047FA0" w:rsidRDefault="00047FA0" w:rsidP="00DF0832">
            <w:r>
              <w:t>0.117</w:t>
            </w:r>
          </w:p>
        </w:tc>
        <w:tc>
          <w:tcPr>
            <w:tcW w:w="1350" w:type="dxa"/>
          </w:tcPr>
          <w:p w14:paraId="75E9B857" w14:textId="78663F16" w:rsidR="00047FA0" w:rsidRDefault="00047FA0" w:rsidP="00DF0832">
            <w:r>
              <w:t>0.201</w:t>
            </w:r>
          </w:p>
        </w:tc>
      </w:tr>
      <w:tr w:rsidR="00047FA0" w14:paraId="1FE0C563" w14:textId="77777777" w:rsidTr="00B91224">
        <w:tc>
          <w:tcPr>
            <w:tcW w:w="1391" w:type="dxa"/>
            <w:vMerge w:val="restart"/>
            <w:vAlign w:val="center"/>
          </w:tcPr>
          <w:p w14:paraId="0D4DB55A" w14:textId="1CBFC550" w:rsidR="00047FA0" w:rsidRDefault="00B76765" w:rsidP="00DF0832">
            <w:r>
              <w:t>SVC</w:t>
            </w:r>
          </w:p>
        </w:tc>
        <w:tc>
          <w:tcPr>
            <w:tcW w:w="2110" w:type="dxa"/>
          </w:tcPr>
          <w:p w14:paraId="793301E1" w14:textId="77777777" w:rsidR="00047FA0" w:rsidRDefault="00047FA0" w:rsidP="00DF0832">
            <w:r w:rsidRPr="007A18BC">
              <w:rPr>
                <w:color w:val="1F3864" w:themeColor="accent1" w:themeShade="80"/>
              </w:rPr>
              <w:t>Without resampling</w:t>
            </w:r>
          </w:p>
        </w:tc>
        <w:tc>
          <w:tcPr>
            <w:tcW w:w="814" w:type="dxa"/>
          </w:tcPr>
          <w:p w14:paraId="34DC10D0" w14:textId="1351279F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0.500</w:t>
            </w:r>
          </w:p>
        </w:tc>
        <w:tc>
          <w:tcPr>
            <w:tcW w:w="1080" w:type="dxa"/>
          </w:tcPr>
          <w:p w14:paraId="797DBE78" w14:textId="613C7CBE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0.951</w:t>
            </w:r>
          </w:p>
        </w:tc>
        <w:tc>
          <w:tcPr>
            <w:tcW w:w="810" w:type="dxa"/>
          </w:tcPr>
          <w:p w14:paraId="680109A9" w14:textId="52A98141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0.000</w:t>
            </w:r>
          </w:p>
        </w:tc>
        <w:tc>
          <w:tcPr>
            <w:tcW w:w="1080" w:type="dxa"/>
          </w:tcPr>
          <w:p w14:paraId="0ADC9335" w14:textId="763AC7ED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0.000</w:t>
            </w:r>
          </w:p>
        </w:tc>
        <w:tc>
          <w:tcPr>
            <w:tcW w:w="1350" w:type="dxa"/>
          </w:tcPr>
          <w:p w14:paraId="4B080091" w14:textId="32864179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0.000</w:t>
            </w:r>
          </w:p>
        </w:tc>
      </w:tr>
      <w:tr w:rsidR="00047FA0" w14:paraId="30C3BDB4" w14:textId="77777777" w:rsidTr="00B91224">
        <w:tc>
          <w:tcPr>
            <w:tcW w:w="1391" w:type="dxa"/>
            <w:vMerge/>
            <w:vAlign w:val="center"/>
          </w:tcPr>
          <w:p w14:paraId="0D013412" w14:textId="77777777" w:rsidR="00047FA0" w:rsidRDefault="00047FA0" w:rsidP="00DF0832"/>
        </w:tc>
        <w:tc>
          <w:tcPr>
            <w:tcW w:w="2110" w:type="dxa"/>
          </w:tcPr>
          <w:p w14:paraId="0237467F" w14:textId="77777777" w:rsidR="00047FA0" w:rsidRDefault="00047FA0" w:rsidP="00DF0832">
            <w:r>
              <w:rPr>
                <w:color w:val="1F3864" w:themeColor="accent1" w:themeShade="80"/>
              </w:rPr>
              <w:t>Class Weighting</w:t>
            </w:r>
          </w:p>
        </w:tc>
        <w:tc>
          <w:tcPr>
            <w:tcW w:w="814" w:type="dxa"/>
          </w:tcPr>
          <w:p w14:paraId="1D983335" w14:textId="0C2D0055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0.704</w:t>
            </w:r>
          </w:p>
        </w:tc>
        <w:tc>
          <w:tcPr>
            <w:tcW w:w="1080" w:type="dxa"/>
          </w:tcPr>
          <w:p w14:paraId="72F12D27" w14:textId="60538AE0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0.690</w:t>
            </w:r>
          </w:p>
        </w:tc>
        <w:tc>
          <w:tcPr>
            <w:tcW w:w="810" w:type="dxa"/>
          </w:tcPr>
          <w:p w14:paraId="295E2B27" w14:textId="6EB8E735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0.720</w:t>
            </w:r>
          </w:p>
        </w:tc>
        <w:tc>
          <w:tcPr>
            <w:tcW w:w="1080" w:type="dxa"/>
          </w:tcPr>
          <w:p w14:paraId="1CAA45EC" w14:textId="59C82825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0.106</w:t>
            </w:r>
          </w:p>
        </w:tc>
        <w:tc>
          <w:tcPr>
            <w:tcW w:w="1350" w:type="dxa"/>
          </w:tcPr>
          <w:p w14:paraId="4B491E8A" w14:textId="4F28437B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0.185</w:t>
            </w:r>
          </w:p>
        </w:tc>
      </w:tr>
      <w:tr w:rsidR="00047FA0" w14:paraId="3EC31A36" w14:textId="77777777" w:rsidTr="00B91224">
        <w:tc>
          <w:tcPr>
            <w:tcW w:w="1391" w:type="dxa"/>
            <w:vMerge/>
            <w:vAlign w:val="center"/>
          </w:tcPr>
          <w:p w14:paraId="60517A94" w14:textId="77777777" w:rsidR="00047FA0" w:rsidRDefault="00047FA0" w:rsidP="00DF0832"/>
        </w:tc>
        <w:tc>
          <w:tcPr>
            <w:tcW w:w="2110" w:type="dxa"/>
          </w:tcPr>
          <w:p w14:paraId="30D877F4" w14:textId="77777777" w:rsidR="00047FA0" w:rsidRDefault="00047FA0" w:rsidP="00DF0832">
            <w:r w:rsidRPr="007A18BC">
              <w:rPr>
                <w:color w:val="1F3864" w:themeColor="accent1" w:themeShade="80"/>
              </w:rPr>
              <w:t>Random Oversampling</w:t>
            </w:r>
          </w:p>
        </w:tc>
        <w:tc>
          <w:tcPr>
            <w:tcW w:w="814" w:type="dxa"/>
          </w:tcPr>
          <w:p w14:paraId="7B7E8C9A" w14:textId="5FA6E2A9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0.657</w:t>
            </w:r>
          </w:p>
        </w:tc>
        <w:tc>
          <w:tcPr>
            <w:tcW w:w="1080" w:type="dxa"/>
          </w:tcPr>
          <w:p w14:paraId="40E4DC4B" w14:textId="16AAE888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0.798</w:t>
            </w:r>
          </w:p>
        </w:tc>
        <w:tc>
          <w:tcPr>
            <w:tcW w:w="810" w:type="dxa"/>
          </w:tcPr>
          <w:p w14:paraId="26E3F5E6" w14:textId="12A27ABD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0.5</w:t>
            </w:r>
          </w:p>
        </w:tc>
        <w:tc>
          <w:tcPr>
            <w:tcW w:w="1080" w:type="dxa"/>
          </w:tcPr>
          <w:p w14:paraId="125D4B6E" w14:textId="0243DC08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0.121</w:t>
            </w:r>
          </w:p>
        </w:tc>
        <w:tc>
          <w:tcPr>
            <w:tcW w:w="1350" w:type="dxa"/>
          </w:tcPr>
          <w:p w14:paraId="20236A65" w14:textId="4AF380A5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0.195</w:t>
            </w:r>
          </w:p>
        </w:tc>
      </w:tr>
      <w:tr w:rsidR="00047FA0" w14:paraId="43B084C7" w14:textId="77777777" w:rsidTr="00B91224">
        <w:tc>
          <w:tcPr>
            <w:tcW w:w="1391" w:type="dxa"/>
            <w:vMerge/>
            <w:vAlign w:val="center"/>
          </w:tcPr>
          <w:p w14:paraId="5DD155BE" w14:textId="77777777" w:rsidR="00047FA0" w:rsidRDefault="00047FA0" w:rsidP="00DF0832"/>
        </w:tc>
        <w:tc>
          <w:tcPr>
            <w:tcW w:w="2110" w:type="dxa"/>
          </w:tcPr>
          <w:p w14:paraId="42D348D8" w14:textId="77777777" w:rsidR="00047FA0" w:rsidRDefault="00047FA0" w:rsidP="00DF0832">
            <w:r w:rsidRPr="007A18BC">
              <w:rPr>
                <w:color w:val="1F3864" w:themeColor="accent1" w:themeShade="80"/>
              </w:rPr>
              <w:t>SMOTE</w:t>
            </w:r>
          </w:p>
        </w:tc>
        <w:tc>
          <w:tcPr>
            <w:tcW w:w="814" w:type="dxa"/>
          </w:tcPr>
          <w:p w14:paraId="3E9E52BF" w14:textId="19A42AF8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0.602</w:t>
            </w:r>
          </w:p>
        </w:tc>
        <w:tc>
          <w:tcPr>
            <w:tcW w:w="1080" w:type="dxa"/>
          </w:tcPr>
          <w:p w14:paraId="5AD93FC7" w14:textId="4074E49F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0.803</w:t>
            </w:r>
          </w:p>
        </w:tc>
        <w:tc>
          <w:tcPr>
            <w:tcW w:w="810" w:type="dxa"/>
          </w:tcPr>
          <w:p w14:paraId="5B709FB1" w14:textId="2B4A5628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0.380</w:t>
            </w:r>
          </w:p>
        </w:tc>
        <w:tc>
          <w:tcPr>
            <w:tcW w:w="1080" w:type="dxa"/>
          </w:tcPr>
          <w:p w14:paraId="0AAB2072" w14:textId="2CBE518A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0.101</w:t>
            </w:r>
          </w:p>
        </w:tc>
        <w:tc>
          <w:tcPr>
            <w:tcW w:w="1350" w:type="dxa"/>
          </w:tcPr>
          <w:p w14:paraId="62087267" w14:textId="1D1AA515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0.159</w:t>
            </w:r>
          </w:p>
        </w:tc>
      </w:tr>
      <w:tr w:rsidR="00047FA0" w14:paraId="5F765C8C" w14:textId="77777777" w:rsidTr="00B91224">
        <w:tc>
          <w:tcPr>
            <w:tcW w:w="1391" w:type="dxa"/>
            <w:vMerge/>
            <w:vAlign w:val="center"/>
          </w:tcPr>
          <w:p w14:paraId="65E29112" w14:textId="77777777" w:rsidR="00047FA0" w:rsidRDefault="00047FA0" w:rsidP="00DF0832"/>
        </w:tc>
        <w:tc>
          <w:tcPr>
            <w:tcW w:w="2110" w:type="dxa"/>
          </w:tcPr>
          <w:p w14:paraId="3FE44405" w14:textId="77777777" w:rsidR="00047FA0" w:rsidRDefault="00047FA0" w:rsidP="00DF0832">
            <w:r w:rsidRPr="007A18BC">
              <w:rPr>
                <w:color w:val="1F3864" w:themeColor="accent1" w:themeShade="80"/>
              </w:rPr>
              <w:t>ADASYN</w:t>
            </w:r>
          </w:p>
        </w:tc>
        <w:tc>
          <w:tcPr>
            <w:tcW w:w="814" w:type="dxa"/>
          </w:tcPr>
          <w:p w14:paraId="33123D8C" w14:textId="172DEF6F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0.592</w:t>
            </w:r>
          </w:p>
        </w:tc>
        <w:tc>
          <w:tcPr>
            <w:tcW w:w="1080" w:type="dxa"/>
          </w:tcPr>
          <w:p w14:paraId="5DCFF382" w14:textId="2B6032ED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0.801</w:t>
            </w:r>
          </w:p>
        </w:tc>
        <w:tc>
          <w:tcPr>
            <w:tcW w:w="810" w:type="dxa"/>
          </w:tcPr>
          <w:p w14:paraId="0DBD9F4A" w14:textId="21320BB2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0.360</w:t>
            </w:r>
          </w:p>
        </w:tc>
        <w:tc>
          <w:tcPr>
            <w:tcW w:w="1080" w:type="dxa"/>
          </w:tcPr>
          <w:p w14:paraId="3E94A449" w14:textId="13209551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0.095</w:t>
            </w:r>
          </w:p>
        </w:tc>
        <w:tc>
          <w:tcPr>
            <w:tcW w:w="1350" w:type="dxa"/>
          </w:tcPr>
          <w:p w14:paraId="676F6C85" w14:textId="62A70FFA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0.151</w:t>
            </w:r>
          </w:p>
        </w:tc>
      </w:tr>
      <w:tr w:rsidR="00047FA0" w14:paraId="359429D0" w14:textId="77777777" w:rsidTr="00B91224">
        <w:tc>
          <w:tcPr>
            <w:tcW w:w="1391" w:type="dxa"/>
            <w:vMerge/>
            <w:vAlign w:val="center"/>
          </w:tcPr>
          <w:p w14:paraId="7E80D9C3" w14:textId="77777777" w:rsidR="00047FA0" w:rsidRDefault="00047FA0" w:rsidP="00DF0832"/>
        </w:tc>
        <w:tc>
          <w:tcPr>
            <w:tcW w:w="2110" w:type="dxa"/>
          </w:tcPr>
          <w:p w14:paraId="302F1131" w14:textId="2DB37509" w:rsidR="00047FA0" w:rsidRPr="007A18BC" w:rsidRDefault="00047FA0" w:rsidP="00DF0832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Under</w:t>
            </w:r>
            <w:r w:rsidR="00D45336">
              <w:rPr>
                <w:color w:val="1F3864" w:themeColor="accent1" w:themeShade="80"/>
              </w:rPr>
              <w:t xml:space="preserve"> </w:t>
            </w:r>
            <w:r>
              <w:rPr>
                <w:color w:val="1F3864" w:themeColor="accent1" w:themeShade="80"/>
              </w:rPr>
              <w:t>sampling</w:t>
            </w:r>
          </w:p>
        </w:tc>
        <w:tc>
          <w:tcPr>
            <w:tcW w:w="814" w:type="dxa"/>
          </w:tcPr>
          <w:p w14:paraId="18B34850" w14:textId="3C5134BB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</w:t>
            </w:r>
            <w:r>
              <w:t>699</w:t>
            </w:r>
          </w:p>
        </w:tc>
        <w:tc>
          <w:tcPr>
            <w:tcW w:w="1080" w:type="dxa"/>
          </w:tcPr>
          <w:p w14:paraId="30E9F1CA" w14:textId="26A6DA02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</w:t>
            </w:r>
            <w:r>
              <w:t>716</w:t>
            </w:r>
          </w:p>
        </w:tc>
        <w:tc>
          <w:tcPr>
            <w:tcW w:w="810" w:type="dxa"/>
          </w:tcPr>
          <w:p w14:paraId="19EDAC39" w14:textId="006C8330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</w:t>
            </w:r>
            <w:r>
              <w:t>68</w:t>
            </w:r>
          </w:p>
        </w:tc>
        <w:tc>
          <w:tcPr>
            <w:tcW w:w="1080" w:type="dxa"/>
          </w:tcPr>
          <w:p w14:paraId="4DF4D861" w14:textId="2B06AF21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</w:t>
            </w:r>
            <w:r>
              <w:t>110</w:t>
            </w:r>
          </w:p>
        </w:tc>
        <w:tc>
          <w:tcPr>
            <w:tcW w:w="1350" w:type="dxa"/>
          </w:tcPr>
          <w:p w14:paraId="451DDAA1" w14:textId="1CB9C340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</w:t>
            </w:r>
            <w:r>
              <w:t>190</w:t>
            </w:r>
          </w:p>
        </w:tc>
      </w:tr>
      <w:tr w:rsidR="00047FA0" w14:paraId="18C6AA93" w14:textId="77777777" w:rsidTr="00B91224">
        <w:tc>
          <w:tcPr>
            <w:tcW w:w="1391" w:type="dxa"/>
            <w:vMerge w:val="restart"/>
            <w:vAlign w:val="center"/>
          </w:tcPr>
          <w:p w14:paraId="5AC9457E" w14:textId="09939DAA" w:rsidR="00047FA0" w:rsidRDefault="00047FA0" w:rsidP="00DF0832">
            <w:r>
              <w:t>KNN</w:t>
            </w:r>
          </w:p>
        </w:tc>
        <w:tc>
          <w:tcPr>
            <w:tcW w:w="2110" w:type="dxa"/>
          </w:tcPr>
          <w:p w14:paraId="767BDC6B" w14:textId="77777777" w:rsidR="00047FA0" w:rsidRDefault="00047FA0" w:rsidP="00DF0832">
            <w:r w:rsidRPr="007A18BC">
              <w:rPr>
                <w:color w:val="1F3864" w:themeColor="accent1" w:themeShade="80"/>
              </w:rPr>
              <w:t>Without resampling</w:t>
            </w:r>
          </w:p>
        </w:tc>
        <w:tc>
          <w:tcPr>
            <w:tcW w:w="814" w:type="dxa"/>
          </w:tcPr>
          <w:p w14:paraId="08C3F96C" w14:textId="21FC6A52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0.498</w:t>
            </w:r>
          </w:p>
        </w:tc>
        <w:tc>
          <w:tcPr>
            <w:tcW w:w="1080" w:type="dxa"/>
          </w:tcPr>
          <w:p w14:paraId="61446426" w14:textId="2007B155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0.948</w:t>
            </w:r>
          </w:p>
        </w:tc>
        <w:tc>
          <w:tcPr>
            <w:tcW w:w="810" w:type="dxa"/>
          </w:tcPr>
          <w:p w14:paraId="17C2DD53" w14:textId="423671A7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0.000</w:t>
            </w:r>
          </w:p>
        </w:tc>
        <w:tc>
          <w:tcPr>
            <w:tcW w:w="1080" w:type="dxa"/>
          </w:tcPr>
          <w:p w14:paraId="29B172A0" w14:textId="307AD15A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0.000</w:t>
            </w:r>
          </w:p>
        </w:tc>
        <w:tc>
          <w:tcPr>
            <w:tcW w:w="1350" w:type="dxa"/>
          </w:tcPr>
          <w:p w14:paraId="178723D1" w14:textId="72BE36DE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0.000</w:t>
            </w:r>
          </w:p>
        </w:tc>
      </w:tr>
      <w:tr w:rsidR="00047FA0" w14:paraId="75A2B667" w14:textId="77777777" w:rsidTr="00B91224">
        <w:tc>
          <w:tcPr>
            <w:tcW w:w="1391" w:type="dxa"/>
            <w:vMerge/>
            <w:vAlign w:val="center"/>
          </w:tcPr>
          <w:p w14:paraId="55379F8A" w14:textId="77777777" w:rsidR="00047FA0" w:rsidRDefault="00047FA0" w:rsidP="00DF0832"/>
        </w:tc>
        <w:tc>
          <w:tcPr>
            <w:tcW w:w="2110" w:type="dxa"/>
          </w:tcPr>
          <w:p w14:paraId="51F04F18" w14:textId="77777777" w:rsidR="00047FA0" w:rsidRDefault="00047FA0" w:rsidP="00DF0832">
            <w:r w:rsidRPr="007A18BC">
              <w:rPr>
                <w:color w:val="1F3864" w:themeColor="accent1" w:themeShade="80"/>
              </w:rPr>
              <w:t>Random Oversampling</w:t>
            </w:r>
          </w:p>
        </w:tc>
        <w:tc>
          <w:tcPr>
            <w:tcW w:w="814" w:type="dxa"/>
          </w:tcPr>
          <w:p w14:paraId="0B171D05" w14:textId="1CDDB02C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0.525</w:t>
            </w:r>
          </w:p>
        </w:tc>
        <w:tc>
          <w:tcPr>
            <w:tcW w:w="1080" w:type="dxa"/>
          </w:tcPr>
          <w:p w14:paraId="10C0FF5E" w14:textId="68B04381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0.889</w:t>
            </w:r>
          </w:p>
        </w:tc>
        <w:tc>
          <w:tcPr>
            <w:tcW w:w="810" w:type="dxa"/>
          </w:tcPr>
          <w:p w14:paraId="5711759D" w14:textId="74AD4B99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0.120</w:t>
            </w:r>
          </w:p>
        </w:tc>
        <w:tc>
          <w:tcPr>
            <w:tcW w:w="1080" w:type="dxa"/>
          </w:tcPr>
          <w:p w14:paraId="53D9F847" w14:textId="36A3BA7F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0.080</w:t>
            </w:r>
          </w:p>
        </w:tc>
        <w:tc>
          <w:tcPr>
            <w:tcW w:w="1350" w:type="dxa"/>
          </w:tcPr>
          <w:p w14:paraId="6C169960" w14:textId="749DB5D6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0.096</w:t>
            </w:r>
          </w:p>
        </w:tc>
      </w:tr>
      <w:tr w:rsidR="00047FA0" w14:paraId="417E08D5" w14:textId="77777777" w:rsidTr="00B91224">
        <w:tc>
          <w:tcPr>
            <w:tcW w:w="1391" w:type="dxa"/>
            <w:vMerge/>
            <w:vAlign w:val="center"/>
          </w:tcPr>
          <w:p w14:paraId="7E3C854D" w14:textId="77777777" w:rsidR="00047FA0" w:rsidRDefault="00047FA0" w:rsidP="00DF0832"/>
        </w:tc>
        <w:tc>
          <w:tcPr>
            <w:tcW w:w="2110" w:type="dxa"/>
          </w:tcPr>
          <w:p w14:paraId="72D2CCC9" w14:textId="77777777" w:rsidR="00047FA0" w:rsidRDefault="00047FA0" w:rsidP="00DF0832">
            <w:r w:rsidRPr="007A18BC">
              <w:rPr>
                <w:color w:val="1F3864" w:themeColor="accent1" w:themeShade="80"/>
              </w:rPr>
              <w:t>SMOTE</w:t>
            </w:r>
          </w:p>
        </w:tc>
        <w:tc>
          <w:tcPr>
            <w:tcW w:w="814" w:type="dxa"/>
          </w:tcPr>
          <w:p w14:paraId="1C0737ED" w14:textId="219F55B6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0.619</w:t>
            </w:r>
          </w:p>
        </w:tc>
        <w:tc>
          <w:tcPr>
            <w:tcW w:w="1080" w:type="dxa"/>
          </w:tcPr>
          <w:p w14:paraId="5BF95125" w14:textId="53547A73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0.781</w:t>
            </w:r>
          </w:p>
        </w:tc>
        <w:tc>
          <w:tcPr>
            <w:tcW w:w="810" w:type="dxa"/>
          </w:tcPr>
          <w:p w14:paraId="06AACE50" w14:textId="55999119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0.440</w:t>
            </w:r>
          </w:p>
        </w:tc>
        <w:tc>
          <w:tcPr>
            <w:tcW w:w="1080" w:type="dxa"/>
          </w:tcPr>
          <w:p w14:paraId="61B98CAE" w14:textId="185A3641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0.101</w:t>
            </w:r>
          </w:p>
        </w:tc>
        <w:tc>
          <w:tcPr>
            <w:tcW w:w="1350" w:type="dxa"/>
          </w:tcPr>
          <w:p w14:paraId="2656E334" w14:textId="30BFEEF1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0.164</w:t>
            </w:r>
          </w:p>
        </w:tc>
      </w:tr>
      <w:tr w:rsidR="00047FA0" w14:paraId="7EF4A0B7" w14:textId="77777777" w:rsidTr="00B91224">
        <w:tc>
          <w:tcPr>
            <w:tcW w:w="1391" w:type="dxa"/>
            <w:vMerge/>
            <w:vAlign w:val="center"/>
          </w:tcPr>
          <w:p w14:paraId="1B25AC2C" w14:textId="77777777" w:rsidR="00047FA0" w:rsidRDefault="00047FA0" w:rsidP="00DF0832"/>
        </w:tc>
        <w:tc>
          <w:tcPr>
            <w:tcW w:w="2110" w:type="dxa"/>
          </w:tcPr>
          <w:p w14:paraId="0F4AD0D4" w14:textId="77777777" w:rsidR="00047FA0" w:rsidRDefault="00047FA0" w:rsidP="00DF0832">
            <w:r w:rsidRPr="007A18BC">
              <w:rPr>
                <w:color w:val="1F3864" w:themeColor="accent1" w:themeShade="80"/>
              </w:rPr>
              <w:t>ADASYN</w:t>
            </w:r>
          </w:p>
        </w:tc>
        <w:tc>
          <w:tcPr>
            <w:tcW w:w="814" w:type="dxa"/>
          </w:tcPr>
          <w:p w14:paraId="443A1B60" w14:textId="1B391B9D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0.579</w:t>
            </w:r>
          </w:p>
        </w:tc>
        <w:tc>
          <w:tcPr>
            <w:tcW w:w="1080" w:type="dxa"/>
          </w:tcPr>
          <w:p w14:paraId="0438FADC" w14:textId="6E18CF9E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0.812</w:t>
            </w:r>
          </w:p>
        </w:tc>
        <w:tc>
          <w:tcPr>
            <w:tcW w:w="810" w:type="dxa"/>
          </w:tcPr>
          <w:p w14:paraId="18FC7A41" w14:textId="380BF30F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0.32</w:t>
            </w:r>
          </w:p>
        </w:tc>
        <w:tc>
          <w:tcPr>
            <w:tcW w:w="1080" w:type="dxa"/>
          </w:tcPr>
          <w:p w14:paraId="28EAC929" w14:textId="028C8978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0.092</w:t>
            </w:r>
          </w:p>
        </w:tc>
        <w:tc>
          <w:tcPr>
            <w:tcW w:w="1350" w:type="dxa"/>
          </w:tcPr>
          <w:p w14:paraId="5233F08D" w14:textId="25709E3A" w:rsidR="00047FA0" w:rsidRDefault="00047FA0" w:rsidP="00DF0832">
            <w:pPr>
              <w:rPr>
                <w:sz w:val="24"/>
                <w:szCs w:val="24"/>
                <w:u w:val="single"/>
              </w:rPr>
            </w:pPr>
            <w:r>
              <w:t>0.143</w:t>
            </w:r>
          </w:p>
        </w:tc>
      </w:tr>
      <w:tr w:rsidR="00047FA0" w14:paraId="55BB034C" w14:textId="77777777" w:rsidTr="00B91224">
        <w:tc>
          <w:tcPr>
            <w:tcW w:w="1391" w:type="dxa"/>
            <w:vMerge/>
            <w:vAlign w:val="center"/>
          </w:tcPr>
          <w:p w14:paraId="7386771D" w14:textId="77777777" w:rsidR="00047FA0" w:rsidRDefault="00047FA0" w:rsidP="00DF0832"/>
        </w:tc>
        <w:tc>
          <w:tcPr>
            <w:tcW w:w="2110" w:type="dxa"/>
          </w:tcPr>
          <w:p w14:paraId="08949218" w14:textId="7A7676AB" w:rsidR="00047FA0" w:rsidRPr="007A18BC" w:rsidRDefault="00047FA0" w:rsidP="00DF0832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Under</w:t>
            </w:r>
            <w:r w:rsidR="00D45336">
              <w:rPr>
                <w:color w:val="1F3864" w:themeColor="accent1" w:themeShade="80"/>
              </w:rPr>
              <w:t xml:space="preserve"> </w:t>
            </w:r>
            <w:r>
              <w:rPr>
                <w:color w:val="1F3864" w:themeColor="accent1" w:themeShade="80"/>
              </w:rPr>
              <w:t>sampling</w:t>
            </w:r>
          </w:p>
        </w:tc>
        <w:tc>
          <w:tcPr>
            <w:tcW w:w="814" w:type="dxa"/>
          </w:tcPr>
          <w:p w14:paraId="46B54E41" w14:textId="0CB926ED" w:rsidR="00047FA0" w:rsidRDefault="00047FA0" w:rsidP="00DF0832">
            <w:r>
              <w:t>0.725</w:t>
            </w:r>
          </w:p>
        </w:tc>
        <w:tc>
          <w:tcPr>
            <w:tcW w:w="1080" w:type="dxa"/>
          </w:tcPr>
          <w:p w14:paraId="3487DB8C" w14:textId="69D13182" w:rsidR="00047FA0" w:rsidRDefault="00047FA0" w:rsidP="00DF0832">
            <w:r>
              <w:t>0.712</w:t>
            </w:r>
          </w:p>
        </w:tc>
        <w:tc>
          <w:tcPr>
            <w:tcW w:w="810" w:type="dxa"/>
          </w:tcPr>
          <w:p w14:paraId="5AFE4BB8" w14:textId="6781E3D6" w:rsidR="00047FA0" w:rsidRDefault="00047FA0" w:rsidP="00DF0832">
            <w:r>
              <w:t>0.740</w:t>
            </w:r>
          </w:p>
        </w:tc>
        <w:tc>
          <w:tcPr>
            <w:tcW w:w="1080" w:type="dxa"/>
          </w:tcPr>
          <w:p w14:paraId="68ABC515" w14:textId="19380488" w:rsidR="00047FA0" w:rsidRDefault="00047FA0" w:rsidP="00DF0832">
            <w:r>
              <w:t>0.</w:t>
            </w:r>
            <w:r w:rsidR="00123096">
              <w:t>116</w:t>
            </w:r>
          </w:p>
        </w:tc>
        <w:tc>
          <w:tcPr>
            <w:tcW w:w="1350" w:type="dxa"/>
          </w:tcPr>
          <w:p w14:paraId="20B49E68" w14:textId="1C60AD07" w:rsidR="00047FA0" w:rsidRDefault="00047FA0" w:rsidP="00DF0832">
            <w:r>
              <w:t>0.201</w:t>
            </w:r>
          </w:p>
        </w:tc>
      </w:tr>
      <w:tr w:rsidR="00B76765" w14:paraId="6CF40BDE" w14:textId="77777777" w:rsidTr="00B91224">
        <w:tc>
          <w:tcPr>
            <w:tcW w:w="1391" w:type="dxa"/>
            <w:vAlign w:val="center"/>
          </w:tcPr>
          <w:p w14:paraId="48B6CC54" w14:textId="41A2DA0C" w:rsidR="00B76765" w:rsidRDefault="00B76765" w:rsidP="00DF0832">
            <w:r>
              <w:t>Voting Classifier</w:t>
            </w:r>
          </w:p>
        </w:tc>
        <w:tc>
          <w:tcPr>
            <w:tcW w:w="2110" w:type="dxa"/>
          </w:tcPr>
          <w:p w14:paraId="27C99B44" w14:textId="61C5FDEA" w:rsidR="00B76765" w:rsidRDefault="00FC72EB" w:rsidP="00DF0832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Under</w:t>
            </w:r>
            <w:r w:rsidR="00F310A9">
              <w:rPr>
                <w:color w:val="1F3864" w:themeColor="accent1" w:themeShade="80"/>
              </w:rPr>
              <w:t xml:space="preserve"> </w:t>
            </w:r>
            <w:r>
              <w:rPr>
                <w:color w:val="1F3864" w:themeColor="accent1" w:themeShade="80"/>
              </w:rPr>
              <w:t>sampling</w:t>
            </w:r>
          </w:p>
        </w:tc>
        <w:tc>
          <w:tcPr>
            <w:tcW w:w="814" w:type="dxa"/>
          </w:tcPr>
          <w:p w14:paraId="7C5656FE" w14:textId="7B78A61A" w:rsidR="00B76765" w:rsidRDefault="00B76765" w:rsidP="00DF0832">
            <w:r>
              <w:t>0.736</w:t>
            </w:r>
          </w:p>
        </w:tc>
        <w:tc>
          <w:tcPr>
            <w:tcW w:w="1080" w:type="dxa"/>
          </w:tcPr>
          <w:p w14:paraId="17543F91" w14:textId="45D09122" w:rsidR="00B76765" w:rsidRDefault="00B76765" w:rsidP="00DF0832">
            <w:r>
              <w:t>0.732</w:t>
            </w:r>
          </w:p>
        </w:tc>
        <w:tc>
          <w:tcPr>
            <w:tcW w:w="810" w:type="dxa"/>
          </w:tcPr>
          <w:p w14:paraId="161769BB" w14:textId="6DF2BB4D" w:rsidR="00B76765" w:rsidRDefault="00B76765" w:rsidP="00DF0832">
            <w:r>
              <w:t>0.740</w:t>
            </w:r>
          </w:p>
        </w:tc>
        <w:tc>
          <w:tcPr>
            <w:tcW w:w="1080" w:type="dxa"/>
          </w:tcPr>
          <w:p w14:paraId="1B3FEC6C" w14:textId="78DC0815" w:rsidR="00B76765" w:rsidRDefault="00B76765" w:rsidP="00DF0832">
            <w:r>
              <w:t>0.123</w:t>
            </w:r>
          </w:p>
        </w:tc>
        <w:tc>
          <w:tcPr>
            <w:tcW w:w="1350" w:type="dxa"/>
          </w:tcPr>
          <w:p w14:paraId="7E5DBBA1" w14:textId="1331C432" w:rsidR="00B76765" w:rsidRDefault="00B76765" w:rsidP="00DF0832">
            <w:r>
              <w:t>0.212</w:t>
            </w:r>
          </w:p>
        </w:tc>
      </w:tr>
    </w:tbl>
    <w:p w14:paraId="37A96C09" w14:textId="4312AD7A" w:rsidR="000D10DF" w:rsidRDefault="000D10DF" w:rsidP="00C52F2A">
      <w:pPr>
        <w:rPr>
          <w:sz w:val="24"/>
          <w:szCs w:val="24"/>
          <w:u w:val="single"/>
        </w:rPr>
      </w:pPr>
    </w:p>
    <w:p w14:paraId="5269FF2D" w14:textId="55DDFF8A" w:rsidR="0081730C" w:rsidRPr="0081730C" w:rsidRDefault="0081730C" w:rsidP="00C52F2A">
      <w:pPr>
        <w:rPr>
          <w:u w:val="single"/>
        </w:rPr>
      </w:pPr>
      <w:r w:rsidRPr="0081730C">
        <w:rPr>
          <w:u w:val="single"/>
        </w:rPr>
        <w:t>Observation</w:t>
      </w:r>
      <w:r w:rsidR="004416A4">
        <w:rPr>
          <w:u w:val="single"/>
        </w:rPr>
        <w:t>:</w:t>
      </w:r>
    </w:p>
    <w:p w14:paraId="24CDD4F5" w14:textId="69508E25" w:rsidR="00C52F2A" w:rsidRDefault="006A416A" w:rsidP="00C52F2A">
      <w:r>
        <w:t xml:space="preserve">The ideal model for prediction would be one with high </w:t>
      </w:r>
      <w:r w:rsidRPr="006A416A">
        <w:rPr>
          <w:b/>
          <w:bCs/>
        </w:rPr>
        <w:t>recall</w:t>
      </w:r>
      <w:r>
        <w:t xml:space="preserve">, </w:t>
      </w:r>
      <w:r w:rsidRPr="006A416A">
        <w:rPr>
          <w:b/>
          <w:bCs/>
        </w:rPr>
        <w:t>precision</w:t>
      </w:r>
      <w:r>
        <w:t xml:space="preserve"> and consequently a high </w:t>
      </w:r>
      <w:r w:rsidRPr="006A416A">
        <w:rPr>
          <w:b/>
          <w:bCs/>
        </w:rPr>
        <w:t>f1 score</w:t>
      </w:r>
      <w:r>
        <w:t>. And one that maintains a relatively high accuracy</w:t>
      </w:r>
      <w:r w:rsidR="007242CB">
        <w:t>.</w:t>
      </w:r>
    </w:p>
    <w:p w14:paraId="02B5C4DA" w14:textId="52A58F33" w:rsidR="007242CB" w:rsidRPr="006A416A" w:rsidRDefault="007242CB" w:rsidP="00C52F2A">
      <w:r>
        <w:lastRenderedPageBreak/>
        <w:t xml:space="preserve">From the table above, it can be observed that the </w:t>
      </w:r>
      <w:r w:rsidR="00B76765">
        <w:rPr>
          <w:color w:val="FF0000"/>
        </w:rPr>
        <w:t>Voting Classifier</w:t>
      </w:r>
      <w:r w:rsidR="006563C8" w:rsidRPr="006563C8">
        <w:rPr>
          <w:color w:val="FF0000"/>
        </w:rPr>
        <w:t xml:space="preserve"> </w:t>
      </w:r>
      <w:r>
        <w:t>model trained</w:t>
      </w:r>
      <w:r w:rsidR="00B76765">
        <w:t xml:space="preserve"> (using the following models: logistic regression, xgbclassifier, knn, svc)</w:t>
      </w:r>
      <w:r>
        <w:t xml:space="preserve"> on the </w:t>
      </w:r>
      <w:r w:rsidRPr="0042541D">
        <w:rPr>
          <w:color w:val="FF0000"/>
        </w:rPr>
        <w:t>under</w:t>
      </w:r>
      <w:r w:rsidR="00A15211">
        <w:rPr>
          <w:color w:val="FF0000"/>
        </w:rPr>
        <w:t xml:space="preserve"> </w:t>
      </w:r>
      <w:r w:rsidRPr="0042541D">
        <w:rPr>
          <w:color w:val="FF0000"/>
        </w:rPr>
        <w:t xml:space="preserve">sampled </w:t>
      </w:r>
      <w:r>
        <w:t>data meets th</w:t>
      </w:r>
      <w:r w:rsidR="0042541D">
        <w:t>e</w:t>
      </w:r>
      <w:r>
        <w:t xml:space="preserve"> criteria best</w:t>
      </w:r>
      <w:r w:rsidR="00C97E1B">
        <w:t>.</w:t>
      </w:r>
    </w:p>
    <w:p w14:paraId="3E5E9DF7" w14:textId="0DEA015B" w:rsidR="00B45141" w:rsidRDefault="00B45141" w:rsidP="00B4514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Observing relevant features in model</w:t>
      </w:r>
      <w:r>
        <w:rPr>
          <w:sz w:val="24"/>
          <w:szCs w:val="24"/>
          <w:u w:val="single"/>
        </w:rPr>
        <w:t>:</w:t>
      </w:r>
    </w:p>
    <w:p w14:paraId="6542B9E7" w14:textId="679294CC" w:rsidR="005C180D" w:rsidRPr="005C180D" w:rsidRDefault="00FB7567" w:rsidP="005C180D">
      <w:pPr>
        <w:pStyle w:val="ListParagraph"/>
        <w:numPr>
          <w:ilvl w:val="0"/>
          <w:numId w:val="6"/>
        </w:num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Importance of features</w:t>
      </w:r>
    </w:p>
    <w:p w14:paraId="7FD82D0A" w14:textId="14F3E88C" w:rsidR="005C180D" w:rsidRDefault="00D317BB" w:rsidP="005C180D">
      <w:pPr>
        <w:jc w:val="center"/>
        <w:rPr>
          <w:sz w:val="24"/>
          <w:szCs w:val="24"/>
          <w:u w:val="single"/>
        </w:rPr>
      </w:pPr>
      <w:r w:rsidRPr="005C180D">
        <w:rPr>
          <w:noProof/>
          <w:sz w:val="24"/>
          <w:szCs w:val="24"/>
        </w:rPr>
        <w:drawing>
          <wp:inline distT="0" distB="0" distL="0" distR="0" wp14:anchorId="1386EBAC" wp14:editId="0B8AED2B">
            <wp:extent cx="4704751" cy="39147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080" cy="392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CF79B" w14:textId="090CBC60" w:rsidR="005C180D" w:rsidRPr="000D0C24" w:rsidRDefault="000D0C24" w:rsidP="000D0C24">
      <w:pPr>
        <w:pStyle w:val="ListParagraph"/>
        <w:numPr>
          <w:ilvl w:val="0"/>
          <w:numId w:val="6"/>
        </w:num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Distribution of age for patients with and without stroke</w:t>
      </w:r>
    </w:p>
    <w:p w14:paraId="4F15AB0F" w14:textId="77777777" w:rsidR="005C180D" w:rsidRDefault="005C180D" w:rsidP="005C180D">
      <w:pPr>
        <w:jc w:val="center"/>
        <w:rPr>
          <w:sz w:val="24"/>
          <w:szCs w:val="24"/>
          <w:u w:val="single"/>
        </w:rPr>
      </w:pPr>
    </w:p>
    <w:p w14:paraId="76305939" w14:textId="426A9D4A" w:rsidR="00D317BB" w:rsidRPr="005C180D" w:rsidRDefault="005C180D" w:rsidP="005C180D">
      <w:pPr>
        <w:jc w:val="center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FC28D19" wp14:editId="28538EA2">
            <wp:extent cx="3276600" cy="2432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C9C23" w14:textId="7974A7C8" w:rsidR="00B45141" w:rsidRDefault="007A0D3C" w:rsidP="003E5CB2">
      <w:pPr>
        <w:rPr>
          <w:color w:val="000000" w:themeColor="text1"/>
          <w:sz w:val="24"/>
          <w:szCs w:val="24"/>
        </w:rPr>
      </w:pPr>
      <w:r w:rsidRPr="007A0D3C">
        <w:rPr>
          <w:color w:val="000000" w:themeColor="text1"/>
          <w:sz w:val="24"/>
          <w:szCs w:val="24"/>
        </w:rPr>
        <w:lastRenderedPageBreak/>
        <w:t>From</w:t>
      </w:r>
      <w:r>
        <w:rPr>
          <w:color w:val="000000" w:themeColor="text1"/>
          <w:sz w:val="24"/>
          <w:szCs w:val="24"/>
        </w:rPr>
        <w:t xml:space="preserve"> figure </w:t>
      </w:r>
      <w:r w:rsidRPr="00551E21">
        <w:rPr>
          <w:b/>
          <w:bCs/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 xml:space="preserve"> above, it can be observed that</w:t>
      </w:r>
      <w:r w:rsidR="00FD540C">
        <w:rPr>
          <w:color w:val="000000" w:themeColor="text1"/>
          <w:sz w:val="24"/>
          <w:szCs w:val="24"/>
        </w:rPr>
        <w:t xml:space="preserve"> age plays a major role in determining the likelihood of an individual getting stroke.</w:t>
      </w:r>
    </w:p>
    <w:p w14:paraId="490866DE" w14:textId="66983D4D" w:rsidR="00FD540C" w:rsidRPr="007A0D3C" w:rsidRDefault="00FD540C" w:rsidP="003E5CB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figure below</w:t>
      </w:r>
      <w:r w:rsidR="00551E21">
        <w:rPr>
          <w:color w:val="000000" w:themeColor="text1"/>
          <w:sz w:val="24"/>
          <w:szCs w:val="24"/>
        </w:rPr>
        <w:t xml:space="preserve">, figure </w:t>
      </w:r>
      <w:r w:rsidR="00551E21" w:rsidRPr="00551E21">
        <w:rPr>
          <w:b/>
          <w:bCs/>
          <w:color w:val="000000" w:themeColor="text1"/>
          <w:sz w:val="24"/>
          <w:szCs w:val="24"/>
        </w:rPr>
        <w:t>b</w:t>
      </w:r>
      <w:r>
        <w:rPr>
          <w:color w:val="000000" w:themeColor="text1"/>
          <w:sz w:val="24"/>
          <w:szCs w:val="24"/>
        </w:rPr>
        <w:t xml:space="preserve"> affirms that and shows that </w:t>
      </w:r>
      <w:r w:rsidRPr="00BE5083">
        <w:rPr>
          <w:b/>
          <w:bCs/>
          <w:color w:val="C45911" w:themeColor="accent2" w:themeShade="BF"/>
          <w:sz w:val="24"/>
          <w:szCs w:val="24"/>
        </w:rPr>
        <w:t>the older a person, the more likely they are to get stroke</w:t>
      </w:r>
      <w:r>
        <w:rPr>
          <w:color w:val="000000" w:themeColor="text1"/>
          <w:sz w:val="24"/>
          <w:szCs w:val="24"/>
        </w:rPr>
        <w:t>.</w:t>
      </w:r>
    </w:p>
    <w:p w14:paraId="5584311C" w14:textId="30E98807" w:rsidR="007A0D3C" w:rsidRDefault="007A0D3C" w:rsidP="003E5CB2">
      <w:pPr>
        <w:rPr>
          <w:sz w:val="24"/>
          <w:szCs w:val="24"/>
          <w:u w:val="single"/>
        </w:rPr>
      </w:pPr>
    </w:p>
    <w:p w14:paraId="0A143ECD" w14:textId="77777777" w:rsidR="00BE5083" w:rsidRDefault="00BE5083" w:rsidP="003E5CB2">
      <w:pPr>
        <w:rPr>
          <w:sz w:val="24"/>
          <w:szCs w:val="24"/>
          <w:u w:val="single"/>
        </w:rPr>
      </w:pPr>
    </w:p>
    <w:p w14:paraId="2CD4994C" w14:textId="62D873BA" w:rsidR="003E5CB2" w:rsidRDefault="003E5CB2" w:rsidP="003E5CB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Suggestions for making better predictions</w:t>
      </w:r>
      <w:r>
        <w:rPr>
          <w:sz w:val="24"/>
          <w:szCs w:val="24"/>
          <w:u w:val="single"/>
        </w:rPr>
        <w:t>:</w:t>
      </w:r>
    </w:p>
    <w:p w14:paraId="6541033C" w14:textId="3EDF7735" w:rsidR="003E5CB2" w:rsidRPr="003E5CB2" w:rsidRDefault="003E5CB2" w:rsidP="003E5CB2">
      <w:r>
        <w:t xml:space="preserve">The major issue faced here was lack of sufficient data. More specifically data on patients </w:t>
      </w:r>
      <w:r w:rsidR="003C5DDD">
        <w:t>who have had</w:t>
      </w:r>
      <w:r>
        <w:t xml:space="preserve"> stroke</w:t>
      </w:r>
      <w:r w:rsidR="003C5DDD">
        <w:t xml:space="preserve"> before</w:t>
      </w:r>
      <w:r>
        <w:t>. Therefore</w:t>
      </w:r>
      <w:r w:rsidR="00BE5083">
        <w:t>,</w:t>
      </w:r>
      <w:r>
        <w:t xml:space="preserve"> to be able to improve upon the model’s accuracy and precision, getting more data</w:t>
      </w:r>
      <w:r w:rsidR="00EB5938">
        <w:t>, about patients that have had stroke before,</w:t>
      </w:r>
      <w:r>
        <w:t xml:space="preserve"> that can be augmented into our current dataset</w:t>
      </w:r>
      <w:r w:rsidR="00506AE6">
        <w:t>,</w:t>
      </w:r>
      <w:r>
        <w:t xml:space="preserve"> would prove very useful.</w:t>
      </w:r>
    </w:p>
    <w:p w14:paraId="76D7D120" w14:textId="77777777" w:rsidR="001C75DB" w:rsidRPr="001C75DB" w:rsidRDefault="001C75DB" w:rsidP="001C75DB"/>
    <w:p w14:paraId="0ABB7613" w14:textId="1B02267C" w:rsidR="001C75DB" w:rsidRDefault="001C75DB" w:rsidP="001C75DB">
      <w:pPr>
        <w:rPr>
          <w:sz w:val="24"/>
          <w:szCs w:val="24"/>
          <w:u w:val="single"/>
        </w:rPr>
      </w:pPr>
    </w:p>
    <w:p w14:paraId="3997A12A" w14:textId="77777777" w:rsidR="001C75DB" w:rsidRPr="006B26DB" w:rsidRDefault="001C75DB" w:rsidP="006B26DB">
      <w:pPr>
        <w:rPr>
          <w:sz w:val="24"/>
          <w:szCs w:val="24"/>
        </w:rPr>
      </w:pPr>
    </w:p>
    <w:p w14:paraId="028B2CAF" w14:textId="4CD8D1D5" w:rsidR="00D07975" w:rsidRPr="008247A8" w:rsidRDefault="00D07975" w:rsidP="008247A8">
      <w:pPr>
        <w:rPr>
          <w:sz w:val="24"/>
          <w:szCs w:val="24"/>
        </w:rPr>
      </w:pPr>
    </w:p>
    <w:sectPr w:rsidR="00D07975" w:rsidRPr="00824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B21"/>
    <w:multiLevelType w:val="hybridMultilevel"/>
    <w:tmpl w:val="2DAC8198"/>
    <w:lvl w:ilvl="0" w:tplc="F94EE1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4B4B81"/>
    <w:multiLevelType w:val="hybridMultilevel"/>
    <w:tmpl w:val="3900FC74"/>
    <w:lvl w:ilvl="0" w:tplc="8BA603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923EA4"/>
    <w:multiLevelType w:val="hybridMultilevel"/>
    <w:tmpl w:val="7090B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70983"/>
    <w:multiLevelType w:val="hybridMultilevel"/>
    <w:tmpl w:val="BAE690C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0437F"/>
    <w:multiLevelType w:val="hybridMultilevel"/>
    <w:tmpl w:val="A1443B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85638"/>
    <w:multiLevelType w:val="hybridMultilevel"/>
    <w:tmpl w:val="A1443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61146"/>
    <w:multiLevelType w:val="hybridMultilevel"/>
    <w:tmpl w:val="BAE690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621F0"/>
    <w:multiLevelType w:val="hybridMultilevel"/>
    <w:tmpl w:val="43E2C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02"/>
    <w:rsid w:val="0002713D"/>
    <w:rsid w:val="000332C1"/>
    <w:rsid w:val="00035589"/>
    <w:rsid w:val="0004444F"/>
    <w:rsid w:val="00047FA0"/>
    <w:rsid w:val="000671A6"/>
    <w:rsid w:val="000A326A"/>
    <w:rsid w:val="000B3B0A"/>
    <w:rsid w:val="000C3154"/>
    <w:rsid w:val="000C7277"/>
    <w:rsid w:val="000D0C24"/>
    <w:rsid w:val="000D10DF"/>
    <w:rsid w:val="000D42D8"/>
    <w:rsid w:val="00123096"/>
    <w:rsid w:val="00137FC0"/>
    <w:rsid w:val="001A2812"/>
    <w:rsid w:val="001A6167"/>
    <w:rsid w:val="001C75DB"/>
    <w:rsid w:val="00230EA6"/>
    <w:rsid w:val="00232DE6"/>
    <w:rsid w:val="00254BA2"/>
    <w:rsid w:val="00256A0D"/>
    <w:rsid w:val="00294AB7"/>
    <w:rsid w:val="0029638E"/>
    <w:rsid w:val="002C0032"/>
    <w:rsid w:val="002C55DB"/>
    <w:rsid w:val="002E2EEB"/>
    <w:rsid w:val="00314B83"/>
    <w:rsid w:val="00342457"/>
    <w:rsid w:val="0034768C"/>
    <w:rsid w:val="00391222"/>
    <w:rsid w:val="003C5DDD"/>
    <w:rsid w:val="003D4BA7"/>
    <w:rsid w:val="003D51CA"/>
    <w:rsid w:val="003E5CB2"/>
    <w:rsid w:val="003F0266"/>
    <w:rsid w:val="003F2A43"/>
    <w:rsid w:val="00401117"/>
    <w:rsid w:val="0040348F"/>
    <w:rsid w:val="00404DCC"/>
    <w:rsid w:val="00414E3A"/>
    <w:rsid w:val="0042541D"/>
    <w:rsid w:val="004416A4"/>
    <w:rsid w:val="00450BA5"/>
    <w:rsid w:val="0047776C"/>
    <w:rsid w:val="00493DE0"/>
    <w:rsid w:val="004C23D5"/>
    <w:rsid w:val="004C2FB0"/>
    <w:rsid w:val="00506AE6"/>
    <w:rsid w:val="00524A91"/>
    <w:rsid w:val="0053504A"/>
    <w:rsid w:val="00541694"/>
    <w:rsid w:val="00551E21"/>
    <w:rsid w:val="005644D4"/>
    <w:rsid w:val="00575377"/>
    <w:rsid w:val="00593E74"/>
    <w:rsid w:val="00594138"/>
    <w:rsid w:val="005B3EAF"/>
    <w:rsid w:val="005C180D"/>
    <w:rsid w:val="005C335A"/>
    <w:rsid w:val="005D0550"/>
    <w:rsid w:val="005F22ED"/>
    <w:rsid w:val="00604750"/>
    <w:rsid w:val="0064294E"/>
    <w:rsid w:val="00642E91"/>
    <w:rsid w:val="006563C8"/>
    <w:rsid w:val="006802BB"/>
    <w:rsid w:val="006810B4"/>
    <w:rsid w:val="006A416A"/>
    <w:rsid w:val="006B26DB"/>
    <w:rsid w:val="006B5C03"/>
    <w:rsid w:val="006D6497"/>
    <w:rsid w:val="006F6879"/>
    <w:rsid w:val="007242CB"/>
    <w:rsid w:val="00740032"/>
    <w:rsid w:val="00744648"/>
    <w:rsid w:val="007511A2"/>
    <w:rsid w:val="00770B78"/>
    <w:rsid w:val="007A0D3C"/>
    <w:rsid w:val="007A18BC"/>
    <w:rsid w:val="007B3D2F"/>
    <w:rsid w:val="007B4054"/>
    <w:rsid w:val="007B6902"/>
    <w:rsid w:val="007D62A4"/>
    <w:rsid w:val="0081730C"/>
    <w:rsid w:val="00823FE7"/>
    <w:rsid w:val="008247A8"/>
    <w:rsid w:val="00844661"/>
    <w:rsid w:val="00844CC4"/>
    <w:rsid w:val="00850E35"/>
    <w:rsid w:val="008B2987"/>
    <w:rsid w:val="008C41EA"/>
    <w:rsid w:val="008D3A22"/>
    <w:rsid w:val="009252E7"/>
    <w:rsid w:val="0097290D"/>
    <w:rsid w:val="009F2DD1"/>
    <w:rsid w:val="00A15211"/>
    <w:rsid w:val="00A2149A"/>
    <w:rsid w:val="00A5091D"/>
    <w:rsid w:val="00A80529"/>
    <w:rsid w:val="00A83638"/>
    <w:rsid w:val="00A922A0"/>
    <w:rsid w:val="00AA23BB"/>
    <w:rsid w:val="00AC1FAE"/>
    <w:rsid w:val="00AC2059"/>
    <w:rsid w:val="00AD227C"/>
    <w:rsid w:val="00AF4F54"/>
    <w:rsid w:val="00B45141"/>
    <w:rsid w:val="00B521CB"/>
    <w:rsid w:val="00B62720"/>
    <w:rsid w:val="00B76765"/>
    <w:rsid w:val="00B8407C"/>
    <w:rsid w:val="00B91224"/>
    <w:rsid w:val="00B91946"/>
    <w:rsid w:val="00B923C5"/>
    <w:rsid w:val="00BE5083"/>
    <w:rsid w:val="00C41444"/>
    <w:rsid w:val="00C468C4"/>
    <w:rsid w:val="00C52F2A"/>
    <w:rsid w:val="00C93D4C"/>
    <w:rsid w:val="00C97E1B"/>
    <w:rsid w:val="00D038AE"/>
    <w:rsid w:val="00D07975"/>
    <w:rsid w:val="00D07B7A"/>
    <w:rsid w:val="00D159F4"/>
    <w:rsid w:val="00D317BB"/>
    <w:rsid w:val="00D45336"/>
    <w:rsid w:val="00D8018E"/>
    <w:rsid w:val="00D97498"/>
    <w:rsid w:val="00DA081E"/>
    <w:rsid w:val="00DC09E8"/>
    <w:rsid w:val="00DD69B5"/>
    <w:rsid w:val="00E03408"/>
    <w:rsid w:val="00E15040"/>
    <w:rsid w:val="00E24509"/>
    <w:rsid w:val="00E25314"/>
    <w:rsid w:val="00E732E6"/>
    <w:rsid w:val="00E94727"/>
    <w:rsid w:val="00EB4A05"/>
    <w:rsid w:val="00EB5938"/>
    <w:rsid w:val="00EF3C56"/>
    <w:rsid w:val="00F2147F"/>
    <w:rsid w:val="00F310A9"/>
    <w:rsid w:val="00F44DAA"/>
    <w:rsid w:val="00F56B7B"/>
    <w:rsid w:val="00F726F0"/>
    <w:rsid w:val="00F74C7C"/>
    <w:rsid w:val="00FB7567"/>
    <w:rsid w:val="00FC72EB"/>
    <w:rsid w:val="00FD540C"/>
    <w:rsid w:val="00FD617A"/>
    <w:rsid w:val="00FF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4273"/>
  <w15:chartTrackingRefBased/>
  <w15:docId w15:val="{C74B7A19-EFD2-4A27-A7E8-64CE7BF3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41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1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7975"/>
    <w:pPr>
      <w:ind w:left="720"/>
      <w:contextualSpacing/>
    </w:pPr>
  </w:style>
  <w:style w:type="table" w:styleId="TableGrid">
    <w:name w:val="Table Grid"/>
    <w:basedOn w:val="TableNormal"/>
    <w:uiPriority w:val="39"/>
    <w:rsid w:val="00FD6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F2A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fedesoriano/stroke-prediction-datas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6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Bansa</dc:creator>
  <cp:keywords/>
  <dc:description/>
  <cp:lastModifiedBy>Eli Bansa</cp:lastModifiedBy>
  <cp:revision>146</cp:revision>
  <dcterms:created xsi:type="dcterms:W3CDTF">2023-02-11T19:44:00Z</dcterms:created>
  <dcterms:modified xsi:type="dcterms:W3CDTF">2023-02-12T10:29:00Z</dcterms:modified>
</cp:coreProperties>
</file>