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BC" w:rsidRDefault="006821BC" w:rsidP="00AD1012">
      <w:pPr>
        <w:ind w:firstLine="708"/>
        <w:rPr>
          <w:b/>
          <w:bCs/>
          <w:sz w:val="28"/>
          <w:szCs w:val="28"/>
        </w:rPr>
      </w:pPr>
      <w:bookmarkStart w:id="0" w:name="_GoBack"/>
      <w:bookmarkEnd w:id="0"/>
      <w:r w:rsidRPr="00FA1264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 xml:space="preserve"> Exemple 3 (Écriture sur les bases de données)</w:t>
      </w:r>
      <w:r w:rsidRPr="00FA1264">
        <w:rPr>
          <w:b/>
          <w:bCs/>
          <w:sz w:val="28"/>
          <w:szCs w:val="28"/>
        </w:rPr>
        <w:t> :</w:t>
      </w:r>
      <w:r>
        <w:rPr>
          <w:b/>
          <w:bCs/>
          <w:sz w:val="28"/>
          <w:szCs w:val="28"/>
        </w:rPr>
        <w:t xml:space="preserve"> </w:t>
      </w:r>
    </w:p>
    <w:p w:rsidR="006821BC" w:rsidRDefault="006821BC" w:rsidP="006821BC">
      <w:pPr>
        <w:jc w:val="both"/>
      </w:pPr>
      <w:r>
        <w:t>Nous allons maintenant intégrer le concept de matche entre les clubs, et ajouter des opération d’écriture à l’application :</w:t>
      </w:r>
    </w:p>
    <w:p w:rsidR="006821BC" w:rsidRDefault="006821BC" w:rsidP="006821BC">
      <w:pPr>
        <w:pStyle w:val="Paragraphedeliste"/>
        <w:numPr>
          <w:ilvl w:val="0"/>
          <w:numId w:val="1"/>
        </w:numPr>
        <w:jc w:val="both"/>
      </w:pPr>
      <w:r>
        <w:t>Création d’un matche (insert)</w:t>
      </w:r>
    </w:p>
    <w:p w:rsidR="006821BC" w:rsidRDefault="006821BC" w:rsidP="006821BC">
      <w:pPr>
        <w:pStyle w:val="Paragraphedeliste"/>
        <w:numPr>
          <w:ilvl w:val="0"/>
          <w:numId w:val="1"/>
        </w:numPr>
        <w:jc w:val="both"/>
      </w:pPr>
      <w:r>
        <w:t>Modification du score d’un matche (update)</w:t>
      </w:r>
    </w:p>
    <w:p w:rsidR="006821BC" w:rsidRDefault="00CD4A5B" w:rsidP="006821BC">
      <w:pPr>
        <w:pStyle w:val="Paragraphedeliste"/>
        <w:numPr>
          <w:ilvl w:val="0"/>
          <w:numId w:val="1"/>
        </w:num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D4DF0BC" wp14:editId="221937B6">
            <wp:simplePos x="0" y="0"/>
            <wp:positionH relativeFrom="margin">
              <wp:posOffset>-160655</wp:posOffset>
            </wp:positionH>
            <wp:positionV relativeFrom="paragraph">
              <wp:posOffset>290830</wp:posOffset>
            </wp:positionV>
            <wp:extent cx="619379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25" y="21341"/>
                <wp:lineTo x="215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1BC">
        <w:t>Suppression d’un matche (</w:t>
      </w:r>
      <w:proofErr w:type="spellStart"/>
      <w:r w:rsidR="006821BC">
        <w:t>delete</w:t>
      </w:r>
      <w:proofErr w:type="spellEnd"/>
      <w:r w:rsidR="006821BC">
        <w:t>)</w:t>
      </w:r>
    </w:p>
    <w:p w:rsidR="006821BC" w:rsidRDefault="006821BC" w:rsidP="006821BC">
      <w:pPr>
        <w:jc w:val="both"/>
      </w:pPr>
      <w:r>
        <w:t xml:space="preserve">La création et l’insertion nécessitent des formulaires (en HTML dans notre cas) </w:t>
      </w:r>
    </w:p>
    <w:p w:rsidR="00CD4A5B" w:rsidRDefault="005F0ED7" w:rsidP="006821BC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905C549" wp14:editId="6D6E6745">
            <wp:simplePos x="0" y="0"/>
            <wp:positionH relativeFrom="column">
              <wp:posOffset>-263525</wp:posOffset>
            </wp:positionH>
            <wp:positionV relativeFrom="paragraph">
              <wp:posOffset>205740</wp:posOffset>
            </wp:positionV>
            <wp:extent cx="2026920" cy="1965960"/>
            <wp:effectExtent l="19050" t="19050" r="11430" b="15240"/>
            <wp:wrapTight wrapText="bothSides">
              <wp:wrapPolygon edited="0">
                <wp:start x="-203" y="-209"/>
                <wp:lineTo x="-203" y="21558"/>
                <wp:lineTo x="21519" y="21558"/>
                <wp:lineTo x="21519" y="-209"/>
                <wp:lineTo x="-203" y="-20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65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3327A0F" wp14:editId="0281763B">
            <wp:simplePos x="0" y="0"/>
            <wp:positionH relativeFrom="page">
              <wp:posOffset>2682240</wp:posOffset>
            </wp:positionH>
            <wp:positionV relativeFrom="paragraph">
              <wp:posOffset>205740</wp:posOffset>
            </wp:positionV>
            <wp:extent cx="4381500" cy="1275715"/>
            <wp:effectExtent l="19050" t="19050" r="19050" b="19685"/>
            <wp:wrapTight wrapText="bothSides">
              <wp:wrapPolygon edited="0">
                <wp:start x="-94" y="-323"/>
                <wp:lineTo x="-94" y="21611"/>
                <wp:lineTo x="21600" y="21611"/>
                <wp:lineTo x="21600" y="-323"/>
                <wp:lineTo x="-94" y="-323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757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A5B" w:rsidRDefault="00CD4A5B" w:rsidP="006821BC">
      <w:pPr>
        <w:jc w:val="both"/>
      </w:pPr>
    </w:p>
    <w:p w:rsidR="006821BC" w:rsidRPr="00FA1264" w:rsidRDefault="006821BC" w:rsidP="006821BC">
      <w:pPr>
        <w:rPr>
          <w:b/>
          <w:bCs/>
          <w:sz w:val="28"/>
          <w:szCs w:val="28"/>
        </w:rPr>
      </w:pPr>
    </w:p>
    <w:p w:rsidR="005F0ED7" w:rsidRDefault="005F0ED7"/>
    <w:p w:rsidR="00FB70EF" w:rsidRDefault="009F6C9D">
      <w:r>
        <w:t>Attention ! Les formulaires ne seront pa</w:t>
      </w:r>
      <w:r w:rsidR="00B23671">
        <w:t xml:space="preserve">s simplement des fichiers .html, ils doivent être </w:t>
      </w:r>
      <w:proofErr w:type="gramStart"/>
      <w:r w:rsidR="00B23671">
        <w:t>en .</w:t>
      </w:r>
      <w:proofErr w:type="spellStart"/>
      <w:r w:rsidR="00B23671">
        <w:t>php</w:t>
      </w:r>
      <w:proofErr w:type="spellEnd"/>
      <w:proofErr w:type="gramEnd"/>
      <w:r w:rsidR="00B23671">
        <w:t> :</w:t>
      </w:r>
    </w:p>
    <w:p w:rsidR="00FB70EF" w:rsidRDefault="00FB70EF" w:rsidP="0076697B">
      <w:pPr>
        <w:pStyle w:val="Paragraphedeliste"/>
        <w:numPr>
          <w:ilvl w:val="0"/>
          <w:numId w:val="2"/>
        </w:numPr>
      </w:pPr>
      <w:r>
        <w:t>P</w:t>
      </w:r>
      <w:r w:rsidR="009F6C9D">
        <w:t>our l’insertion, on a besoin d’afficher la liste des équipe</w:t>
      </w:r>
      <w:r>
        <w:t>s</w:t>
      </w:r>
      <w:r w:rsidR="009F6C9D">
        <w:t>, on doit donc les récupérer avec une requête « select »</w:t>
      </w:r>
      <w:r>
        <w:t>.</w:t>
      </w:r>
    </w:p>
    <w:p w:rsidR="00CE58F3" w:rsidRDefault="00FB70EF" w:rsidP="0076697B">
      <w:pPr>
        <w:pStyle w:val="Paragraphedeliste"/>
        <w:numPr>
          <w:ilvl w:val="0"/>
          <w:numId w:val="2"/>
        </w:numPr>
      </w:pPr>
      <w:r>
        <w:t>P</w:t>
      </w:r>
      <w:r w:rsidR="009F6C9D">
        <w:t xml:space="preserve">our </w:t>
      </w:r>
      <w:r>
        <w:t>la modification, on doit récupérer les noms des équipes et le score de chacune, soit en faisant une requête « select », soit en récupérant ces données de la page précédente</w:t>
      </w:r>
      <w:r w:rsidR="0098290A">
        <w:t xml:space="preserve"> (avec GET par exemple)</w:t>
      </w:r>
      <w:r>
        <w:t>.</w:t>
      </w:r>
    </w:p>
    <w:p w:rsidR="00FB70EF" w:rsidRDefault="0076697B">
      <w:r>
        <w:t xml:space="preserve">Ensuite, un </w:t>
      </w:r>
      <w:proofErr w:type="gramStart"/>
      <w:r>
        <w:t>fichier .</w:t>
      </w:r>
      <w:proofErr w:type="spellStart"/>
      <w:r>
        <w:t>php</w:t>
      </w:r>
      <w:proofErr w:type="spellEnd"/>
      <w:proofErr w:type="gramEnd"/>
      <w:r>
        <w:t xml:space="preserve"> doit être</w:t>
      </w:r>
      <w:r w:rsidR="00630999">
        <w:t xml:space="preserve"> préparé</w:t>
      </w:r>
      <w:r>
        <w:t xml:space="preserve"> pour chaque opération (</w:t>
      </w:r>
      <w:proofErr w:type="spellStart"/>
      <w:r>
        <w:t>InsertMatche.php</w:t>
      </w:r>
      <w:proofErr w:type="spellEnd"/>
      <w:r>
        <w:t xml:space="preserve"> pour la création, </w:t>
      </w:r>
      <w:proofErr w:type="spellStart"/>
      <w:r>
        <w:t>UpdateMatche.php</w:t>
      </w:r>
      <w:proofErr w:type="spellEnd"/>
      <w:r>
        <w:t xml:space="preserve"> pour modifier le score, et </w:t>
      </w:r>
      <w:proofErr w:type="spellStart"/>
      <w:r>
        <w:t>DeleteMatche.php</w:t>
      </w:r>
      <w:proofErr w:type="spellEnd"/>
      <w:r>
        <w:t xml:space="preserve"> pour supprimer un matche). Ces fichiers contiendront </w:t>
      </w:r>
      <w:r w:rsidR="003F5F13">
        <w:t xml:space="preserve">les requête SQL insert, update, </w:t>
      </w:r>
      <w:proofErr w:type="spellStart"/>
      <w:r w:rsidR="003F5F13">
        <w:t>delete</w:t>
      </w:r>
      <w:proofErr w:type="spellEnd"/>
      <w:r w:rsidR="003F5F13">
        <w:t xml:space="preserve">, qu’on pourra utiliser avec l’objet PDO créé </w:t>
      </w:r>
      <w:r w:rsidR="000552F5">
        <w:t>précédemment</w:t>
      </w:r>
      <w:r w:rsidR="003F5F13">
        <w:t xml:space="preserve">. </w:t>
      </w:r>
    </w:p>
    <w:p w:rsidR="00630999" w:rsidRDefault="00630999"/>
    <w:p w:rsidR="00630999" w:rsidRDefault="00630999"/>
    <w:p w:rsidR="00630999" w:rsidRDefault="00630999"/>
    <w:p w:rsidR="00630999" w:rsidRDefault="00630999"/>
    <w:p w:rsidR="00630999" w:rsidRDefault="00630999" w:rsidP="0098290A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Pr="00FA1264">
        <w:rPr>
          <w:sz w:val="20"/>
          <w:szCs w:val="20"/>
        </w:rPr>
        <w:t xml:space="preserve"> Complétez le</w:t>
      </w:r>
      <w:r w:rsidR="002E1147">
        <w:rPr>
          <w:sz w:val="20"/>
          <w:szCs w:val="20"/>
        </w:rPr>
        <w:t>s</w:t>
      </w:r>
      <w:r w:rsidRPr="00FA1264">
        <w:rPr>
          <w:sz w:val="20"/>
          <w:szCs w:val="20"/>
        </w:rPr>
        <w:t xml:space="preserve"> fichier</w:t>
      </w:r>
      <w:r w:rsidR="002E1147">
        <w:rPr>
          <w:sz w:val="20"/>
          <w:szCs w:val="20"/>
        </w:rPr>
        <w:t>s</w:t>
      </w:r>
      <w:r w:rsidRPr="00FA1264">
        <w:rPr>
          <w:sz w:val="20"/>
          <w:szCs w:val="20"/>
        </w:rPr>
        <w:t xml:space="preserve"> </w:t>
      </w:r>
      <w:r w:rsidR="002E1147">
        <w:rPr>
          <w:sz w:val="20"/>
          <w:szCs w:val="20"/>
        </w:rPr>
        <w:t>concernés</w:t>
      </w:r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5F0ED7" w:rsidRPr="005F0ED7" w:rsidRDefault="005F0ED7" w:rsidP="005F0ED7">
      <w:pPr>
        <w:rPr>
          <w:sz w:val="20"/>
          <w:szCs w:val="20"/>
        </w:rPr>
      </w:pPr>
      <w:r w:rsidRPr="00FA1264">
        <w:rPr>
          <w:b/>
          <w:bCs/>
          <w:sz w:val="20"/>
          <w:szCs w:val="20"/>
        </w:rPr>
        <w:t>Allez plus loin :</w:t>
      </w:r>
      <w:r>
        <w:rPr>
          <w:b/>
          <w:bCs/>
          <w:sz w:val="20"/>
          <w:szCs w:val="20"/>
        </w:rPr>
        <w:t xml:space="preserve"> </w:t>
      </w:r>
      <w:r w:rsidRPr="005F0ED7">
        <w:rPr>
          <w:sz w:val="20"/>
          <w:szCs w:val="20"/>
        </w:rPr>
        <w:t>Imaginez d’autres formulaires concernant ce système d’information</w:t>
      </w:r>
    </w:p>
    <w:p w:rsidR="005F0ED7" w:rsidRPr="005F0ED7" w:rsidRDefault="005F0ED7" w:rsidP="005F0ED7">
      <w:pPr>
        <w:rPr>
          <w:sz w:val="20"/>
          <w:szCs w:val="20"/>
        </w:rPr>
      </w:pPr>
      <w:r w:rsidRPr="005F0ED7">
        <w:rPr>
          <w:sz w:val="20"/>
          <w:szCs w:val="20"/>
        </w:rPr>
        <w:t xml:space="preserve"> Empêchez l’utilisateur de créer des matches où il mettrai</w:t>
      </w:r>
      <w:r>
        <w:rPr>
          <w:sz w:val="20"/>
          <w:szCs w:val="20"/>
        </w:rPr>
        <w:t>t</w:t>
      </w:r>
      <w:r w:rsidRPr="005F0ED7">
        <w:rPr>
          <w:sz w:val="20"/>
          <w:szCs w:val="20"/>
        </w:rPr>
        <w:t xml:space="preserve"> 2 fois la même équipe. </w:t>
      </w:r>
    </w:p>
    <w:sectPr w:rsidR="005F0ED7" w:rsidRPr="005F0ED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D8" w:rsidRDefault="001071D8" w:rsidP="00B22387">
      <w:pPr>
        <w:spacing w:after="0" w:line="240" w:lineRule="auto"/>
      </w:pPr>
      <w:r>
        <w:separator/>
      </w:r>
    </w:p>
  </w:endnote>
  <w:endnote w:type="continuationSeparator" w:id="0">
    <w:p w:rsidR="001071D8" w:rsidRDefault="001071D8" w:rsidP="00B2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387" w:rsidRPr="005F0ED7" w:rsidRDefault="00AB2525" w:rsidP="00AB2525">
    <w:pPr>
      <w:pStyle w:val="Pieddepage"/>
      <w:rPr>
        <w:i/>
        <w:iCs/>
        <w:color w:val="767171" w:themeColor="background2" w:themeShade="80"/>
      </w:rPr>
    </w:pPr>
    <w:r w:rsidRPr="005F0ED7">
      <w:rPr>
        <w:i/>
        <w:iCs/>
        <w:color w:val="767171" w:themeColor="background2" w:themeShade="80"/>
      </w:rPr>
      <w:t>INTTIC</w:t>
    </w:r>
    <w:r w:rsidRPr="005F0ED7">
      <w:rPr>
        <w:i/>
        <w:iCs/>
        <w:color w:val="767171" w:themeColor="background2" w:themeShade="80"/>
      </w:rPr>
      <w:tab/>
    </w:r>
    <w:r w:rsidRPr="005F0ED7">
      <w:rPr>
        <w:i/>
        <w:iCs/>
        <w:color w:val="767171" w:themeColor="background2" w:themeShade="80"/>
      </w:rPr>
      <w:tab/>
    </w:r>
    <w:proofErr w:type="spellStart"/>
    <w:r w:rsidRPr="005F0ED7">
      <w:rPr>
        <w:i/>
        <w:iCs/>
        <w:color w:val="767171" w:themeColor="background2" w:themeShade="80"/>
      </w:rPr>
      <w:t>Seddik</w:t>
    </w:r>
    <w:proofErr w:type="spellEnd"/>
    <w:r w:rsidRPr="005F0ED7">
      <w:rPr>
        <w:i/>
        <w:iCs/>
        <w:color w:val="767171" w:themeColor="background2" w:themeShade="80"/>
      </w:rPr>
      <w:t xml:space="preserve"> </w:t>
    </w:r>
    <w:proofErr w:type="spellStart"/>
    <w:r w:rsidRPr="005F0ED7">
      <w:rPr>
        <w:i/>
        <w:iCs/>
        <w:color w:val="767171" w:themeColor="background2" w:themeShade="80"/>
      </w:rPr>
      <w:t>Ilias</w:t>
    </w:r>
    <w:proofErr w:type="spellEnd"/>
    <w:r w:rsidRPr="005F0ED7">
      <w:rPr>
        <w:i/>
        <w:iCs/>
        <w:color w:val="767171" w:themeColor="background2" w:themeShade="80"/>
      </w:rPr>
      <w:t xml:space="preserve"> pour le cours </w:t>
    </w:r>
    <w:proofErr w:type="spellStart"/>
    <w:r w:rsidRPr="005F0ED7">
      <w:rPr>
        <w:i/>
        <w:iCs/>
        <w:color w:val="767171" w:themeColor="background2" w:themeShade="80"/>
      </w:rPr>
      <w:t>CDWeb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D8" w:rsidRDefault="001071D8" w:rsidP="00B22387">
      <w:pPr>
        <w:spacing w:after="0" w:line="240" w:lineRule="auto"/>
      </w:pPr>
      <w:r>
        <w:separator/>
      </w:r>
    </w:p>
  </w:footnote>
  <w:footnote w:type="continuationSeparator" w:id="0">
    <w:p w:rsidR="001071D8" w:rsidRDefault="001071D8" w:rsidP="00B2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B25F91" w:rsidRPr="006B5034" w:rsidTr="00E34AE7">
      <w:trPr>
        <w:trHeight w:val="397"/>
      </w:trPr>
      <w:tc>
        <w:tcPr>
          <w:tcW w:w="11293" w:type="dxa"/>
          <w:gridSpan w:val="4"/>
          <w:vAlign w:val="center"/>
        </w:tcPr>
        <w:p w:rsidR="00B25F91" w:rsidRPr="006B5034" w:rsidRDefault="00B25F91" w:rsidP="00B25F91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B25F91" w:rsidRPr="006B5034" w:rsidTr="00E34AE7">
      <w:trPr>
        <w:trHeight w:val="321"/>
      </w:trPr>
      <w:tc>
        <w:tcPr>
          <w:tcW w:w="6326" w:type="dxa"/>
          <w:gridSpan w:val="2"/>
        </w:tcPr>
        <w:p w:rsidR="00B25F91" w:rsidRPr="006B5034" w:rsidRDefault="00B25F91" w:rsidP="00B25F91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B25F91" w:rsidRPr="006B5034" w:rsidRDefault="00B25F91" w:rsidP="00B25F91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B25F91" w:rsidRPr="006B5034" w:rsidTr="00E34AE7">
      <w:trPr>
        <w:trHeight w:val="1067"/>
      </w:trPr>
      <w:tc>
        <w:tcPr>
          <w:tcW w:w="4500" w:type="dxa"/>
          <w:vAlign w:val="center"/>
        </w:tcPr>
        <w:p w:rsidR="00B25F91" w:rsidRPr="006B5034" w:rsidRDefault="00B25F91" w:rsidP="00B25F91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B25F91" w:rsidRPr="006B5034" w:rsidRDefault="00B25F91" w:rsidP="00B25F91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proofErr w:type="gramStart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</w:t>
          </w:r>
          <w:proofErr w:type="gramEnd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 xml:space="preserve"> des Technologies de l’Information</w:t>
          </w:r>
        </w:p>
        <w:p w:rsidR="00B25F91" w:rsidRPr="006B5034" w:rsidRDefault="00B25F91" w:rsidP="00B25F91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B25F91" w:rsidRPr="006B5034" w:rsidRDefault="00B25F91" w:rsidP="00B25F91">
          <w:pPr>
            <w:jc w:val="center"/>
            <w:rPr>
              <w:color w:val="767171" w:themeColor="background2" w:themeShade="80"/>
            </w:rPr>
          </w:pPr>
          <w:r w:rsidRPr="006B5034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1945318" r:id="rId2"/>
            </w:object>
          </w:r>
        </w:p>
      </w:tc>
      <w:tc>
        <w:tcPr>
          <w:tcW w:w="4093" w:type="dxa"/>
          <w:vAlign w:val="center"/>
        </w:tcPr>
        <w:p w:rsidR="00B25F91" w:rsidRPr="006B5034" w:rsidRDefault="00B25F91" w:rsidP="00B25F91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B25F91" w:rsidRPr="006B5034" w:rsidRDefault="00B25F91" w:rsidP="00B25F91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AB2525" w:rsidRDefault="00AB25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0703A"/>
    <w:multiLevelType w:val="hybridMultilevel"/>
    <w:tmpl w:val="4DC29DB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2783C8A"/>
    <w:multiLevelType w:val="hybridMultilevel"/>
    <w:tmpl w:val="757ED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DC"/>
    <w:rsid w:val="000552F5"/>
    <w:rsid w:val="00074AAD"/>
    <w:rsid w:val="001071D8"/>
    <w:rsid w:val="001148B2"/>
    <w:rsid w:val="001148DC"/>
    <w:rsid w:val="002E1147"/>
    <w:rsid w:val="003F5F13"/>
    <w:rsid w:val="005F0ED7"/>
    <w:rsid w:val="00630999"/>
    <w:rsid w:val="006821BC"/>
    <w:rsid w:val="0076697B"/>
    <w:rsid w:val="00974278"/>
    <w:rsid w:val="0098290A"/>
    <w:rsid w:val="00992A83"/>
    <w:rsid w:val="009F6C9D"/>
    <w:rsid w:val="00AB2525"/>
    <w:rsid w:val="00AD1012"/>
    <w:rsid w:val="00B22387"/>
    <w:rsid w:val="00B23671"/>
    <w:rsid w:val="00B25F91"/>
    <w:rsid w:val="00CD4A5B"/>
    <w:rsid w:val="00F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684A"/>
  <w15:chartTrackingRefBased/>
  <w15:docId w15:val="{1EDC6F6F-EEFA-48C8-96A1-22C586AE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1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387"/>
  </w:style>
  <w:style w:type="paragraph" w:styleId="Pieddepage">
    <w:name w:val="footer"/>
    <w:basedOn w:val="Normal"/>
    <w:link w:val="PieddepageCar"/>
    <w:uiPriority w:val="99"/>
    <w:unhideWhenUsed/>
    <w:rsid w:val="00B2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13</cp:revision>
  <cp:lastPrinted>2020-09-18T13:35:00Z</cp:lastPrinted>
  <dcterms:created xsi:type="dcterms:W3CDTF">2020-09-17T17:43:00Z</dcterms:created>
  <dcterms:modified xsi:type="dcterms:W3CDTF">2020-09-18T13:42:00Z</dcterms:modified>
</cp:coreProperties>
</file>