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Approver Manual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Approver Manual</w:t>
      </w:r>
    </w:p>
    <w:p>
      <w:pPr>
        <w:spacing w:after="120"/>
      </w:pPr>
      <w:r>
        <w:rPr>
          <w:sz w:val="22"/>
          <w:szCs w:val="22"/>
        </w:rPr>
        <w:t xml:space="preserve">Version: 1.7.3 Role: Approver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Approvers review borrower registrations and loan applications, assess risk flags, and make approve/reject decisions. You operate through the Approver Portal.</w:t>
      </w:r>
    </w:p>
    <w:p>
      <w:pPr>
        <w:pStyle w:val="Heading2"/>
        <w:spacing w:after="100" w:before="200"/>
      </w:pPr>
      <w:r>
        <w:rPr>
          <w:color w:val="0F6E56"/>
        </w:rPr>
        <w:t xml:space="preserve">2. Getting started</w:t>
      </w:r>
    </w:p>
    <w:p>
      <w:pPr>
        <w:spacing w:after="120"/>
      </w:pPr>
      <w:r>
        <w:rPr>
          <w:sz w:val="22"/>
          <w:szCs w:val="22"/>
        </w:rPr>
        <w:t xml:space="preserve">Login with approver credentials. Dashboard shows pending review counts and recent decisions.</w:t>
      </w:r>
    </w:p>
    <w:p>
      <w:pPr>
        <w:pStyle w:val="Heading2"/>
        <w:spacing w:after="100" w:before="200"/>
      </w:pPr>
      <w:r>
        <w:rPr>
          <w:color w:val="0F6E56"/>
        </w:rPr>
        <w:t xml:space="preserve">3. Reviewing registrations</w:t>
      </w:r>
    </w:p>
    <w:p>
      <w:pPr>
        <w:spacing w:after="120"/>
      </w:pPr>
      <w:r>
        <w:rPr>
          <w:sz w:val="22"/>
          <w:szCs w:val="22"/>
        </w:rPr>
        <w:t xml:space="preserve">Applications → Pending Review. Open registration to view:</w:t>
      </w:r>
    </w:p>
    <w:p>
      <w:pPr>
        <w:spacing w:after="120"/>
      </w:pPr>
      <w:r>
        <w:rPr>
          <w:sz w:val="22"/>
          <w:szCs w:val="22"/>
        </w:rPr>
        <w:t xml:space="preserve">• Personal details</w:t>
      </w:r>
    </w:p>
    <w:p>
      <w:pPr>
        <w:spacing w:after="120"/>
      </w:pPr>
      <w:r>
        <w:rPr>
          <w:sz w:val="22"/>
          <w:szCs w:val="22"/>
        </w:rPr>
        <w:t xml:space="preserve">• Captured documents (side-by-side comparison)</w:t>
      </w:r>
    </w:p>
    <w:p>
      <w:pPr>
        <w:spacing w:after="120"/>
      </w:pPr>
      <w:r>
        <w:rPr>
          <w:sz w:val="22"/>
          <w:szCs w:val="22"/>
        </w:rPr>
        <w:t xml:space="preserve">• GPS location</w:t>
      </w:r>
    </w:p>
    <w:p>
      <w:pPr>
        <w:spacing w:after="120"/>
      </w:pPr>
      <w:r>
        <w:rPr>
          <w:sz w:val="22"/>
          <w:szCs w:val="22"/>
        </w:rPr>
        <w:t xml:space="preserve">• Registration officer notes</w:t>
      </w:r>
    </w:p>
    <w:p>
      <w:pPr>
        <w:spacing w:after="120"/>
      </w:pPr>
      <w:r>
        <w:rPr>
          <w:sz w:val="22"/>
          <w:szCs w:val="22"/>
        </w:rPr>
        <w:t xml:space="preserve">Approve to proceed to group/collector assignment. Reject with documented reason.</w:t>
      </w:r>
    </w:p>
    <w:p>
      <w:pPr>
        <w:pStyle w:val="Heading2"/>
        <w:spacing w:after="100" w:before="200"/>
      </w:pPr>
      <w:r>
        <w:rPr>
          <w:color w:val="0F6E56"/>
        </w:rPr>
        <w:t xml:space="preserve">4. Assigning group and collector</w:t>
      </w:r>
    </w:p>
    <w:p>
      <w:pPr>
        <w:spacing w:after="120"/>
      </w:pPr>
      <w:r>
        <w:rPr>
          <w:sz w:val="22"/>
          <w:szCs w:val="22"/>
        </w:rPr>
        <w:t xml:space="preserve">On approval, assign borrower to a group and collector. Required before loan application.</w:t>
      </w:r>
    </w:p>
    <w:p>
      <w:pPr>
        <w:pStyle w:val="Heading2"/>
        <w:spacing w:after="100" w:before="200"/>
      </w:pPr>
      <w:r>
        <w:rPr>
          <w:color w:val="0F6E56"/>
        </w:rPr>
        <w:t xml:space="preserve">5. Reviewing loan applications</w:t>
      </w:r>
    </w:p>
    <w:p>
      <w:pPr>
        <w:spacing w:after="120"/>
      </w:pPr>
      <w:r>
        <w:rPr>
          <w:sz w:val="22"/>
          <w:szCs w:val="22"/>
        </w:rPr>
        <w:t xml:space="preserve">Loans → Pending Approval. Review:</w:t>
      </w:r>
    </w:p>
    <w:p>
      <w:pPr>
        <w:spacing w:after="120"/>
      </w:pPr>
      <w:r>
        <w:rPr>
          <w:sz w:val="22"/>
          <w:szCs w:val="22"/>
        </w:rPr>
        <w:t xml:space="preserve">• Borrower history and profile</w:t>
      </w:r>
    </w:p>
    <w:p>
      <w:pPr>
        <w:spacing w:after="120"/>
      </w:pPr>
      <w:r>
        <w:rPr>
          <w:sz w:val="22"/>
          <w:szCs w:val="22"/>
        </w:rPr>
        <w:t xml:space="preserve">• Requested amount and purpose</w:t>
      </w:r>
    </w:p>
    <w:p>
      <w:pPr>
        <w:spacing w:after="120"/>
      </w:pPr>
      <w:r>
        <w:rPr>
          <w:sz w:val="22"/>
          <w:szCs w:val="22"/>
        </w:rPr>
        <w:t xml:space="preserve">• Group assignment</w:t>
      </w:r>
    </w:p>
    <w:p>
      <w:pPr>
        <w:spacing w:after="120"/>
      </w:pPr>
      <w:r>
        <w:rPr>
          <w:sz w:val="22"/>
          <w:szCs w:val="22"/>
        </w:rPr>
        <w:t xml:space="preserve">• Risk flags if any</w:t>
      </w:r>
    </w:p>
    <w:p>
      <w:pPr>
        <w:spacing w:after="120"/>
      </w:pPr>
      <w:r>
        <w:rPr>
          <w:sz w:val="22"/>
          <w:szCs w:val="22"/>
        </w:rPr>
        <w:t xml:space="preserve">Approve or reject with reason. Approved loans proceed to admin fee collection and disbursement.</w:t>
      </w:r>
    </w:p>
    <w:p>
      <w:pPr>
        <w:pStyle w:val="Heading2"/>
        <w:spacing w:after="100" w:before="200"/>
      </w:pPr>
      <w:r>
        <w:rPr>
          <w:color w:val="0F6E56"/>
        </w:rPr>
        <w:t xml:space="preserve">6. Risk flags</w:t>
      </w:r>
    </w:p>
    <w:p>
      <w:pPr>
        <w:spacing w:after="120"/>
      </w:pPr>
      <w:r>
        <w:rPr>
          <w:sz w:val="22"/>
          <w:szCs w:val="22"/>
        </w:rPr>
        <w:t xml:space="preserve">Risk Flags → Review flagged borrowers or loans. Assess indicators and document decision. Can approve with flag or reject.</w:t>
      </w:r>
    </w:p>
    <w:p>
      <w:pPr>
        <w:pStyle w:val="Heading2"/>
        <w:spacing w:after="100" w:before="200"/>
      </w:pPr>
      <w:r>
        <w:rPr>
          <w:color w:val="0F6E56"/>
        </w:rPr>
        <w:t xml:space="preserve">7. Overpayment reviews</w:t>
      </w:r>
    </w:p>
    <w:p>
      <w:pPr>
        <w:spacing w:after="120"/>
      </w:pPr>
      <w:r>
        <w:rPr>
          <w:sz w:val="22"/>
          <w:szCs w:val="22"/>
        </w:rPr>
        <w:t xml:space="preserve">Reconciliation → Overpayment Queue. Review collector submissions with cash variances. Approve adjustment or request correction.</w:t>
      </w:r>
    </w:p>
    <w:p>
      <w:pPr>
        <w:pStyle w:val="Heading2"/>
        <w:spacing w:after="100" w:before="200"/>
      </w:pPr>
      <w:r>
        <w:rPr>
          <w:color w:val="0F6E56"/>
        </w:rPr>
        <w:t xml:space="preserve">8. What you cannot do</w:t>
      </w:r>
    </w:p>
    <w:p>
      <w:pPr>
        <w:spacing w:after="120"/>
      </w:pPr>
      <w:r>
        <w:rPr>
          <w:sz w:val="22"/>
          <w:szCs w:val="22"/>
        </w:rPr>
        <w:t xml:space="preserve">• Disburse funds directly</w:t>
      </w:r>
    </w:p>
    <w:p>
      <w:pPr>
        <w:spacing w:after="120"/>
      </w:pPr>
      <w:r>
        <w:rPr>
          <w:sz w:val="22"/>
          <w:szCs w:val="22"/>
        </w:rPr>
        <w:t xml:space="preserve">• Modify pool capital</w:t>
      </w:r>
    </w:p>
    <w:p>
      <w:pPr>
        <w:spacing w:after="120"/>
      </w:pPr>
      <w:r>
        <w:rPr>
          <w:sz w:val="22"/>
          <w:szCs w:val="22"/>
        </w:rPr>
        <w:t xml:space="preserve">• Manage users or settings</w:t>
      </w:r>
    </w:p>
    <w:p>
      <w:pPr>
        <w:spacing w:after="120"/>
      </w:pPr>
      <w:r>
        <w:rPr>
          <w:sz w:val="22"/>
          <w:szCs w:val="22"/>
        </w:rPr>
        <w:t xml:space="preserve">• Record field collections</w:t>
      </w:r>
    </w:p>
    <w:p>
      <w:pPr>
        <w:pStyle w:val="Heading2"/>
        <w:spacing w:after="100" w:before="200"/>
      </w:pPr>
      <w:r>
        <w:rPr>
          <w:color w:val="0F6E56"/>
        </w:rPr>
        <w:t xml:space="preserve">9. Maker-checker principles</w:t>
      </w:r>
    </w:p>
    <w:p>
      <w:pPr>
        <w:spacing w:after="120"/>
      </w:pPr>
      <w:r>
        <w:rPr>
          <w:sz w:val="22"/>
          <w:szCs w:val="22"/>
        </w:rPr>
        <w:t xml:space="preserve">• Do not approve registrations you submitted</w:t>
      </w:r>
    </w:p>
    <w:p>
      <w:pPr>
        <w:spacing w:after="120"/>
      </w:pPr>
      <w:r>
        <w:rPr>
          <w:sz w:val="22"/>
          <w:szCs w:val="22"/>
        </w:rPr>
        <w:t xml:space="preserve">• Document rejection reasons clearly</w:t>
      </w:r>
    </w:p>
    <w:p>
      <w:pPr>
        <w:spacing w:after="120"/>
      </w:pPr>
      <w:r>
        <w:rPr>
          <w:sz w:val="22"/>
          <w:szCs w:val="22"/>
        </w:rPr>
        <w:t xml:space="preserve">• Review documents carefully before approval</w:t>
      </w:r>
    </w:p>
    <w:p>
      <w:pPr>
        <w:spacing w:after="120"/>
      </w:pPr>
      <w:r>
        <w:rPr>
          <w:sz w:val="22"/>
          <w:szCs w:val="22"/>
        </w:rPr>
        <w:t xml:space="preserve">• Escalate suspicious cases to admin</w:t>
      </w:r>
    </w:p>
    <w:p>
      <w:pPr>
        <w:pStyle w:val="Heading2"/>
        <w:spacing w:after="100" w:before="200"/>
      </w:pPr>
      <w:r>
        <w:rPr>
          <w:color w:val="0F6E56"/>
        </w:rPr>
        <w:t xml:space="preserve">10. Best practices</w:t>
      </w:r>
    </w:p>
    <w:p>
      <w:pPr>
        <w:spacing w:after="120"/>
      </w:pPr>
      <w:r>
        <w:rPr>
          <w:sz w:val="22"/>
          <w:szCs w:val="22"/>
        </w:rPr>
        <w:t xml:space="preserve">• Process pending queue daily</w:t>
      </w:r>
    </w:p>
    <w:p>
      <w:pPr>
        <w:spacing w:after="120"/>
      </w:pPr>
      <w:r>
        <w:rPr>
          <w:sz w:val="22"/>
          <w:szCs w:val="22"/>
        </w:rPr>
        <w:t xml:space="preserve">• Compare ID photo with captured photo</w:t>
      </w:r>
    </w:p>
    <w:p>
      <w:pPr>
        <w:spacing w:after="120"/>
      </w:pPr>
      <w:r>
        <w:rPr>
          <w:sz w:val="22"/>
          <w:szCs w:val="22"/>
        </w:rPr>
        <w:t xml:space="preserve">• Verify group assignment matches geography</w:t>
      </w:r>
    </w:p>
    <w:p>
      <w:pPr>
        <w:spacing w:after="120"/>
      </w:pPr>
      <w:r>
        <w:rPr>
          <w:sz w:val="22"/>
          <w:szCs w:val="22"/>
        </w:rPr>
        <w:t xml:space="preserve">• Use risk flags consistently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Approver Manual v1.7.3</dc:title>
  <dc:creator>WILMS</dc:creator>
  <dc:description>Official WILMS documentation</dc:description>
  <cp:lastModifiedBy>Un-named</cp:lastModifiedBy>
  <cp:revision>1</cp:revision>
  <dcterms:created xsi:type="dcterms:W3CDTF">2026-08-07T18:07:38.669Z</dcterms:created>
  <dcterms:modified xsi:type="dcterms:W3CDTF">2026-08-07T18:07:38.669Z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