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F6E56"/>
          <w:sz w:val="56"/>
          <w:szCs w:val="56"/>
        </w:rPr>
        <w:t xml:space="preserve">WILMS</w:t>
      </w:r>
    </w:p>
    <w:p>
      <w:pPr>
        <w:spacing w:after="200"/>
        <w:jc w:val="center"/>
      </w:pPr>
      <w:r>
        <w:rPr>
          <w:sz w:val="22"/>
          <w:szCs w:val="22"/>
        </w:rPr>
        <w:t xml:space="preserve">Women's Interest-Free Loan Management System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Administrator Manual — v1.7.3</w:t>
      </w:r>
    </w:p>
    <w:p>
      <w:pPr>
        <w:pStyle w:val="Heading1"/>
        <w:spacing w:after="100" w:before="200"/>
      </w:pPr>
      <w:r>
        <w:rPr>
          <w:color w:val="0F6E56"/>
        </w:rPr>
        <w:t xml:space="preserve">WILMS Super Admin Manual</w:t>
      </w:r>
    </w:p>
    <w:p>
      <w:pPr>
        <w:spacing w:after="120"/>
      </w:pPr>
      <w:r>
        <w:rPr>
          <w:sz w:val="22"/>
          <w:szCs w:val="22"/>
        </w:rPr>
        <w:t xml:space="preserve">Version: 1.7.3 Role: Super Admin Classification: Confidential</w:t>
      </w:r>
    </w:p>
    <w:p>
      <w:pPr>
        <w:pStyle w:val="Heading2"/>
        <w:spacing w:after="100" w:before="200"/>
      </w:pPr>
      <w:r>
        <w:rPr>
          <w:color w:val="0F6E56"/>
        </w:rPr>
        <w:t xml:space="preserve">1. Overview</w:t>
      </w:r>
    </w:p>
    <w:p>
      <w:pPr>
        <w:spacing w:after="120"/>
      </w:pPr>
      <w:r>
        <w:rPr>
          <w:sz w:val="22"/>
          <w:szCs w:val="22"/>
        </w:rPr>
        <w:t xml:space="preserve">Super Admins have full programme control including user management, loan pools, capital operations, expenses, communications, operations, and system settings. This manual covers daily administrative tasks.</w:t>
      </w:r>
    </w:p>
    <w:p>
      <w:pPr>
        <w:pStyle w:val="Heading2"/>
        <w:spacing w:after="100" w:before="200"/>
      </w:pPr>
      <w:r>
        <w:rPr>
          <w:color w:val="0F6E56"/>
        </w:rPr>
        <w:t xml:space="preserve">2. Getting started</w:t>
      </w:r>
    </w:p>
    <w:p>
      <w:pPr>
        <w:pStyle w:val="Heading3"/>
        <w:spacing w:after="100" w:before="200"/>
      </w:pPr>
      <w:r>
        <w:rPr>
          <w:color w:val="0F6E56"/>
        </w:rPr>
        <w:t xml:space="preserve">Login</w:t>
      </w:r>
    </w:p>
    <w:p>
      <w:pPr>
        <w:spacing w:after="120"/>
      </w:pPr>
      <w:r>
        <w:rPr>
          <w:sz w:val="22"/>
          <w:szCs w:val="22"/>
        </w:rPr>
        <w:t xml:space="preserve">Navigate to the WILMS URL. Enter email and password. Complete OTP challenge if enabled. You land on the operational dashboard.</w:t>
      </w:r>
    </w:p>
    <w:p>
      <w:pPr>
        <w:pStyle w:val="Heading3"/>
        <w:spacing w:after="100" w:before="200"/>
      </w:pPr>
      <w:r>
        <w:rPr>
          <w:color w:val="0F6E56"/>
        </w:rPr>
        <w:t xml:space="preserve">Navigation</w:t>
      </w:r>
    </w:p>
    <w:p>
      <w:pPr>
        <w:spacing w:after="120"/>
      </w:pPr>
      <w:r>
        <w:rPr>
          <w:sz w:val="22"/>
          <w:szCs w:val="22"/>
        </w:rPr>
        <w:t xml:space="preserve">The admin sidebar includes: Dashboard, Applications, Groups, Collectors, Loan Pools, Risk Flags, Expenses, Reports, Executive Intelligence, Communications, Ops, Audit, Settings.</w:t>
      </w:r>
    </w:p>
    <w:p>
      <w:pPr>
        <w:spacing w:after="120"/>
      </w:pPr>
      <w:r>
        <w:rPr>
          <w:sz w:val="22"/>
          <w:szCs w:val="22"/>
        </w:rPr>
        <w:t xml:space="preserve">Note (v1.7.3): The standalone Export Center route has been removed. Export reports and data using contextual export buttons on report pages, borrower profiles, and executive intelligence.</w:t>
      </w:r>
    </w:p>
    <w:p>
      <w:pPr>
        <w:pStyle w:val="Heading2"/>
        <w:spacing w:after="100" w:before="200"/>
      </w:pPr>
      <w:r>
        <w:rPr>
          <w:color w:val="0F6E56"/>
        </w:rPr>
        <w:t xml:space="preserve">3. Dashboard</w:t>
      </w:r>
    </w:p>
    <w:p>
      <w:pPr>
        <w:spacing w:after="120"/>
      </w:pPr>
      <w:r>
        <w:rPr>
          <w:sz w:val="22"/>
          <w:szCs w:val="22"/>
        </w:rPr>
        <w:t xml:space="preserve">The operational dashboard shows:</w:t>
      </w:r>
    </w:p>
    <w:p>
      <w:pPr>
        <w:spacing w:after="120"/>
      </w:pPr>
      <w:r>
        <w:rPr>
          <w:sz w:val="22"/>
          <w:szCs w:val="22"/>
        </w:rPr>
        <w:t xml:space="preserve">• Reconciliation aging summary</w:t>
      </w:r>
    </w:p>
    <w:p>
      <w:pPr>
        <w:spacing w:after="120"/>
      </w:pPr>
      <w:r>
        <w:rPr>
          <w:sz w:val="22"/>
          <w:szCs w:val="22"/>
        </w:rPr>
        <w:t xml:space="preserve">• Pending reconciliation table</w:t>
      </w:r>
    </w:p>
    <w:p>
      <w:pPr>
        <w:spacing w:after="120"/>
      </w:pPr>
      <w:r>
        <w:rPr>
          <w:sz w:val="22"/>
          <w:szCs w:val="22"/>
        </w:rPr>
        <w:t xml:space="preserve">• Recent Activity feed (audit log, time-grouped)</w:t>
      </w:r>
    </w:p>
    <w:p>
      <w:pPr>
        <w:spacing w:after="120"/>
      </w:pPr>
      <w:r>
        <w:rPr>
          <w:sz w:val="22"/>
          <w:szCs w:val="22"/>
        </w:rPr>
        <w:t xml:space="preserve">• Collection metrics and financial KPIs</w:t>
      </w:r>
    </w:p>
    <w:p>
      <w:pPr>
        <w:spacing w:after="120"/>
      </w:pPr>
      <w:r>
        <w:rPr>
          <w:sz w:val="22"/>
          <w:szCs w:val="22"/>
        </w:rPr>
        <w:t xml:space="preserve">• Quick links to pending items</w:t>
      </w:r>
    </w:p>
    <w:p>
      <w:pPr>
        <w:spacing w:after="120"/>
      </w:pPr>
      <w:r>
        <w:rPr>
          <w:sz w:val="22"/>
          <w:szCs w:val="22"/>
        </w:rPr>
        <w:t xml:space="preserve">Use this dashboard for daily operational oversight.</w:t>
      </w:r>
    </w:p>
    <w:p>
      <w:pPr>
        <w:pStyle w:val="Heading2"/>
        <w:spacing w:after="100" w:before="200"/>
      </w:pPr>
      <w:r>
        <w:rPr>
          <w:color w:val="0F6E56"/>
        </w:rPr>
        <w:t xml:space="preserve">4. User management</w:t>
      </w:r>
    </w:p>
    <w:p>
      <w:pPr>
        <w:pStyle w:val="Heading3"/>
        <w:spacing w:after="100" w:before="200"/>
      </w:pPr>
      <w:r>
        <w:rPr>
          <w:color w:val="0F6E56"/>
        </w:rPr>
        <w:t xml:space="preserve">Invite a user</w:t>
      </w:r>
    </w:p>
    <w:p>
      <w:pPr>
        <w:spacing w:after="120"/>
      </w:pPr>
      <w:r>
        <w:rPr>
          <w:sz w:val="22"/>
          <w:szCs w:val="22"/>
        </w:rPr>
        <w:t xml:space="preserve">1. Settings → Users → Invite User 2. Enter email, display name, role 3. User receives invitation email 4. First login activates account</w:t>
      </w:r>
    </w:p>
    <w:p>
      <w:pPr>
        <w:pStyle w:val="Heading3"/>
        <w:spacing w:after="100" w:before="200"/>
      </w:pPr>
      <w:r>
        <w:rPr>
          <w:color w:val="0F6E56"/>
        </w:rPr>
        <w:t xml:space="preserve">Edit user</w:t>
      </w:r>
    </w:p>
    <w:p>
      <w:pPr>
        <w:spacing w:after="120"/>
      </w:pPr>
      <w:r>
        <w:rPr>
          <w:sz w:val="22"/>
          <w:szCs w:val="22"/>
        </w:rPr>
        <w:t xml:space="preserve">Change display name, role, or status. Role changes take effect on next login.</w:t>
      </w:r>
    </w:p>
    <w:p>
      <w:pPr>
        <w:pStyle w:val="Heading3"/>
        <w:spacing w:after="100" w:before="200"/>
      </w:pPr>
      <w:r>
        <w:rPr>
          <w:color w:val="0F6E56"/>
        </w:rPr>
        <w:t xml:space="preserve">Permission overrides</w:t>
      </w:r>
    </w:p>
    <w:p>
      <w:pPr>
        <w:spacing w:after="120"/>
      </w:pPr>
      <w:r>
        <w:rPr>
          <w:sz w:val="22"/>
          <w:szCs w:val="22"/>
        </w:rPr>
        <w:t xml:space="preserve">Grant specific permissions beyond role defaults. Document reason in audit trail.</w:t>
      </w:r>
    </w:p>
    <w:p>
      <w:pPr>
        <w:pStyle w:val="Heading3"/>
        <w:spacing w:after="100" w:before="200"/>
      </w:pPr>
      <w:r>
        <w:rPr>
          <w:color w:val="0F6E56"/>
        </w:rPr>
        <w:t xml:space="preserve">Force logout</w:t>
      </w:r>
    </w:p>
    <w:p>
      <w:pPr>
        <w:spacing w:after="120"/>
      </w:pPr>
      <w:r>
        <w:rPr>
          <w:sz w:val="22"/>
          <w:szCs w:val="22"/>
        </w:rPr>
        <w:t xml:space="preserve">Use when personnel leave or security incident occurs. Invalidates all sessions immediately.</w:t>
      </w:r>
    </w:p>
    <w:p>
      <w:pPr>
        <w:pStyle w:val="Heading2"/>
        <w:spacing w:after="100" w:before="200"/>
      </w:pPr>
      <w:r>
        <w:rPr>
          <w:color w:val="0F6E56"/>
        </w:rPr>
        <w:t xml:space="preserve">5. Loan pool management</w:t>
      </w:r>
    </w:p>
    <w:p>
      <w:pPr>
        <w:pStyle w:val="Heading3"/>
        <w:spacing w:after="100" w:before="200"/>
      </w:pPr>
      <w:r>
        <w:rPr>
          <w:color w:val="0F6E56"/>
        </w:rPr>
        <w:t xml:space="preserve">Create pool</w:t>
      </w:r>
    </w:p>
    <w:p>
      <w:pPr>
        <w:spacing w:after="120"/>
      </w:pPr>
      <w:r>
        <w:rPr>
          <w:sz w:val="22"/>
          <w:szCs w:val="22"/>
        </w:rPr>
        <w:t xml:space="preserve">Settings or Loan Pools → Create. Set name, initial capital (replenishment).</w:t>
      </w:r>
    </w:p>
    <w:p>
      <w:pPr>
        <w:pStyle w:val="Heading3"/>
        <w:spacing w:after="100" w:before="200"/>
      </w:pPr>
      <w:r>
        <w:rPr>
          <w:color w:val="0F6E56"/>
        </w:rPr>
        <w:t xml:space="preserve">Replenish capital</w:t>
      </w:r>
    </w:p>
    <w:p>
      <w:pPr>
        <w:spacing w:after="120"/>
      </w:pPr>
      <w:r>
        <w:rPr>
          <w:sz w:val="22"/>
          <w:szCs w:val="22"/>
        </w:rPr>
        <w:t xml:space="preserve">Loan Pools → Select pool → Replenish. Enter amount in GHS. Creates replenishment transaction.</w:t>
      </w:r>
    </w:p>
    <w:p>
      <w:pPr>
        <w:pStyle w:val="Heading3"/>
        <w:spacing w:after="100" w:before="200"/>
      </w:pPr>
      <w:r>
        <w:rPr>
          <w:color w:val="0F6E56"/>
        </w:rPr>
        <w:t xml:space="preserve">Monitor utilisation</w:t>
      </w:r>
    </w:p>
    <w:p>
      <w:pPr>
        <w:spacing w:after="120"/>
      </w:pPr>
      <w:r>
        <w:rPr>
          <w:sz w:val="22"/>
          <w:szCs w:val="22"/>
        </w:rPr>
        <w:t xml:space="preserve">Dashboard and pool detail show: total capital, disbursed, collected, available, outstanding.</w:t>
      </w:r>
    </w:p>
    <w:p>
      <w:pPr>
        <w:pStyle w:val="Heading3"/>
        <w:spacing w:after="100" w:before="200"/>
      </w:pPr>
      <w:r>
        <w:rPr>
          <w:color w:val="0F6E56"/>
        </w:rPr>
        <w:t xml:space="preserve">Adjustments</w:t>
      </w:r>
    </w:p>
    <w:p>
      <w:pPr>
        <w:spacing w:after="120"/>
      </w:pPr>
      <w:r>
        <w:rPr>
          <w:sz w:val="22"/>
          <w:szCs w:val="22"/>
        </w:rPr>
        <w:t xml:space="preserve">Capital corrections require audited adjustment transaction. Follow maker-checker policy — do not self-approve where SoD applies.</w:t>
      </w:r>
    </w:p>
    <w:p>
      <w:pPr>
        <w:pStyle w:val="Heading2"/>
        <w:spacing w:after="100" w:before="200"/>
      </w:pPr>
      <w:r>
        <w:rPr>
          <w:color w:val="0F6E56"/>
        </w:rPr>
        <w:t xml:space="preserve">6. Expense management</w:t>
      </w:r>
    </w:p>
    <w:p>
      <w:pPr>
        <w:pStyle w:val="Heading3"/>
        <w:spacing w:after="100" w:before="200"/>
      </w:pPr>
      <w:r>
        <w:rPr>
          <w:color w:val="0F6E56"/>
        </w:rPr>
        <w:t xml:space="preserve">Review pending expenses</w:t>
      </w:r>
    </w:p>
    <w:p>
      <w:pPr>
        <w:spacing w:after="120"/>
      </w:pPr>
      <w:r>
        <w:rPr>
          <w:sz w:val="22"/>
          <w:szCs w:val="22"/>
        </w:rPr>
        <w:t xml:space="preserve">Expenses → Pending Review. Approve or reject with reason. You cannot approve your own submissions.</w:t>
      </w:r>
    </w:p>
    <w:p>
      <w:pPr>
        <w:pStyle w:val="Heading3"/>
        <w:spacing w:after="100" w:before="200"/>
      </w:pPr>
      <w:r>
        <w:rPr>
          <w:color w:val="0F6E56"/>
        </w:rPr>
        <w:t xml:space="preserve">Post HQ expenses</w:t>
      </w:r>
    </w:p>
    <w:p>
      <w:pPr>
        <w:spacing w:after="120"/>
      </w:pPr>
      <w:r>
        <w:rPr>
          <w:sz w:val="22"/>
          <w:szCs w:val="22"/>
        </w:rPr>
        <w:t xml:space="preserve">Expenses → New Expense. Enter details, amount, category. Submit for review by another admin.</w:t>
      </w:r>
    </w:p>
    <w:p>
      <w:pPr>
        <w:pStyle w:val="Heading2"/>
        <w:spacing w:after="100" w:before="200"/>
      </w:pPr>
      <w:r>
        <w:rPr>
          <w:color w:val="0F6E56"/>
        </w:rPr>
        <w:t xml:space="preserve">7. Communications</w:t>
      </w:r>
    </w:p>
    <w:p>
      <w:pPr>
        <w:pStyle w:val="Heading3"/>
        <w:spacing w:after="100" w:before="200"/>
      </w:pPr>
      <w:r>
        <w:rPr>
          <w:color w:val="0F6E56"/>
        </w:rPr>
        <w:t xml:space="preserve">Send broadcast</w:t>
      </w:r>
    </w:p>
    <w:p>
      <w:pPr>
        <w:spacing w:after="120"/>
      </w:pPr>
      <w:r>
        <w:rPr>
          <w:sz w:val="22"/>
          <w:szCs w:val="22"/>
        </w:rPr>
        <w:t xml:space="preserve">Communications → New Broadcast. Select recipients (role or all). Compose message or use template.</w:t>
      </w:r>
    </w:p>
    <w:p>
      <w:pPr>
        <w:pStyle w:val="Heading3"/>
        <w:spacing w:after="100" w:before="200"/>
      </w:pPr>
      <w:r>
        <w:rPr>
          <w:color w:val="0F6E56"/>
        </w:rPr>
        <w:t xml:space="preserve">Manage templates</w:t>
      </w:r>
    </w:p>
    <w:p>
      <w:pPr>
        <w:spacing w:after="120"/>
      </w:pPr>
      <w:r>
        <w:rPr>
          <w:sz w:val="22"/>
          <w:szCs w:val="22"/>
        </w:rPr>
        <w:t xml:space="preserve">Communications → Templates. Create reusable templates with variable placeholders.</w:t>
      </w:r>
    </w:p>
    <w:p>
      <w:pPr>
        <w:pStyle w:val="Heading2"/>
        <w:spacing w:after="100" w:before="200"/>
      </w:pPr>
      <w:r>
        <w:rPr>
          <w:color w:val="0F6E56"/>
        </w:rPr>
        <w:t xml:space="preserve">8. Reports and exports</w:t>
      </w:r>
    </w:p>
    <w:p>
      <w:pPr>
        <w:pStyle w:val="Heading3"/>
        <w:spacing w:after="100" w:before="200"/>
      </w:pPr>
      <w:r>
        <w:rPr>
          <w:color w:val="0F6E56"/>
        </w:rPr>
        <w:t xml:space="preserve">Generate reports</w:t>
      </w:r>
    </w:p>
    <w:p>
      <w:pPr>
        <w:spacing w:after="120"/>
      </w:pPr>
      <w:r>
        <w:rPr>
          <w:sz w:val="22"/>
          <w:szCs w:val="22"/>
        </w:rPr>
        <w:t xml:space="preserve">Reports → Select report type → Set filters → Run. Results display in-page.</w:t>
      </w:r>
    </w:p>
    <w:p>
      <w:pPr>
        <w:pStyle w:val="Heading3"/>
        <w:spacing w:after="100" w:before="200"/>
      </w:pPr>
      <w:r>
        <w:rPr>
          <w:color w:val="0F6E56"/>
        </w:rPr>
        <w:t xml:space="preserve">Export</w:t>
      </w:r>
    </w:p>
    <w:p>
      <w:pPr>
        <w:spacing w:after="120"/>
      </w:pPr>
      <w:r>
        <w:rPr>
          <w:sz w:val="22"/>
          <w:szCs w:val="22"/>
        </w:rPr>
        <w:t xml:space="preserve">Use export buttons on the report results page: PDF, Excel, CSV, or Print. Branded PDF includes confidentiality footer.</w:t>
      </w:r>
    </w:p>
    <w:p>
      <w:pPr>
        <w:pStyle w:val="Heading3"/>
        <w:spacing w:after="100" w:before="200"/>
      </w:pPr>
      <w:r>
        <w:rPr>
          <w:color w:val="0F6E56"/>
        </w:rPr>
        <w:t xml:space="preserve">Executive intelligence</w:t>
      </w:r>
    </w:p>
    <w:p>
      <w:pPr>
        <w:spacing w:after="120"/>
      </w:pPr>
      <w:r>
        <w:rPr>
          <w:sz w:val="22"/>
          <w:szCs w:val="22"/>
        </w:rPr>
        <w:t xml:space="preserve">Navigate to Executive Intelligence for board-grade KPIs. Use contextual export for compliance packs.</w:t>
      </w:r>
    </w:p>
    <w:p>
      <w:pPr>
        <w:pStyle w:val="Heading2"/>
        <w:spacing w:after="100" w:before="200"/>
      </w:pPr>
      <w:r>
        <w:rPr>
          <w:color w:val="0F6E56"/>
        </w:rPr>
        <w:t xml:space="preserve">9. Operations</w:t>
      </w:r>
    </w:p>
    <w:p>
      <w:pPr>
        <w:pStyle w:val="Heading3"/>
        <w:spacing w:after="100" w:before="200"/>
      </w:pPr>
      <w:r>
        <w:rPr>
          <w:color w:val="0F6E56"/>
        </w:rPr>
        <w:t xml:space="preserve">Incidents</w:t>
      </w:r>
    </w:p>
    <w:p>
      <w:pPr>
        <w:spacing w:after="120"/>
      </w:pPr>
      <w:r>
        <w:rPr>
          <w:sz w:val="22"/>
          <w:szCs w:val="22"/>
        </w:rPr>
        <w:t xml:space="preserve">Ops → Incidents → Create. Document severity, description, resolution steps.</w:t>
      </w:r>
    </w:p>
    <w:p>
      <w:pPr>
        <w:pStyle w:val="Heading3"/>
        <w:spacing w:after="100" w:before="200"/>
      </w:pPr>
      <w:r>
        <w:rPr>
          <w:color w:val="0F6E56"/>
        </w:rPr>
        <w:t xml:space="preserve">Maintenance windows</w:t>
      </w:r>
    </w:p>
    <w:p>
      <w:pPr>
        <w:spacing w:after="120"/>
      </w:pPr>
      <w:r>
        <w:rPr>
          <w:sz w:val="22"/>
          <w:szCs w:val="22"/>
        </w:rPr>
        <w:t xml:space="preserve">Ops → Maintenance → Schedule. Users see banner during window.</w:t>
      </w:r>
    </w:p>
    <w:p>
      <w:pPr>
        <w:pStyle w:val="Heading2"/>
        <w:spacing w:after="100" w:before="200"/>
      </w:pPr>
      <w:r>
        <w:rPr>
          <w:color w:val="0F6E56"/>
        </w:rPr>
        <w:t xml:space="preserve">10. Audit log</w:t>
      </w:r>
    </w:p>
    <w:p>
      <w:pPr>
        <w:spacing w:after="120"/>
      </w:pPr>
      <w:r>
        <w:rPr>
          <w:sz w:val="22"/>
          <w:szCs w:val="22"/>
        </w:rPr>
        <w:t xml:space="preserve">Audit → Filter by action, actor, date range. Read-only. Use for compliance reviews and incident investigation.</w:t>
      </w:r>
    </w:p>
    <w:p>
      <w:pPr>
        <w:pStyle w:val="Heading2"/>
        <w:spacing w:after="100" w:before="200"/>
      </w:pPr>
      <w:r>
        <w:rPr>
          <w:color w:val="0F6E56"/>
        </w:rPr>
        <w:t xml:space="preserve">11. Settings</w:t>
      </w:r>
    </w:p>
    <w:p>
      <w:pPr>
        <w:spacing w:after="120"/>
      </w:pPr>
      <w:r>
        <w:rPr>
          <w:sz w:val="22"/>
          <w:szCs w:val="22"/>
        </w:rPr>
        <w:t xml:space="preserve">Organisation name, notification preferences, quiet hours, holiday calendar, demo mode (development only).</w:t>
      </w:r>
    </w:p>
    <w:p>
      <w:pPr>
        <w:pStyle w:val="Heading2"/>
        <w:spacing w:after="100" w:before="200"/>
      </w:pPr>
      <w:r>
        <w:rPr>
          <w:color w:val="0F6E56"/>
        </w:rPr>
        <w:t xml:space="preserve">12. Best practices</w:t>
      </w:r>
    </w:p>
    <w:p>
      <w:pPr>
        <w:spacing w:after="120"/>
      </w:pPr>
      <w:r>
        <w:rPr>
          <w:sz w:val="22"/>
          <w:szCs w:val="22"/>
        </w:rPr>
        <w:t xml:space="preserve">• Review reconciliation aging daily</w:t>
      </w:r>
    </w:p>
    <w:p>
      <w:pPr>
        <w:spacing w:after="120"/>
      </w:pPr>
      <w:r>
        <w:rPr>
          <w:sz w:val="22"/>
          <w:szCs w:val="22"/>
        </w:rPr>
        <w:t xml:space="preserve">• Never share admin credentials</w:t>
      </w:r>
    </w:p>
    <w:p>
      <w:pPr>
        <w:spacing w:after="120"/>
      </w:pPr>
      <w:r>
        <w:rPr>
          <w:sz w:val="22"/>
          <w:szCs w:val="22"/>
        </w:rPr>
        <w:t xml:space="preserve">• Use force-logout when staff depart</w:t>
      </w:r>
    </w:p>
    <w:p>
      <w:pPr>
        <w:spacing w:after="120"/>
      </w:pPr>
      <w:r>
        <w:rPr>
          <w:sz w:val="22"/>
          <w:szCs w:val="22"/>
        </w:rPr>
        <w:t xml:space="preserve">• Export compliance packs before board meetings</w:t>
      </w:r>
    </w:p>
    <w:p>
      <w:pPr>
        <w:spacing w:after="120"/>
      </w:pPr>
      <w:r>
        <w:rPr>
          <w:sz w:val="22"/>
          <w:szCs w:val="22"/>
        </w:rPr>
        <w:t xml:space="preserve">• Schedule maintenance windows before major updates</w:t>
      </w:r>
    </w:p>
    <w:p>
      <w:pPr>
        <w:spacing w:after="120"/>
      </w:pPr>
      <w:r>
        <w:rPr>
          <w:sz w:val="22"/>
          <w:szCs w:val="22"/>
        </w:rPr>
        <w:t xml:space="preserve">CONFIDENTIAL — For authorized WILMS personnel, executive review, procurement, and official record keeping only.</w:t>
      </w:r>
    </w:p>
    <w:p>
      <w:pPr>
        <w:spacing w:before="400"/>
      </w:pPr>
      <w:r>
        <w:rPr>
          <w:i/>
          <w:iCs/>
          <w:sz w:val="18"/>
          <w:szCs w:val="18"/>
        </w:rPr>
        <w:t xml:space="preserve">CONFIDENTIAL — For authorized WILMS personnel, executive review, procurement, and official record keeping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Administrator Manual v1.7.3</dc:title>
  <dc:creator>WILMS</dc:creator>
  <dc:description>Official WILMS documentation</dc:description>
  <cp:lastModifiedBy>Un-named</cp:lastModifiedBy>
  <cp:revision>1</cp:revision>
  <dcterms:created xsi:type="dcterms:W3CDTF">2026-08-07T18:07:38.571Z</dcterms:created>
  <dcterms:modified xsi:type="dcterms:W3CDTF">2026-08-07T18:07:38.571Z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