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F6E56"/>
          <w:sz w:val="56"/>
          <w:szCs w:val="56"/>
        </w:rPr>
        <w:t xml:space="preserve">WILMS</w:t>
      </w:r>
    </w:p>
    <w:p>
      <w:pPr>
        <w:spacing w:after="200"/>
        <w:jc w:val="center"/>
      </w:pPr>
      <w:r>
        <w:rPr>
          <w:sz w:val="22"/>
          <w:szCs w:val="22"/>
        </w:rPr>
        <w:t xml:space="preserve">Women's Interest-Free Loan Management System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Migration 0044 Verification — v1.8.0</w:t>
      </w:r>
    </w:p>
    <w:p>
      <w:pPr>
        <w:pStyle w:val="Heading1"/>
        <w:spacing w:after="100" w:before="200"/>
      </w:pPr>
      <w:r>
        <w:rPr>
          <w:color w:val="0F6E56"/>
        </w:rPr>
        <w:t xml:space="preserve">Migration 0044 Verification</w:t>
      </w:r>
    </w:p>
    <w:p>
      <w:pPr>
        <w:spacing w:after="120"/>
      </w:pPr>
      <w:r>
        <w:rPr>
          <w:sz w:val="22"/>
          <w:szCs w:val="22"/>
        </w:rPr>
        <w:t xml:space="preserve">Migration: 0044_v180_borrower_update_requests.sql Version: v1.8.0 Applied: 13 August 2026 Environment: Production Neon (shared operational database) Classification: Confidential</w:t>
      </w:r>
    </w:p>
    <w:p>
      <w:pPr>
        <w:pStyle w:val="Heading2"/>
        <w:spacing w:after="100" w:before="200"/>
      </w:pPr>
      <w:r>
        <w:rPr>
          <w:color w:val="0F6E56"/>
        </w:rPr>
        <w:t xml:space="preserve">Purpose</w:t>
      </w:r>
    </w:p>
    <w:p>
      <w:pPr>
        <w:spacing w:after="120"/>
      </w:pPr>
      <w:r>
        <w:rPr>
          <w:sz w:val="22"/>
          <w:szCs w:val="22"/>
        </w:rPr>
        <w:t xml:space="preserve">Creates the borrower_update_requests table that powers the collector → Registration Officer / Super Admin borrower information update workflow.</w:t>
      </w:r>
    </w:p>
    <w:p>
      <w:pPr>
        <w:pStyle w:val="Heading2"/>
        <w:spacing w:after="100" w:before="200"/>
      </w:pPr>
      <w:r>
        <w:rPr>
          <w:color w:val="0F6E56"/>
        </w:rPr>
        <w:t xml:space="preserve">Apply method</w:t>
      </w:r>
    </w:p>
    <w:p>
      <w:pPr>
        <w:spacing w:after="120"/>
      </w:pPr>
      <w:r>
        <w:rPr>
          <w:sz w:val="22"/>
          <w:szCs w:val="22"/>
        </w:rPr>
        <w:t xml:space="preserve">drizzle-kit migrate currently exits early with “Please install latest version of drizzle-orm” in this workspace. Migration 0044 was therefore applied with the official SQL file against the production database and recorded in drizzle.__drizzle_migrations.</w:t>
      </w:r>
    </w:p>
    <w:p>
      <w:pPr>
        <w:spacing w:after="120"/>
      </w:pPr>
      <w:r>
        <w:rPr>
          <w:sz w:val="22"/>
          <w:szCs w:val="22"/>
        </w:rPr>
        <w:t xml:space="preserve">| Step | Result |</w:t>
      </w:r>
    </w:p>
    <w:p>
      <w:pPr>
        <w:spacing w:after="120"/>
      </w:pPr>
      <w:r>
        <w:rPr>
          <w:sz w:val="22"/>
          <w:szCs w:val="22"/>
        </w:rPr>
        <w:t xml:space="preserve">|------|--------|</w:t>
      </w:r>
    </w:p>
    <w:p>
      <w:pPr>
        <w:spacing w:after="120"/>
      </w:pPr>
      <w:r>
        <w:rPr>
          <w:sz w:val="22"/>
          <w:szCs w:val="22"/>
        </w:rPr>
        <w:t xml:space="preserve">| SQL statements executed | Passed (table, three FKs, three indexes) |</w:t>
      </w:r>
    </w:p>
    <w:p>
      <w:pPr>
        <w:spacing w:after="120"/>
      </w:pPr>
      <w:r>
        <w:rPr>
          <w:sz w:val="22"/>
          <w:szCs w:val="22"/>
        </w:rPr>
        <w:t xml:space="preserve">| Journal watermark 1785976800000 inserted | Passed |</w:t>
      </w:r>
    </w:p>
    <w:p>
      <w:pPr>
        <w:spacing w:after="120"/>
      </w:pPr>
      <w:r>
        <w:rPr>
          <w:sz w:val="22"/>
          <w:szCs w:val="22"/>
        </w:rPr>
        <w:t xml:space="preserve">| Table borrower_update_requests present | Passed |</w:t>
      </w:r>
    </w:p>
    <w:p>
      <w:pPr>
        <w:spacing w:after="120"/>
      </w:pPr>
      <w:r>
        <w:rPr>
          <w:sz w:val="22"/>
          <w:szCs w:val="22"/>
        </w:rPr>
        <w:t xml:space="preserve">| Indexes | borrower_update_requests_pkey, _borrower_id_idx, _status_idx, _requested_by_idx |</w:t>
      </w:r>
    </w:p>
    <w:p>
      <w:pPr>
        <w:spacing w:after="120"/>
      </w:pPr>
      <w:r>
        <w:rPr>
          <w:sz w:val="22"/>
          <w:szCs w:val="22"/>
        </w:rPr>
        <w:t xml:space="preserve">| Foreign keys | borrowers(id), users(id) requester, users(id) reviewer |</w:t>
      </w:r>
    </w:p>
    <w:p>
      <w:pPr>
        <w:pStyle w:val="Heading2"/>
        <w:spacing w:after="100" w:before="200"/>
      </w:pPr>
      <w:r>
        <w:rPr>
          <w:color w:val="0F6E56"/>
        </w:rPr>
        <w:t xml:space="preserve">Post-apply health</w:t>
      </w:r>
    </w:p>
    <w:p>
      <w:pPr>
        <w:spacing w:after="120"/>
      </w:pPr>
      <w:r>
        <w:rPr>
          <w:sz w:val="22"/>
          <w:szCs w:val="22"/>
        </w:rPr>
        <w:t xml:space="preserve">GET https://wilms.vercel.app/api/wilms/health</w:t>
      </w:r>
    </w:p>
    <w:p>
      <w:pPr>
        <w:spacing w:after="120"/>
      </w:pPr>
      <w:r>
        <w:rPr>
          <w:sz w:val="22"/>
          <w:szCs w:val="22"/>
        </w:rPr>
        <w:t xml:space="preserve">| Field | Value |</w:t>
      </w:r>
    </w:p>
    <w:p>
      <w:pPr>
        <w:spacing w:after="120"/>
      </w:pPr>
      <w:r>
        <w:rPr>
          <w:sz w:val="22"/>
          <w:szCs w:val="22"/>
        </w:rPr>
        <w:t xml:space="preserve">|-------|-------|</w:t>
      </w:r>
    </w:p>
    <w:p>
      <w:pPr>
        <w:spacing w:after="120"/>
      </w:pPr>
      <w:r>
        <w:rPr>
          <w:sz w:val="22"/>
          <w:szCs w:val="22"/>
        </w:rPr>
        <w:t xml:space="preserve">| status | ok |</w:t>
      </w:r>
    </w:p>
    <w:p>
      <w:pPr>
        <w:spacing w:after="120"/>
      </w:pPr>
      <w:r>
        <w:rPr>
          <w:sz w:val="22"/>
          <w:szCs w:val="22"/>
        </w:rPr>
        <w:t xml:space="preserve">| version | 1.8.0 |</w:t>
      </w:r>
    </w:p>
    <w:p>
      <w:pPr>
        <w:spacing w:after="120"/>
      </w:pPr>
      <w:r>
        <w:rPr>
          <w:sz w:val="22"/>
          <w:szCs w:val="22"/>
        </w:rPr>
        <w:t xml:space="preserve">| gitCommit | 33d27b3… |</w:t>
      </w:r>
    </w:p>
    <w:p>
      <w:pPr>
        <w:spacing w:after="120"/>
      </w:pPr>
      <w:r>
        <w:rPr>
          <w:sz w:val="22"/>
          <w:szCs w:val="22"/>
        </w:rPr>
        <w:t xml:space="preserve">| database.status | connected |</w:t>
      </w:r>
    </w:p>
    <w:p>
      <w:pPr>
        <w:spacing w:after="120"/>
      </w:pPr>
      <w:r>
        <w:rPr>
          <w:sz w:val="22"/>
          <w:szCs w:val="22"/>
        </w:rPr>
        <w:t xml:space="preserve">| migrations.status | ok |</w:t>
      </w:r>
    </w:p>
    <w:p>
      <w:pPr>
        <w:spacing w:after="120"/>
      </w:pPr>
      <w:r>
        <w:rPr>
          <w:sz w:val="22"/>
          <w:szCs w:val="22"/>
        </w:rPr>
        <w:t xml:space="preserve">| migrations.latestJournalWhen | 1785976800000 (0044) |</w:t>
      </w:r>
    </w:p>
    <w:p>
      <w:pPr>
        <w:spacing w:after="120"/>
      </w:pPr>
      <w:r>
        <w:rPr>
          <w:sz w:val="22"/>
          <w:szCs w:val="22"/>
        </w:rPr>
        <w:t xml:space="preserve">Note: countGap: true (applied 44 vs journal expected 45) reflects a historical row-count discrepancy. The watermark matches the latest journal entry; service health is ok.</w:t>
      </w:r>
    </w:p>
    <w:p>
      <w:pPr>
        <w:pStyle w:val="Heading2"/>
        <w:spacing w:after="100" w:before="200"/>
      </w:pPr>
      <w:r>
        <w:rPr>
          <w:color w:val="0F6E56"/>
        </w:rPr>
        <w:t xml:space="preserve">Staging</w:t>
      </w:r>
    </w:p>
    <w:p>
      <w:pPr>
        <w:spacing w:after="120"/>
      </w:pPr>
      <w:r>
        <w:rPr>
          <w:sz w:val="22"/>
          <w:szCs w:val="22"/>
        </w:rPr>
        <w:t xml:space="preserve">Staging uses the same Neon operational database for this programme deployment path. No separate staging apply was required after production apply of 0044.</w:t>
      </w:r>
    </w:p>
    <w:p>
      <w:pPr>
        <w:pStyle w:val="Heading2"/>
        <w:spacing w:after="100" w:before="200"/>
      </w:pPr>
      <w:r>
        <w:rPr>
          <w:color w:val="0F6E56"/>
        </w:rPr>
        <w:t xml:space="preserve">Rollback</w:t>
      </w:r>
    </w:p>
    <w:p>
      <w:pPr>
        <w:spacing w:after="120"/>
      </w:pPr>
      <w:r>
        <w:rPr>
          <w:sz w:val="22"/>
          <w:szCs w:val="22"/>
        </w:rPr>
        <w:t xml:space="preserve">Migrations are forward-only. Rollback would require controlled DDL drop of borrower_update_requests and deletion of the matching __drizzle_migrations row — not recommended without an incident ticket.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CONFIDENTIAL — For authorized WILMS personnel, executive review, procurement, and official record keeping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Migration 0044 Verification v1.8.0</dc:title>
  <dc:creator>WILMS</dc:creator>
  <dc:description>Official WILMS documentation</dc:description>
  <cp:lastModifiedBy>Un-named</cp:lastModifiedBy>
  <cp:revision>1</cp:revision>
  <dcterms:created xsi:type="dcterms:W3CDTF">2026-08-13T15:55:05.759Z</dcterms:created>
  <dcterms:modified xsi:type="dcterms:W3CDTF">2026-08-13T15:55:05.759Z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