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API Reference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API Reference</w:t>
      </w:r>
    </w:p>
    <w:p>
      <w:pPr>
        <w:spacing w:after="120"/>
      </w:pPr>
      <w:r>
        <w:rPr>
          <w:sz w:val="22"/>
          <w:szCs w:val="22"/>
        </w:rPr>
        <w:t xml:space="preserve">Version: 1.7.3 Base URL: /api/wilms (in-process) or /api/v1 (standalone domain) Auth: HMAC session cookie (wilms_session)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WILMS exposes a REST JSON API via @wilms/domain Express routers mounted through Next.js Route Handlers. All authenticated endpoints require a valid HMAC session cookie unless noted as public.</w:t>
      </w:r>
    </w:p>
    <w:p>
      <w:pPr>
        <w:pStyle w:val="Heading3"/>
        <w:spacing w:after="100" w:before="200"/>
      </w:pPr>
      <w:r>
        <w:rPr>
          <w:color w:val="0F6E56"/>
        </w:rPr>
        <w:t xml:space="preserve">Response envelope</w:t>
      </w:r>
    </w:p>
    <w:p>
      <w:pPr>
        <w:spacing w:after="120"/>
      </w:pPr>
      <w:r>
        <w:rPr>
          <w:sz w:val="22"/>
          <w:szCs w:val="22"/>
        </w:rPr>
        <w:t xml:space="preserve">{   "data": { ... },   "meta": { "requestId": "..." } }</w:t>
      </w:r>
    </w:p>
    <w:p>
      <w:pPr>
        <w:pStyle w:val="Heading3"/>
        <w:spacing w:after="100" w:before="200"/>
      </w:pPr>
      <w:r>
        <w:rPr>
          <w:color w:val="0F6E56"/>
        </w:rPr>
        <w:t xml:space="preserve">Error envelope</w:t>
      </w:r>
    </w:p>
    <w:p>
      <w:pPr>
        <w:spacing w:after="120"/>
      </w:pPr>
      <w:r>
        <w:rPr>
          <w:sz w:val="22"/>
          <w:szCs w:val="22"/>
        </w:rPr>
        <w:t xml:space="preserve">{   "error": {     "code": "VALIDATION",     "message": "Human-readable message"   } }</w:t>
      </w:r>
    </w:p>
    <w:p>
      <w:pPr>
        <w:spacing w:after="120"/>
      </w:pPr>
      <w:r>
        <w:rPr>
          <w:sz w:val="22"/>
          <w:szCs w:val="22"/>
        </w:rPr>
        <w:t xml:space="preserve">Common codes: UNAUTHORIZED (401), FORBIDDEN (403), NOT_FOUND (404), VALIDATION (422).</w:t>
      </w:r>
    </w:p>
    <w:p>
      <w:pPr>
        <w:pStyle w:val="Heading2"/>
        <w:spacing w:after="100" w:before="200"/>
      </w:pPr>
      <w:r>
        <w:rPr>
          <w:color w:val="0F6E56"/>
        </w:rPr>
        <w:t xml:space="preserve">2. Authentication (/auth)</w:t>
      </w:r>
    </w:p>
    <w:p>
      <w:pPr>
        <w:spacing w:after="120"/>
      </w:pPr>
      <w:r>
        <w:rPr>
          <w:sz w:val="22"/>
          <w:szCs w:val="22"/>
        </w:rPr>
        <w:t xml:space="preserve">| Method | Path | Auth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|--------|------|------|-------------|</w:t>
      </w:r>
    </w:p>
    <w:p>
      <w:pPr>
        <w:spacing w:after="120"/>
      </w:pPr>
      <w:r>
        <w:rPr>
          <w:sz w:val="22"/>
          <w:szCs w:val="22"/>
        </w:rPr>
        <w:t xml:space="preserve">| POST | /auth/login | Public | Email/password login; sets session cookie |</w:t>
      </w:r>
    </w:p>
    <w:p>
      <w:pPr>
        <w:spacing w:after="120"/>
      </w:pPr>
      <w:r>
        <w:rPr>
          <w:sz w:val="22"/>
          <w:szCs w:val="22"/>
        </w:rPr>
        <w:t xml:space="preserve">| POST | /auth/logout | Session | Clear session |</w:t>
      </w:r>
    </w:p>
    <w:p>
      <w:pPr>
        <w:spacing w:after="120"/>
      </w:pPr>
      <w:r>
        <w:rPr>
          <w:sz w:val="22"/>
          <w:szCs w:val="22"/>
        </w:rPr>
        <w:t xml:space="preserve">| GET | /auth/me | Session | Current user profile |</w:t>
      </w:r>
    </w:p>
    <w:p>
      <w:pPr>
        <w:spacing w:after="120"/>
      </w:pPr>
      <w:r>
        <w:rPr>
          <w:sz w:val="22"/>
          <w:szCs w:val="22"/>
        </w:rPr>
        <w:t xml:space="preserve">| POST | /auth/otp/verify | Public | Verify login OTP challenge |</w:t>
      </w:r>
    </w:p>
    <w:p>
      <w:pPr>
        <w:spacing w:after="120"/>
      </w:pPr>
      <w:r>
        <w:rPr>
          <w:sz w:val="22"/>
          <w:szCs w:val="22"/>
        </w:rPr>
        <w:t xml:space="preserve">| POST | /auth/password-reset/request | Public | Request reset email |</w:t>
      </w:r>
    </w:p>
    <w:p>
      <w:pPr>
        <w:spacing w:after="120"/>
      </w:pPr>
      <w:r>
        <w:rPr>
          <w:sz w:val="22"/>
          <w:szCs w:val="22"/>
        </w:rPr>
        <w:t xml:space="preserve">| POST | /auth/password-reset/confirm | Public | Reset with token |</w:t>
      </w:r>
    </w:p>
    <w:p>
      <w:pPr>
        <w:spacing w:after="120"/>
      </w:pPr>
      <w:r>
        <w:rPr>
          <w:sz w:val="22"/>
          <w:szCs w:val="22"/>
        </w:rPr>
        <w:t xml:space="preserve">| POST | /auth/onboarding/complete | Session | Complete first-login onboarding |</w:t>
      </w:r>
    </w:p>
    <w:p>
      <w:pPr>
        <w:spacing w:after="120"/>
      </w:pPr>
      <w:r>
        <w:rPr>
          <w:sz w:val="22"/>
          <w:szCs w:val="22"/>
        </w:rPr>
        <w:t xml:space="preserve">Sessions are HMAC-signed cookies — not JWT bearer tokens, not Auth.js.</w:t>
      </w:r>
    </w:p>
    <w:p>
      <w:pPr>
        <w:pStyle w:val="Heading2"/>
        <w:spacing w:after="100" w:before="200"/>
      </w:pPr>
      <w:r>
        <w:rPr>
          <w:color w:val="0F6E56"/>
        </w:rPr>
        <w:t xml:space="preserve">3. Borrowers (/borrowers)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/borrowers | REGISTER/VIEW | List borrowers (paginated, filtered) |</w:t>
      </w:r>
    </w:p>
    <w:p>
      <w:pPr>
        <w:spacing w:after="120"/>
      </w:pPr>
      <w:r>
        <w:rPr>
          <w:sz w:val="22"/>
          <w:szCs w:val="22"/>
        </w:rPr>
        <w:t xml:space="preserve">| POST | /borrowers | REGISTER_BORROWERS | Create borrower |</w:t>
      </w:r>
    </w:p>
    <w:p>
      <w:pPr>
        <w:spacing w:after="120"/>
      </w:pPr>
      <w:r>
        <w:rPr>
          <w:sz w:val="22"/>
          <w:szCs w:val="22"/>
        </w:rPr>
        <w:t xml:space="preserve">| GET | /borrowers/:id | VIEW | Borrower profile |</w:t>
      </w:r>
    </w:p>
    <w:p>
      <w:pPr>
        <w:spacing w:after="120"/>
      </w:pPr>
      <w:r>
        <w:rPr>
          <w:sz w:val="22"/>
          <w:szCs w:val="22"/>
        </w:rPr>
        <w:t xml:space="preserve">| PATCH | /borrowers/:id | EDIT_BORROWERS | Update borrower |</w:t>
      </w:r>
    </w:p>
    <w:p>
      <w:pPr>
        <w:spacing w:after="120"/>
      </w:pPr>
      <w:r>
        <w:rPr>
          <w:sz w:val="22"/>
          <w:szCs w:val="22"/>
        </w:rPr>
        <w:t xml:space="preserve">| GET | /borrowers/pending | REGISTER | Pending registrations |</w:t>
      </w:r>
    </w:p>
    <w:p>
      <w:pPr>
        <w:pStyle w:val="Heading2"/>
        <w:spacing w:after="100" w:before="200"/>
      </w:pPr>
      <w:r>
        <w:rPr>
          <w:color w:val="0F6E56"/>
        </w:rPr>
        <w:t xml:space="preserve">4. Loans (/loans)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/loans | VIEW | List loans |</w:t>
      </w:r>
    </w:p>
    <w:p>
      <w:pPr>
        <w:spacing w:after="120"/>
      </w:pPr>
      <w:r>
        <w:rPr>
          <w:sz w:val="22"/>
          <w:szCs w:val="22"/>
        </w:rPr>
        <w:t xml:space="preserve">| POST | /loans | REGISTER | Create loan application |</w:t>
      </w:r>
    </w:p>
    <w:p>
      <w:pPr>
        <w:spacing w:after="120"/>
      </w:pPr>
      <w:r>
        <w:rPr>
          <w:sz w:val="22"/>
          <w:szCs w:val="22"/>
        </w:rPr>
        <w:t xml:space="preserve">| GET | /loans/:id | VIEW | Loan detail with schedule |</w:t>
      </w:r>
    </w:p>
    <w:p>
      <w:pPr>
        <w:spacing w:after="120"/>
      </w:pPr>
      <w:r>
        <w:rPr>
          <w:sz w:val="22"/>
          <w:szCs w:val="22"/>
        </w:rPr>
        <w:t xml:space="preserve">| POST | /loans/:id/approve | APPROVE_LOANS | Approve loan |</w:t>
      </w:r>
    </w:p>
    <w:p>
      <w:pPr>
        <w:spacing w:after="120"/>
      </w:pPr>
      <w:r>
        <w:rPr>
          <w:sz w:val="22"/>
          <w:szCs w:val="22"/>
        </w:rPr>
        <w:t xml:space="preserve">| POST | /loans/:id/reject | REJECT_LOANS | Reject loan |</w:t>
      </w:r>
    </w:p>
    <w:p>
      <w:pPr>
        <w:spacing w:after="120"/>
      </w:pPr>
      <w:r>
        <w:rPr>
          <w:sz w:val="22"/>
          <w:szCs w:val="22"/>
        </w:rPr>
        <w:t xml:space="preserve">| POST | /loans/:id/disburse | ADMIN | Disburse approved loan |</w:t>
      </w:r>
    </w:p>
    <w:p>
      <w:pPr>
        <w:spacing w:after="120"/>
      </w:pPr>
      <w:r>
        <w:rPr>
          <w:sz w:val="22"/>
          <w:szCs w:val="22"/>
        </w:rPr>
        <w:t xml:space="preserve">Disbursement hard-stops if pool insufficient or admin fee unpaid.</w:t>
      </w:r>
    </w:p>
    <w:p>
      <w:pPr>
        <w:pStyle w:val="Heading2"/>
        <w:spacing w:after="100" w:before="200"/>
      </w:pPr>
      <w:r>
        <w:rPr>
          <w:color w:val="0F6E56"/>
        </w:rPr>
        <w:t xml:space="preserve">5. Loan pools (/loan-pools)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/loan-pools | ADMIN | List pools |</w:t>
      </w:r>
    </w:p>
    <w:p>
      <w:pPr>
        <w:spacing w:after="120"/>
      </w:pPr>
      <w:r>
        <w:rPr>
          <w:sz w:val="22"/>
          <w:szCs w:val="22"/>
        </w:rPr>
        <w:t xml:space="preserve">| POST | /loan-pools | ADMIN | Create pool |</w:t>
      </w:r>
    </w:p>
    <w:p>
      <w:pPr>
        <w:spacing w:after="120"/>
      </w:pPr>
      <w:r>
        <w:rPr>
          <w:sz w:val="22"/>
          <w:szCs w:val="22"/>
        </w:rPr>
        <w:t xml:space="preserve">| GET | /loan-pools/:id | ADMIN | Pool detail with ledger |</w:t>
      </w:r>
    </w:p>
    <w:p>
      <w:pPr>
        <w:spacing w:after="120"/>
      </w:pPr>
      <w:r>
        <w:rPr>
          <w:sz w:val="22"/>
          <w:szCs w:val="22"/>
        </w:rPr>
        <w:t xml:space="preserve">| POST | /loan-pools/:id/replenish | ADMIN | Add capital |</w:t>
      </w:r>
    </w:p>
    <w:p>
      <w:pPr>
        <w:spacing w:after="120"/>
      </w:pPr>
      <w:r>
        <w:rPr>
          <w:sz w:val="22"/>
          <w:szCs w:val="22"/>
        </w:rPr>
        <w:t xml:space="preserve">| GET | /loan-pools/:id/transactions | ADMIN | Ledger entries |</w:t>
      </w:r>
    </w:p>
    <w:p>
      <w:pPr>
        <w:pStyle w:val="Heading2"/>
        <w:spacing w:after="100" w:before="200"/>
      </w:pPr>
      <w:r>
        <w:rPr>
          <w:color w:val="0F6E56"/>
        </w:rPr>
        <w:t xml:space="preserve">6. Payments (/payments)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/payments | VIEW | List payments |</w:t>
      </w:r>
    </w:p>
    <w:p>
      <w:pPr>
        <w:spacing w:after="120"/>
      </w:pPr>
      <w:r>
        <w:rPr>
          <w:sz w:val="22"/>
          <w:szCs w:val="22"/>
        </w:rPr>
        <w:t xml:space="preserve">| POST | /payments | RECORD_COLLECTIONS | Record collection |</w:t>
      </w:r>
    </w:p>
    <w:p>
      <w:pPr>
        <w:spacing w:after="120"/>
      </w:pPr>
      <w:r>
        <w:rPr>
          <w:sz w:val="22"/>
          <w:szCs w:val="22"/>
        </w:rPr>
        <w:t xml:space="preserve">| GET | /payments/:id | VIEW | Payment detail |</w:t>
      </w:r>
    </w:p>
    <w:p>
      <w:pPr>
        <w:spacing w:after="120"/>
      </w:pPr>
      <w:r>
        <w:rPr>
          <w:sz w:val="22"/>
          <w:szCs w:val="22"/>
        </w:rPr>
        <w:t xml:space="preserve">| POST | /payments/:id/reverse | ADMIN | Reverse payment |</w:t>
      </w:r>
    </w:p>
    <w:p>
      <w:pPr>
        <w:spacing w:after="120"/>
      </w:pPr>
      <w:r>
        <w:rPr>
          <w:sz w:val="22"/>
          <w:szCs w:val="22"/>
        </w:rPr>
        <w:t xml:space="preserve">Collections require full weekly amount. GPS metadata attached on field capture.</w:t>
      </w:r>
    </w:p>
    <w:p>
      <w:pPr>
        <w:pStyle w:val="Heading2"/>
        <w:spacing w:after="100" w:before="200"/>
      </w:pPr>
      <w:r>
        <w:rPr>
          <w:color w:val="0F6E56"/>
        </w:rPr>
        <w:t xml:space="preserve">7. Reconciliation (/reconciliation)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/reconciliation | VIEW | List reconciliations |</w:t>
      </w:r>
    </w:p>
    <w:p>
      <w:pPr>
        <w:spacing w:after="120"/>
      </w:pPr>
      <w:r>
        <w:rPr>
          <w:sz w:val="22"/>
          <w:szCs w:val="22"/>
        </w:rPr>
        <w:t xml:space="preserve">| POST | /reconciliation | RECORD_COLLECTIONS | Submit daily reconciliation |</w:t>
      </w:r>
    </w:p>
    <w:p>
      <w:pPr>
        <w:spacing w:after="120"/>
      </w:pPr>
      <w:r>
        <w:rPr>
          <w:sz w:val="22"/>
          <w:szCs w:val="22"/>
        </w:rPr>
        <w:t xml:space="preserve">| GET | /reconciliation/:id | VIEW | Reconciliation detail |</w:t>
      </w:r>
    </w:p>
    <w:p>
      <w:pPr>
        <w:spacing w:after="120"/>
      </w:pPr>
      <w:r>
        <w:rPr>
          <w:sz w:val="22"/>
          <w:szCs w:val="22"/>
        </w:rPr>
        <w:t xml:space="preserve">| POST | /reconciliation/:id/approve | ADMIN | Approve reconciliation |</w:t>
      </w:r>
    </w:p>
    <w:p>
      <w:pPr>
        <w:pStyle w:val="Heading2"/>
        <w:spacing w:after="100" w:before="200"/>
      </w:pPr>
      <w:r>
        <w:rPr>
          <w:color w:val="0F6E56"/>
        </w:rPr>
        <w:t xml:space="preserve">8. Expenses (/expenses)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/expenses | VIEW | List expenses |</w:t>
      </w:r>
    </w:p>
    <w:p>
      <w:pPr>
        <w:spacing w:after="120"/>
      </w:pPr>
      <w:r>
        <w:rPr>
          <w:sz w:val="22"/>
          <w:szCs w:val="22"/>
        </w:rPr>
        <w:t xml:space="preserve">| POST | /expenses | RECORD_EXPENSES | Submit expense |</w:t>
      </w:r>
    </w:p>
    <w:p>
      <w:pPr>
        <w:spacing w:after="120"/>
      </w:pPr>
      <w:r>
        <w:rPr>
          <w:sz w:val="22"/>
          <w:szCs w:val="22"/>
        </w:rPr>
        <w:t xml:space="preserve">| POST | /expenses/:id/approve | ADMIN | Approve expense |</w:t>
      </w:r>
    </w:p>
    <w:p>
      <w:pPr>
        <w:spacing w:after="120"/>
      </w:pPr>
      <w:r>
        <w:rPr>
          <w:sz w:val="22"/>
          <w:szCs w:val="22"/>
        </w:rPr>
        <w:t xml:space="preserve">| POST | /expenses/:id/reject | ADMIN | Reject expense |</w:t>
      </w:r>
    </w:p>
    <w:p>
      <w:pPr>
        <w:spacing w:after="120"/>
      </w:pPr>
      <w:r>
        <w:rPr>
          <w:sz w:val="22"/>
          <w:szCs w:val="22"/>
        </w:rPr>
        <w:t xml:space="preserve">Maker-checker: submitter cannot approve own expense.</w:t>
      </w:r>
    </w:p>
    <w:p>
      <w:pPr>
        <w:pStyle w:val="Heading2"/>
        <w:spacing w:after="100" w:before="200"/>
      </w:pPr>
      <w:r>
        <w:rPr>
          <w:color w:val="0F6E56"/>
        </w:rPr>
        <w:t xml:space="preserve">9. Intelligence (/intelligence, /exports)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/intelligence/executive-dashboard | ADMIN/VIEW_REPORTS | Executive KPIs |</w:t>
      </w:r>
    </w:p>
    <w:p>
      <w:pPr>
        <w:spacing w:after="120"/>
      </w:pPr>
      <w:r>
        <w:rPr>
          <w:sz w:val="22"/>
          <w:szCs w:val="22"/>
        </w:rPr>
        <w:t xml:space="preserve">| GET | /intelligence/forecast | VIEW_FINANCIAL | Forecast snapshot |</w:t>
      </w:r>
    </w:p>
    <w:p>
      <w:pPr>
        <w:spacing w:after="120"/>
      </w:pPr>
      <w:r>
        <w:rPr>
          <w:sz w:val="22"/>
          <w:szCs w:val="22"/>
        </w:rPr>
        <w:t xml:space="preserve">| GET | /intelligence/portfolio-breakdown | VIEW_REPORTS | Portfolio dimensions |</w:t>
      </w:r>
    </w:p>
    <w:p>
      <w:pPr>
        <w:spacing w:after="120"/>
      </w:pPr>
      <w:r>
        <w:rPr>
          <w:sz w:val="22"/>
          <w:szCs w:val="22"/>
        </w:rPr>
        <w:t xml:space="preserve">| GET | /intelligence/compliance-pack | EXPORT_REPORTS | Compliance data |</w:t>
      </w:r>
    </w:p>
    <w:p>
      <w:pPr>
        <w:spacing w:after="120"/>
      </w:pPr>
      <w:r>
        <w:rPr>
          <w:sz w:val="22"/>
          <w:szCs w:val="22"/>
        </w:rPr>
        <w:t xml:space="preserve">| GET | /exports/jobs | EXPORT_REPORTS | List export jobs |</w:t>
      </w:r>
    </w:p>
    <w:p>
      <w:pPr>
        <w:spacing w:after="120"/>
      </w:pPr>
      <w:r>
        <w:rPr>
          <w:sz w:val="22"/>
          <w:szCs w:val="22"/>
        </w:rPr>
        <w:t xml:space="preserve">| POST | /exports/jobs | EXPORT_REPORTS | Create export job |</w:t>
      </w:r>
    </w:p>
    <w:p>
      <w:pPr>
        <w:spacing w:after="120"/>
      </w:pPr>
      <w:r>
        <w:rPr>
          <w:sz w:val="22"/>
          <w:szCs w:val="22"/>
        </w:rPr>
        <w:t xml:space="preserve">| GET | /exports/jobs/:id | EXPORT_REPORTS | Job status |</w:t>
      </w:r>
    </w:p>
    <w:p>
      <w:pPr>
        <w:spacing w:after="120"/>
      </w:pPr>
      <w:r>
        <w:rPr>
          <w:sz w:val="22"/>
          <w:szCs w:val="22"/>
        </w:rPr>
        <w:t xml:space="preserve">| DELETE | /exports/jobs/:id | EXPORT_REPORTS | Delete job |</w:t>
      </w:r>
    </w:p>
    <w:p>
      <w:pPr>
        <w:spacing w:after="120"/>
      </w:pPr>
      <w:r>
        <w:rPr>
          <w:sz w:val="22"/>
          <w:szCs w:val="22"/>
        </w:rPr>
        <w:t xml:space="preserve">| POST | /exports/jobs/:id/regenerate | EXPORT_REPORTS | Regenerate job |</w:t>
      </w:r>
    </w:p>
    <w:p>
      <w:pPr>
        <w:spacing w:after="120"/>
      </w:pPr>
      <w:r>
        <w:rPr>
          <w:sz w:val="22"/>
          <w:szCs w:val="22"/>
        </w:rPr>
        <w:t xml:space="preserve">Note: Standalone Export Center UI removed v1.7.3. API retained for embedded contextual exports.</w:t>
      </w:r>
    </w:p>
    <w:p>
      <w:pPr>
        <w:pStyle w:val="Heading2"/>
        <w:spacing w:after="100" w:before="200"/>
      </w:pPr>
      <w:r>
        <w:rPr>
          <w:color w:val="0F6E56"/>
        </w:rPr>
        <w:t xml:space="preserve">10. Notifications (/notifications)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/notifications | Session | List user notifications |</w:t>
      </w:r>
    </w:p>
    <w:p>
      <w:pPr>
        <w:spacing w:after="120"/>
      </w:pPr>
      <w:r>
        <w:rPr>
          <w:sz w:val="22"/>
          <w:szCs w:val="22"/>
        </w:rPr>
        <w:t xml:space="preserve">| PATCH | /notifications/:id/read | Session | Mark read |</w:t>
      </w:r>
    </w:p>
    <w:p>
      <w:pPr>
        <w:spacing w:after="120"/>
      </w:pPr>
      <w:r>
        <w:rPr>
          <w:sz w:val="22"/>
          <w:szCs w:val="22"/>
        </w:rPr>
        <w:t xml:space="preserve">| POST | /notifications/read-all | Session | Mark all read |</w:t>
      </w:r>
    </w:p>
    <w:p>
      <w:pPr>
        <w:pStyle w:val="Heading2"/>
        <w:spacing w:after="100" w:before="200"/>
      </w:pPr>
      <w:r>
        <w:rPr>
          <w:color w:val="0F6E56"/>
        </w:rPr>
        <w:t xml:space="preserve">11. Communications (/communications, /messages)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/communications/templates | ADMIN | List templates |</w:t>
      </w:r>
    </w:p>
    <w:p>
      <w:pPr>
        <w:spacing w:after="120"/>
      </w:pPr>
      <w:r>
        <w:rPr>
          <w:sz w:val="22"/>
          <w:szCs w:val="22"/>
        </w:rPr>
        <w:t xml:space="preserve">| POST | /communications/broadcasts | ADMIN | Send broadcast |</w:t>
      </w:r>
    </w:p>
    <w:p>
      <w:pPr>
        <w:spacing w:after="120"/>
      </w:pPr>
      <w:r>
        <w:rPr>
          <w:sz w:val="22"/>
          <w:szCs w:val="22"/>
        </w:rPr>
        <w:t xml:space="preserve">| GET | /messages | Session | Message threads |</w:t>
      </w:r>
    </w:p>
    <w:p>
      <w:pPr>
        <w:spacing w:after="120"/>
      </w:pPr>
      <w:r>
        <w:rPr>
          <w:sz w:val="22"/>
          <w:szCs w:val="22"/>
        </w:rPr>
        <w:t xml:space="preserve">| POST | /messages | Session | Send message |</w:t>
      </w:r>
    </w:p>
    <w:p>
      <w:pPr>
        <w:pStyle w:val="Heading2"/>
        <w:spacing w:after="100" w:before="200"/>
      </w:pPr>
      <w:r>
        <w:rPr>
          <w:color w:val="0F6E56"/>
        </w:rPr>
        <w:t xml:space="preserve">12. Operations (/ops)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/ops/incidents | ADMIN | List incidents |</w:t>
      </w:r>
    </w:p>
    <w:p>
      <w:pPr>
        <w:spacing w:after="120"/>
      </w:pPr>
      <w:r>
        <w:rPr>
          <w:sz w:val="22"/>
          <w:szCs w:val="22"/>
        </w:rPr>
        <w:t xml:space="preserve">| POST | /ops/incidents | ADMIN | Create incident |</w:t>
      </w:r>
    </w:p>
    <w:p>
      <w:pPr>
        <w:spacing w:after="120"/>
      </w:pPr>
      <w:r>
        <w:rPr>
          <w:sz w:val="22"/>
          <w:szCs w:val="22"/>
        </w:rPr>
        <w:t xml:space="preserve">| GET | /ops/maintenance | ADMIN | Maintenance windows |</w:t>
      </w:r>
    </w:p>
    <w:p>
      <w:pPr>
        <w:spacing w:after="120"/>
      </w:pPr>
      <w:r>
        <w:rPr>
          <w:sz w:val="22"/>
          <w:szCs w:val="22"/>
        </w:rPr>
        <w:t xml:space="preserve">| POST | /ops/maintenance | ADMIN | Schedule maintenance |</w:t>
      </w:r>
    </w:p>
    <w:p>
      <w:pPr>
        <w:spacing w:after="120"/>
      </w:pPr>
      <w:r>
        <w:rPr>
          <w:sz w:val="22"/>
          <w:szCs w:val="22"/>
        </w:rPr>
        <w:t xml:space="preserve">Soft-fail reads when migration tables not yet applied.</w:t>
      </w:r>
    </w:p>
    <w:p>
      <w:pPr>
        <w:pStyle w:val="Heading2"/>
        <w:spacing w:after="100" w:before="200"/>
      </w:pPr>
      <w:r>
        <w:rPr>
          <w:color w:val="0F6E56"/>
        </w:rPr>
        <w:t xml:space="preserve">13. Reports (/reports)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/reports/:type | VIEW_REPORTS | Generate report |</w:t>
      </w:r>
    </w:p>
    <w:p>
      <w:pPr>
        <w:spacing w:after="120"/>
      </w:pPr>
      <w:r>
        <w:rPr>
          <w:sz w:val="22"/>
          <w:szCs w:val="22"/>
        </w:rPr>
        <w:t xml:space="preserve">| GET | /reports/:type/summary | VIEW_REPORTS | Summary aggregates |</w:t>
      </w:r>
    </w:p>
    <w:p>
      <w:pPr>
        <w:spacing w:after="120"/>
      </w:pPr>
      <w:r>
        <w:rPr>
          <w:sz w:val="22"/>
          <w:szCs w:val="22"/>
        </w:rPr>
        <w:t xml:space="preserve">Oversized unpaginated requests return 422.</w:t>
      </w:r>
    </w:p>
    <w:p>
      <w:pPr>
        <w:pStyle w:val="Heading2"/>
        <w:spacing w:after="100" w:before="200"/>
      </w:pPr>
      <w:r>
        <w:rPr>
          <w:color w:val="0F6E56"/>
        </w:rPr>
        <w:t xml:space="preserve">14. Audit (/audit)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/audit | VIEW_AUDIT_LOG | Query audit log |</w:t>
      </w:r>
    </w:p>
    <w:p>
      <w:pPr>
        <w:spacing w:after="120"/>
      </w:pPr>
      <w:r>
        <w:rPr>
          <w:sz w:val="22"/>
          <w:szCs w:val="22"/>
        </w:rPr>
        <w:t xml:space="preserve">Append-only. No delete endpoint.</w:t>
      </w:r>
    </w:p>
    <w:p>
      <w:pPr>
        <w:pStyle w:val="Heading2"/>
        <w:spacing w:after="100" w:before="200"/>
      </w:pPr>
      <w:r>
        <w:rPr>
          <w:color w:val="0F6E56"/>
        </w:rPr>
        <w:t xml:space="preserve">15. Settings (/settings)</w:t>
      </w:r>
    </w:p>
    <w:p>
      <w:pPr>
        <w:spacing w:after="120"/>
      </w:pPr>
      <w:r>
        <w:rPr>
          <w:sz w:val="22"/>
          <w:szCs w:val="22"/>
        </w:rPr>
        <w:t xml:space="preserve">| Method | Path | Permission | Description |</w:t>
      </w:r>
    </w:p>
    <w:p>
      <w:pPr>
        <w:spacing w:after="120"/>
      </w:pPr>
      <w:r>
        <w:rPr>
          <w:sz w:val="22"/>
          <w:szCs w:val="22"/>
        </w:rPr>
        <w:t xml:space="preserve">|--------|------|------------|-------------|</w:t>
      </w:r>
    </w:p>
    <w:p>
      <w:pPr>
        <w:spacing w:after="120"/>
      </w:pPr>
      <w:r>
        <w:rPr>
          <w:sz w:val="22"/>
          <w:szCs w:val="22"/>
        </w:rPr>
        <w:t xml:space="preserve">| GET | /settings | ADMIN | Organisation settings |</w:t>
      </w:r>
    </w:p>
    <w:p>
      <w:pPr>
        <w:spacing w:after="120"/>
      </w:pPr>
      <w:r>
        <w:rPr>
          <w:sz w:val="22"/>
          <w:szCs w:val="22"/>
        </w:rPr>
        <w:t xml:space="preserve">| PATCH | /settings | ADMIN | Update settings |</w:t>
      </w:r>
    </w:p>
    <w:p>
      <w:pPr>
        <w:spacing w:after="120"/>
      </w:pPr>
      <w:r>
        <w:rPr>
          <w:sz w:val="22"/>
          <w:szCs w:val="22"/>
        </w:rPr>
        <w:t xml:space="preserve">| GET | /settings/users | MANAGE_USERS | List users |</w:t>
      </w:r>
    </w:p>
    <w:p>
      <w:pPr>
        <w:spacing w:after="120"/>
      </w:pPr>
      <w:r>
        <w:rPr>
          <w:sz w:val="22"/>
          <w:szCs w:val="22"/>
        </w:rPr>
        <w:t xml:space="preserve">| POST | /settings/users/invite | MANAGE_USERS | Invite user |</w:t>
      </w:r>
    </w:p>
    <w:p>
      <w:pPr>
        <w:pStyle w:val="Heading2"/>
        <w:spacing w:after="100" w:before="200"/>
      </w:pPr>
      <w:r>
        <w:rPr>
          <w:color w:val="0F6E56"/>
        </w:rPr>
        <w:t xml:space="preserve">16. Additional modules</w:t>
      </w:r>
    </w:p>
    <w:p>
      <w:pPr>
        <w:spacing w:after="120"/>
      </w:pPr>
      <w:r>
        <w:rPr>
          <w:sz w:val="22"/>
          <w:szCs w:val="22"/>
        </w:rPr>
        <w:t xml:space="preserve">| Module | Base paths | Notes |</w:t>
      </w:r>
    </w:p>
    <w:p>
      <w:pPr>
        <w:spacing w:after="120"/>
      </w:pPr>
      <w:r>
        <w:rPr>
          <w:sz w:val="22"/>
          <w:szCs w:val="22"/>
        </w:rPr>
        <w:t xml:space="preserve">|--------|------------|-------|</w:t>
      </w:r>
    </w:p>
    <w:p>
      <w:pPr>
        <w:spacing w:after="120"/>
      </w:pPr>
      <w:r>
        <w:rPr>
          <w:sz w:val="22"/>
          <w:szCs w:val="22"/>
        </w:rPr>
        <w:t xml:space="preserve">| Groups | /groups | Group CRUD and members |</w:t>
      </w:r>
    </w:p>
    <w:p>
      <w:pPr>
        <w:spacing w:after="120"/>
      </w:pPr>
      <w:r>
        <w:rPr>
          <w:sz w:val="22"/>
          <w:szCs w:val="22"/>
        </w:rPr>
        <w:t xml:space="preserve">| Collectors | /collectors | Collector management |</w:t>
      </w:r>
    </w:p>
    <w:p>
      <w:pPr>
        <w:spacing w:after="120"/>
      </w:pPr>
      <w:r>
        <w:rPr>
          <w:sz w:val="22"/>
          <w:szCs w:val="22"/>
        </w:rPr>
        <w:t xml:space="preserve">| Collector portal | /collector-portal | Field-specific endpoints |</w:t>
      </w:r>
    </w:p>
    <w:p>
      <w:pPr>
        <w:spacing w:after="120"/>
      </w:pPr>
      <w:r>
        <w:rPr>
          <w:sz w:val="22"/>
          <w:szCs w:val="22"/>
        </w:rPr>
        <w:t xml:space="preserve">| Dashboard | /dashboard | Dashboard aggregates |</w:t>
      </w:r>
    </w:p>
    <w:p>
      <w:pPr>
        <w:spacing w:after="120"/>
      </w:pPr>
      <w:r>
        <w:rPr>
          <w:sz w:val="22"/>
          <w:szCs w:val="22"/>
        </w:rPr>
        <w:t xml:space="preserve">| Risk flags | /risk-flags | Risk indicator CRUD |</w:t>
      </w:r>
    </w:p>
    <w:p>
      <w:pPr>
        <w:spacing w:after="120"/>
      </w:pPr>
      <w:r>
        <w:rPr>
          <w:sz w:val="22"/>
          <w:szCs w:val="22"/>
        </w:rPr>
        <w:t xml:space="preserve">| Adjustments | /adjustments | Pool adjustments |</w:t>
      </w:r>
    </w:p>
    <w:p>
      <w:pPr>
        <w:spacing w:after="120"/>
      </w:pPr>
      <w:r>
        <w:rPr>
          <w:sz w:val="22"/>
          <w:szCs w:val="22"/>
        </w:rPr>
        <w:t xml:space="preserve">| Analytics | /analytics | Analytics events |</w:t>
      </w:r>
    </w:p>
    <w:p>
      <w:pPr>
        <w:spacing w:after="120"/>
      </w:pPr>
      <w:r>
        <w:rPr>
          <w:sz w:val="22"/>
          <w:szCs w:val="22"/>
        </w:rPr>
        <w:t xml:space="preserve">| Search | /search | Global search |</w:t>
      </w:r>
    </w:p>
    <w:p>
      <w:pPr>
        <w:spacing w:after="120"/>
      </w:pPr>
      <w:r>
        <w:rPr>
          <w:sz w:val="22"/>
          <w:szCs w:val="22"/>
        </w:rPr>
        <w:t xml:space="preserve">| Sync | /sync | Offline queue replay |</w:t>
      </w:r>
    </w:p>
    <w:p>
      <w:pPr>
        <w:spacing w:after="120"/>
      </w:pPr>
      <w:r>
        <w:rPr>
          <w:sz w:val="22"/>
          <w:szCs w:val="22"/>
        </w:rPr>
        <w:t xml:space="preserve">| Uploads | /uploads | File upload with allowlist |</w:t>
      </w:r>
    </w:p>
    <w:p>
      <w:pPr>
        <w:spacing w:after="120"/>
      </w:pPr>
      <w:r>
        <w:rPr>
          <w:sz w:val="22"/>
          <w:szCs w:val="22"/>
        </w:rPr>
        <w:t xml:space="preserve">| Locations | /locations | Ghana location hierarchy |</w:t>
      </w:r>
    </w:p>
    <w:p>
      <w:pPr>
        <w:spacing w:after="120"/>
      </w:pPr>
      <w:r>
        <w:rPr>
          <w:sz w:val="22"/>
          <w:szCs w:val="22"/>
        </w:rPr>
        <w:t xml:space="preserve">| Photo capture | /photo-capture | Public mobile capture |</w:t>
      </w:r>
    </w:p>
    <w:p>
      <w:pPr>
        <w:spacing w:after="120"/>
      </w:pPr>
      <w:r>
        <w:rPr>
          <w:sz w:val="22"/>
          <w:szCs w:val="22"/>
        </w:rPr>
        <w:t xml:space="preserve">| Health | /health | Public health check |</w:t>
      </w:r>
    </w:p>
    <w:p>
      <w:pPr>
        <w:spacing w:after="120"/>
      </w:pPr>
      <w:r>
        <w:rPr>
          <w:sz w:val="22"/>
          <w:szCs w:val="22"/>
        </w:rPr>
        <w:t xml:space="preserve">| Webhooks | /webhooks | External webhook receivers |</w:t>
      </w:r>
    </w:p>
    <w:p>
      <w:pPr>
        <w:spacing w:after="120"/>
      </w:pPr>
      <w:r>
        <w:rPr>
          <w:sz w:val="22"/>
          <w:szCs w:val="22"/>
        </w:rPr>
        <w:t xml:space="preserve">| Scheduler | /scheduler/* | Token-auth cron endpoints |</w:t>
      </w:r>
    </w:p>
    <w:p>
      <w:pPr>
        <w:pStyle w:val="Heading2"/>
        <w:spacing w:after="100" w:before="200"/>
      </w:pPr>
      <w:r>
        <w:rPr>
          <w:color w:val="0F6E56"/>
        </w:rPr>
        <w:t xml:space="preserve">17. Rate limiting</w:t>
      </w:r>
    </w:p>
    <w:p>
      <w:pPr>
        <w:spacing w:after="120"/>
      </w:pPr>
      <w:r>
        <w:rPr>
          <w:sz w:val="22"/>
          <w:szCs w:val="22"/>
        </w:rPr>
        <w:t xml:space="preserve">Global: 300 requests/minute per IP. Login endpoints have additional rate limiters. Returns 429 when exceeded.</w:t>
      </w:r>
    </w:p>
    <w:p>
      <w:pPr>
        <w:pStyle w:val="Heading2"/>
        <w:spacing w:after="100" w:before="200"/>
      </w:pPr>
      <w:r>
        <w:rPr>
          <w:color w:val="0F6E56"/>
        </w:rPr>
        <w:t xml:space="preserve">18. CSRF</w:t>
      </w:r>
    </w:p>
    <w:p>
      <w:pPr>
        <w:spacing w:after="120"/>
      </w:pPr>
      <w:r>
        <w:rPr>
          <w:sz w:val="22"/>
          <w:szCs w:val="22"/>
        </w:rPr>
        <w:t xml:space="preserve">Mutating requests through BFF paths require CSRF token. Session cookie alone insufficient for state-changing frontend form posts.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Reference v1.7.3</dc:title>
  <dc:creator>WILMS</dc:creator>
  <dc:description>Official WILMS documentation</dc:description>
  <cp:lastModifiedBy>Un-named</cp:lastModifiedBy>
  <cp:revision>1</cp:revision>
  <dcterms:created xsi:type="dcterms:W3CDTF">2026-08-07T18:07:38.764Z</dcterms:created>
  <dcterms:modified xsi:type="dcterms:W3CDTF">2026-08-07T18:07:38.764Z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