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3D3BD" w14:textId="568EDAEB" w:rsidR="00DE33C0" w:rsidRDefault="00CD546D">
      <w:r>
        <w:t>PAQUELET Etienne</w:t>
      </w:r>
      <w:r>
        <w:tab/>
      </w:r>
      <w:r>
        <w:tab/>
      </w:r>
      <w:r>
        <w:tab/>
      </w:r>
      <w:r>
        <w:tab/>
      </w:r>
      <w:r>
        <w:tab/>
      </w:r>
      <w:r>
        <w:tab/>
      </w:r>
      <w:r>
        <w:tab/>
      </w:r>
      <w:r>
        <w:tab/>
      </w:r>
      <w:r>
        <w:tab/>
        <w:t xml:space="preserve">      Groupe 11</w:t>
      </w:r>
    </w:p>
    <w:p w14:paraId="0E642B10" w14:textId="2617DB20" w:rsidR="00CD546D" w:rsidRDefault="00CD546D">
      <w:r>
        <w:t>KUT Suha</w:t>
      </w:r>
    </w:p>
    <w:p w14:paraId="541CFA6F" w14:textId="77777777" w:rsidR="00A661BF" w:rsidRDefault="00A661BF"/>
    <w:p w14:paraId="4CF8F69B" w14:textId="55A1234D" w:rsidR="00A661BF" w:rsidRDefault="00A661BF" w:rsidP="00A661BF">
      <w:pPr>
        <w:jc w:val="center"/>
      </w:pPr>
      <w:r>
        <w:t>Jalon 26 : HQINFRASRV – DHCP</w:t>
      </w:r>
    </w:p>
    <w:p w14:paraId="390C9686" w14:textId="77777777" w:rsidR="00A661BF" w:rsidRDefault="00A661BF" w:rsidP="00A661BF">
      <w:pPr>
        <w:jc w:val="center"/>
      </w:pPr>
    </w:p>
    <w:p w14:paraId="64CA048E" w14:textId="6650A6AD" w:rsidR="00A661BF" w:rsidRDefault="00A661BF" w:rsidP="00A661BF">
      <w:pPr>
        <w:jc w:val="both"/>
      </w:pPr>
      <w:r>
        <w:t xml:space="preserve">Le but de ce jalon est de mettre en place et de rendre opérationnel un serveur DHCP. Celui-ci a été installé sous Linux et nous avons utilisé le paquet </w:t>
      </w:r>
      <w:r>
        <w:rPr>
          <w:b/>
          <w:bCs/>
        </w:rPr>
        <w:t>isc-dhcp-server</w:t>
      </w:r>
      <w:r>
        <w:t xml:space="preserve">. Nous devions utiliser le DHCP pour le VLAN Client. C’est-à-dire, pour le réseau 10.11.20.0/23. Ce DHCP devait distribuer 300 adresses IP aux clients.  En prenant en compte les critères, nous avons défini le pool d’adresse à distribuer via DHCP suivant : </w:t>
      </w:r>
    </w:p>
    <w:p w14:paraId="3DA3734B" w14:textId="0B3BFCCF" w:rsidR="00A661BF" w:rsidRDefault="00A661BF" w:rsidP="00A661BF">
      <w:pPr>
        <w:pStyle w:val="Paragraphedeliste"/>
        <w:numPr>
          <w:ilvl w:val="0"/>
          <w:numId w:val="1"/>
        </w:numPr>
        <w:jc w:val="both"/>
      </w:pPr>
      <w:r>
        <w:t>Adresse de départ : 10.11.20.2</w:t>
      </w:r>
    </w:p>
    <w:p w14:paraId="14ABC779" w14:textId="750E23C2" w:rsidR="00A661BF" w:rsidRDefault="00A661BF" w:rsidP="00A661BF">
      <w:pPr>
        <w:pStyle w:val="Paragraphedeliste"/>
        <w:numPr>
          <w:ilvl w:val="0"/>
          <w:numId w:val="1"/>
        </w:numPr>
        <w:jc w:val="both"/>
      </w:pPr>
      <w:r>
        <w:t>Adresse de fin : 10.11.21.45</w:t>
      </w:r>
    </w:p>
    <w:p w14:paraId="2DFD5F19" w14:textId="37747803" w:rsidR="00A661BF" w:rsidRDefault="00A661BF" w:rsidP="00A661BF">
      <w:pPr>
        <w:jc w:val="both"/>
      </w:pPr>
      <w:r>
        <w:t xml:space="preserve">Nous avions d’autres obligations à remplir concernant les paramètres distribués via DHCP : </w:t>
      </w:r>
    </w:p>
    <w:p w14:paraId="77D8AA4F" w14:textId="458B9E06" w:rsidR="00A661BF" w:rsidRDefault="00A661BF" w:rsidP="00A661BF">
      <w:pPr>
        <w:pStyle w:val="Paragraphedeliste"/>
        <w:numPr>
          <w:ilvl w:val="0"/>
          <w:numId w:val="1"/>
        </w:numPr>
        <w:jc w:val="both"/>
      </w:pPr>
      <w:r>
        <w:t>Adresse du serveur DNS : 10.11.10.1</w:t>
      </w:r>
    </w:p>
    <w:p w14:paraId="0A023D4B" w14:textId="3D87C2E5" w:rsidR="00A661BF" w:rsidRDefault="00A661BF" w:rsidP="00A661BF">
      <w:pPr>
        <w:pStyle w:val="Paragraphedeliste"/>
        <w:numPr>
          <w:ilvl w:val="0"/>
          <w:numId w:val="1"/>
        </w:numPr>
        <w:jc w:val="both"/>
      </w:pPr>
      <w:r>
        <w:t>Adresse de la passerelle par défaut : 10.11.21.254</w:t>
      </w:r>
    </w:p>
    <w:p w14:paraId="444FAAF9" w14:textId="45D71D2A" w:rsidR="00A661BF" w:rsidRDefault="00A661BF" w:rsidP="00A661BF">
      <w:pPr>
        <w:pStyle w:val="Paragraphedeliste"/>
        <w:numPr>
          <w:ilvl w:val="0"/>
          <w:numId w:val="1"/>
        </w:numPr>
        <w:jc w:val="both"/>
      </w:pPr>
      <w:r>
        <w:t>Adresse du serveur NTP : 10.11.10.1</w:t>
      </w:r>
    </w:p>
    <w:p w14:paraId="0F6D824E" w14:textId="0148D501" w:rsidR="00A661BF" w:rsidRDefault="00771CAC" w:rsidP="00A661BF">
      <w:pPr>
        <w:pStyle w:val="Paragraphedeliste"/>
        <w:numPr>
          <w:ilvl w:val="0"/>
          <w:numId w:val="1"/>
        </w:numPr>
        <w:jc w:val="both"/>
      </w:pPr>
      <w:r>
        <w:t>Durée du bail : 2h</w:t>
      </w:r>
    </w:p>
    <w:p w14:paraId="11EF11A4" w14:textId="77777777" w:rsidR="00E33E47" w:rsidRDefault="00E33E47" w:rsidP="00E33E47">
      <w:pPr>
        <w:jc w:val="both"/>
      </w:pPr>
    </w:p>
    <w:p w14:paraId="5DB8AB54" w14:textId="1AA2FDF2" w:rsidR="00E33E47" w:rsidRDefault="00E33E47" w:rsidP="00E33E47">
      <w:pPr>
        <w:jc w:val="both"/>
        <w:rPr>
          <w:b/>
          <w:bCs/>
        </w:rPr>
      </w:pPr>
      <w:r>
        <w:t xml:space="preserve">Voici comment nous avons donc configurés notre serveur DHCP avec le paquet </w:t>
      </w:r>
      <w:r>
        <w:rPr>
          <w:b/>
          <w:bCs/>
        </w:rPr>
        <w:t xml:space="preserve">isc-dhcp-server. </w:t>
      </w:r>
    </w:p>
    <w:p w14:paraId="46815DC3" w14:textId="77777777" w:rsidR="00E33E47" w:rsidRDefault="00E33E47" w:rsidP="00E33E47">
      <w:pPr>
        <w:jc w:val="both"/>
      </w:pPr>
    </w:p>
    <w:p w14:paraId="77E3790E" w14:textId="7A3CB00E" w:rsidR="00E33E47" w:rsidRDefault="00E33E47" w:rsidP="00E33E47">
      <w:pPr>
        <w:jc w:val="both"/>
      </w:pPr>
      <w:r>
        <w:t xml:space="preserve">Dans un premier temps, nous définissons le sous réseau auquel le serveur distribuera des adresses IP : </w:t>
      </w:r>
    </w:p>
    <w:p w14:paraId="4478B249" w14:textId="6A9E9A9E" w:rsidR="00E33E47" w:rsidRDefault="00E33E47" w:rsidP="00E33E47">
      <w:pPr>
        <w:jc w:val="both"/>
        <w:rPr>
          <w:b/>
          <w:bCs/>
        </w:rPr>
      </w:pPr>
      <w:r>
        <w:rPr>
          <w:b/>
          <w:bCs/>
        </w:rPr>
        <w:t>subnet 10.11.20.0 netmask 255.255.254.0 {</w:t>
      </w:r>
    </w:p>
    <w:p w14:paraId="32175897" w14:textId="7039022F" w:rsidR="00E33E47" w:rsidRDefault="00E33E47" w:rsidP="00E33E47">
      <w:pPr>
        <w:jc w:val="both"/>
        <w:rPr>
          <w:b/>
          <w:bCs/>
        </w:rPr>
      </w:pPr>
      <w:r>
        <w:rPr>
          <w:b/>
          <w:bCs/>
        </w:rPr>
        <w:t>}</w:t>
      </w:r>
    </w:p>
    <w:p w14:paraId="1783DD10" w14:textId="2CE121BB" w:rsidR="00FC6710" w:rsidRDefault="00FC6710" w:rsidP="00E33E47">
      <w:pPr>
        <w:jc w:val="both"/>
      </w:pPr>
      <w:r>
        <w:t>Dans cette déclaration de réseau, nous avons ensuite défini le pool d’adresse</w:t>
      </w:r>
      <w:r w:rsidR="00A01DAA">
        <w:t>s à distribuer grâce au paramètre « </w:t>
      </w:r>
      <w:r w:rsidR="00A01DAA">
        <w:rPr>
          <w:b/>
          <w:bCs/>
        </w:rPr>
        <w:t>range</w:t>
      </w:r>
      <w:r w:rsidR="00A01DAA">
        <w:t xml:space="preserve"> » : </w:t>
      </w:r>
    </w:p>
    <w:p w14:paraId="1CB1D88F" w14:textId="14A5326B" w:rsidR="00A01DAA" w:rsidRDefault="00A01DAA" w:rsidP="00E33E47">
      <w:pPr>
        <w:jc w:val="both"/>
        <w:rPr>
          <w:b/>
          <w:bCs/>
        </w:rPr>
      </w:pPr>
      <w:r>
        <w:rPr>
          <w:b/>
          <w:bCs/>
        </w:rPr>
        <w:t>subnet 10.11.20.0 netmask 255.255.254.0 {</w:t>
      </w:r>
    </w:p>
    <w:p w14:paraId="32FC6B66" w14:textId="3C4DCBC1" w:rsidR="00A01DAA" w:rsidRDefault="00A01DAA" w:rsidP="00E33E47">
      <w:pPr>
        <w:jc w:val="both"/>
        <w:rPr>
          <w:b/>
          <w:bCs/>
        </w:rPr>
      </w:pPr>
      <w:r>
        <w:rPr>
          <w:b/>
          <w:bCs/>
        </w:rPr>
        <w:tab/>
        <w:t>range 10.11.20.2 10.11.21.45 ;</w:t>
      </w:r>
    </w:p>
    <w:p w14:paraId="6816C741" w14:textId="4CE6E4C6" w:rsidR="00A01DAA" w:rsidRDefault="00A01DAA" w:rsidP="00E33E47">
      <w:pPr>
        <w:jc w:val="both"/>
        <w:rPr>
          <w:b/>
          <w:bCs/>
        </w:rPr>
      </w:pPr>
      <w:r>
        <w:rPr>
          <w:b/>
          <w:bCs/>
        </w:rPr>
        <w:t>}</w:t>
      </w:r>
    </w:p>
    <w:p w14:paraId="0EE98A0F" w14:textId="6D632F83" w:rsidR="00244DA7" w:rsidRDefault="00244DA7" w:rsidP="00E33E47">
      <w:pPr>
        <w:jc w:val="both"/>
      </w:pPr>
      <w:r>
        <w:t>Une fois cela fait, nous avons rajouté le paramètre « </w:t>
      </w:r>
      <w:r>
        <w:rPr>
          <w:b/>
          <w:bCs/>
        </w:rPr>
        <w:t>option routers</w:t>
      </w:r>
      <w:r>
        <w:t xml:space="preserve"> » qui indique au client quelle est sa passerelle par défaut </w:t>
      </w:r>
    </w:p>
    <w:p w14:paraId="0313693E" w14:textId="77777777" w:rsidR="00404B6B" w:rsidRDefault="00404B6B" w:rsidP="00404B6B">
      <w:pPr>
        <w:jc w:val="both"/>
        <w:rPr>
          <w:b/>
          <w:bCs/>
        </w:rPr>
      </w:pPr>
      <w:r>
        <w:rPr>
          <w:b/>
          <w:bCs/>
        </w:rPr>
        <w:t>subnet 10.11.20.0 netmask 255.255.254.0 {</w:t>
      </w:r>
    </w:p>
    <w:p w14:paraId="1AB93309" w14:textId="77777777" w:rsidR="00404B6B" w:rsidRDefault="00404B6B" w:rsidP="00404B6B">
      <w:pPr>
        <w:jc w:val="both"/>
        <w:rPr>
          <w:b/>
          <w:bCs/>
        </w:rPr>
      </w:pPr>
      <w:r>
        <w:rPr>
          <w:b/>
          <w:bCs/>
        </w:rPr>
        <w:tab/>
        <w:t>range 10.11.20.2 10.11.21.45 ;</w:t>
      </w:r>
    </w:p>
    <w:p w14:paraId="4BB1D362" w14:textId="57DE51AE" w:rsidR="00404B6B" w:rsidRDefault="00404B6B" w:rsidP="00404B6B">
      <w:pPr>
        <w:jc w:val="both"/>
        <w:rPr>
          <w:b/>
          <w:bCs/>
        </w:rPr>
      </w:pPr>
      <w:r>
        <w:rPr>
          <w:b/>
          <w:bCs/>
        </w:rPr>
        <w:tab/>
        <w:t>option routers 10.11.21.254 ;</w:t>
      </w:r>
    </w:p>
    <w:p w14:paraId="4DE7ACFF" w14:textId="77777777" w:rsidR="00404B6B" w:rsidRDefault="00404B6B" w:rsidP="00404B6B">
      <w:pPr>
        <w:jc w:val="both"/>
        <w:rPr>
          <w:b/>
          <w:bCs/>
        </w:rPr>
      </w:pPr>
      <w:r>
        <w:rPr>
          <w:b/>
          <w:bCs/>
        </w:rPr>
        <w:t>}</w:t>
      </w:r>
    </w:p>
    <w:p w14:paraId="79371BAB" w14:textId="0CE4E2FF" w:rsidR="00244DA7" w:rsidRDefault="00404B6B" w:rsidP="00E33E47">
      <w:pPr>
        <w:jc w:val="both"/>
      </w:pPr>
      <w:r>
        <w:lastRenderedPageBreak/>
        <w:t>Nous avons ensuite rajouté le paramètre « </w:t>
      </w:r>
      <w:r>
        <w:rPr>
          <w:b/>
          <w:bCs/>
        </w:rPr>
        <w:t>option domain-name-servers hqdcsrv.hq.wsl2024.org</w:t>
      </w:r>
      <w:r>
        <w:t xml:space="preserve"> ». Ce paramètre indique au client le serveur DNS qu’il doit utiliser. </w:t>
      </w:r>
    </w:p>
    <w:p w14:paraId="45A78984" w14:textId="77777777" w:rsidR="00404B6B" w:rsidRDefault="00404B6B" w:rsidP="00E33E47">
      <w:pPr>
        <w:jc w:val="both"/>
      </w:pPr>
    </w:p>
    <w:p w14:paraId="219AF06A" w14:textId="77777777" w:rsidR="00404B6B" w:rsidRDefault="00404B6B" w:rsidP="00404B6B">
      <w:pPr>
        <w:jc w:val="both"/>
        <w:rPr>
          <w:b/>
          <w:bCs/>
        </w:rPr>
      </w:pPr>
      <w:r>
        <w:rPr>
          <w:b/>
          <w:bCs/>
        </w:rPr>
        <w:t>subnet 10.11.20.0 netmask 255.255.254.0 {</w:t>
      </w:r>
    </w:p>
    <w:p w14:paraId="5005E0E2" w14:textId="77777777" w:rsidR="00404B6B" w:rsidRDefault="00404B6B" w:rsidP="00404B6B">
      <w:pPr>
        <w:jc w:val="both"/>
        <w:rPr>
          <w:b/>
          <w:bCs/>
        </w:rPr>
      </w:pPr>
      <w:r>
        <w:rPr>
          <w:b/>
          <w:bCs/>
        </w:rPr>
        <w:tab/>
        <w:t>range 10.11.20.2 10.11.21.45 ;</w:t>
      </w:r>
    </w:p>
    <w:p w14:paraId="472F035C" w14:textId="0A58859F" w:rsidR="00404B6B" w:rsidRDefault="00404B6B" w:rsidP="00404B6B">
      <w:pPr>
        <w:jc w:val="both"/>
        <w:rPr>
          <w:b/>
          <w:bCs/>
        </w:rPr>
      </w:pPr>
      <w:r>
        <w:rPr>
          <w:b/>
          <w:bCs/>
        </w:rPr>
        <w:tab/>
        <w:t>option routers 10.11.21.254 ;</w:t>
      </w:r>
    </w:p>
    <w:p w14:paraId="15FCE605" w14:textId="00A44B40" w:rsidR="00404B6B" w:rsidRDefault="00404B6B" w:rsidP="00404B6B">
      <w:pPr>
        <w:jc w:val="both"/>
        <w:rPr>
          <w:b/>
          <w:bCs/>
        </w:rPr>
      </w:pPr>
      <w:r>
        <w:rPr>
          <w:b/>
          <w:bCs/>
        </w:rPr>
        <w:tab/>
        <w:t>option domain-name-servers hqdcsrv.hq.wsl2024.org ;</w:t>
      </w:r>
    </w:p>
    <w:p w14:paraId="0C9117CB" w14:textId="77777777" w:rsidR="00404B6B" w:rsidRDefault="00404B6B" w:rsidP="00404B6B">
      <w:pPr>
        <w:jc w:val="both"/>
        <w:rPr>
          <w:b/>
          <w:bCs/>
        </w:rPr>
      </w:pPr>
      <w:r>
        <w:rPr>
          <w:b/>
          <w:bCs/>
        </w:rPr>
        <w:t>}</w:t>
      </w:r>
    </w:p>
    <w:p w14:paraId="001D52F5" w14:textId="77777777" w:rsidR="00404B6B" w:rsidRDefault="00404B6B" w:rsidP="00404B6B">
      <w:pPr>
        <w:jc w:val="both"/>
        <w:rPr>
          <w:b/>
          <w:bCs/>
        </w:rPr>
      </w:pPr>
    </w:p>
    <w:p w14:paraId="3D247B6F" w14:textId="6EB0C1B1" w:rsidR="00404B6B" w:rsidRDefault="00404B6B" w:rsidP="00404B6B">
      <w:pPr>
        <w:jc w:val="both"/>
      </w:pPr>
      <w:r>
        <w:t>Nous avons ensuite configuré le paramètre suivant : « </w:t>
      </w:r>
      <w:r>
        <w:rPr>
          <w:b/>
          <w:bCs/>
        </w:rPr>
        <w:t>option domain-name</w:t>
      </w:r>
      <w:r>
        <w:t xml:space="preserve"> ». Ce paramètre indique au client dans quel domaine il se situera. </w:t>
      </w:r>
    </w:p>
    <w:p w14:paraId="6099521B" w14:textId="77777777" w:rsidR="00404B6B" w:rsidRDefault="00404B6B" w:rsidP="00404B6B">
      <w:pPr>
        <w:jc w:val="both"/>
        <w:rPr>
          <w:b/>
          <w:bCs/>
        </w:rPr>
      </w:pPr>
      <w:r>
        <w:rPr>
          <w:b/>
          <w:bCs/>
        </w:rPr>
        <w:t>subnet 10.11.20.0 netmask 255.255.254.0 {</w:t>
      </w:r>
    </w:p>
    <w:p w14:paraId="74EFB351" w14:textId="77777777" w:rsidR="00404B6B" w:rsidRDefault="00404B6B" w:rsidP="00404B6B">
      <w:pPr>
        <w:jc w:val="both"/>
        <w:rPr>
          <w:b/>
          <w:bCs/>
        </w:rPr>
      </w:pPr>
      <w:r>
        <w:rPr>
          <w:b/>
          <w:bCs/>
        </w:rPr>
        <w:tab/>
        <w:t>range 10.11.20.2 10.11.21.45 ;</w:t>
      </w:r>
    </w:p>
    <w:p w14:paraId="2ABF1EA4" w14:textId="77777777" w:rsidR="00404B6B" w:rsidRDefault="00404B6B" w:rsidP="00404B6B">
      <w:pPr>
        <w:jc w:val="both"/>
        <w:rPr>
          <w:b/>
          <w:bCs/>
        </w:rPr>
      </w:pPr>
      <w:r>
        <w:rPr>
          <w:b/>
          <w:bCs/>
        </w:rPr>
        <w:tab/>
        <w:t>option routers 10.11.21.254 ;</w:t>
      </w:r>
    </w:p>
    <w:p w14:paraId="010748EE" w14:textId="77777777" w:rsidR="00404B6B" w:rsidRDefault="00404B6B" w:rsidP="00404B6B">
      <w:pPr>
        <w:jc w:val="both"/>
        <w:rPr>
          <w:b/>
          <w:bCs/>
        </w:rPr>
      </w:pPr>
      <w:r>
        <w:rPr>
          <w:b/>
          <w:bCs/>
        </w:rPr>
        <w:tab/>
        <w:t>option domain-name-servers hqdcsrv.hq.wsl2024.org ;</w:t>
      </w:r>
    </w:p>
    <w:p w14:paraId="4DF05F32" w14:textId="1DC60BA3" w:rsidR="00404B6B" w:rsidRDefault="00404B6B" w:rsidP="00404B6B">
      <w:pPr>
        <w:jc w:val="both"/>
        <w:rPr>
          <w:b/>
          <w:bCs/>
        </w:rPr>
      </w:pPr>
      <w:r>
        <w:rPr>
          <w:b/>
          <w:bCs/>
        </w:rPr>
        <w:tab/>
        <w:t>option domain-name </w:t>
      </w:r>
      <w:r w:rsidR="00D057E5">
        <w:rPr>
          <w:b/>
          <w:bCs/>
        </w:rPr>
        <w:t>‘’</w:t>
      </w:r>
      <w:r>
        <w:rPr>
          <w:b/>
          <w:bCs/>
        </w:rPr>
        <w:t>wsl2024.org</w:t>
      </w:r>
      <w:r w:rsidR="00D057E5">
        <w:rPr>
          <w:b/>
          <w:bCs/>
        </w:rPr>
        <w:t>’’</w:t>
      </w:r>
      <w:r>
        <w:rPr>
          <w:b/>
          <w:bCs/>
        </w:rPr>
        <w:t> ;</w:t>
      </w:r>
    </w:p>
    <w:p w14:paraId="0F8593A7" w14:textId="77777777" w:rsidR="00404B6B" w:rsidRDefault="00404B6B" w:rsidP="00404B6B">
      <w:pPr>
        <w:jc w:val="both"/>
        <w:rPr>
          <w:b/>
          <w:bCs/>
        </w:rPr>
      </w:pPr>
      <w:r>
        <w:rPr>
          <w:b/>
          <w:bCs/>
        </w:rPr>
        <w:t>}</w:t>
      </w:r>
    </w:p>
    <w:p w14:paraId="5B550511" w14:textId="1BA63770" w:rsidR="00404B6B" w:rsidRDefault="00841135" w:rsidP="00404B6B">
      <w:pPr>
        <w:jc w:val="both"/>
      </w:pPr>
      <w:r>
        <w:t xml:space="preserve">Afin de configurer la durée du bail, nous avons utilisé 2 paramètres : </w:t>
      </w:r>
      <w:r w:rsidR="00D057E5">
        <w:t>« </w:t>
      </w:r>
      <w:r w:rsidR="00D057E5">
        <w:rPr>
          <w:b/>
          <w:bCs/>
        </w:rPr>
        <w:t>default-lease-time</w:t>
      </w:r>
      <w:r w:rsidR="00D057E5">
        <w:t> » et « </w:t>
      </w:r>
      <w:r w:rsidR="00D057E5">
        <w:rPr>
          <w:b/>
          <w:bCs/>
        </w:rPr>
        <w:t>max-lease-time »</w:t>
      </w:r>
      <w:r w:rsidR="004458D5">
        <w:t xml:space="preserve">. La première option indique que le temps du bail par défaut et la deuxième la durée maximale du bail. La durée du bail devant être de 2h, nous la convertissons en secondes : 7200 secondes. </w:t>
      </w:r>
    </w:p>
    <w:p w14:paraId="30BDC51F" w14:textId="77777777" w:rsidR="004458D5" w:rsidRDefault="004458D5" w:rsidP="004458D5">
      <w:pPr>
        <w:jc w:val="both"/>
        <w:rPr>
          <w:b/>
          <w:bCs/>
        </w:rPr>
      </w:pPr>
      <w:r>
        <w:rPr>
          <w:b/>
          <w:bCs/>
        </w:rPr>
        <w:t>subnet 10.11.20.0 netmask 255.255.254.0 {</w:t>
      </w:r>
    </w:p>
    <w:p w14:paraId="7B3FFB7E" w14:textId="77777777" w:rsidR="004458D5" w:rsidRDefault="004458D5" w:rsidP="004458D5">
      <w:pPr>
        <w:jc w:val="both"/>
        <w:rPr>
          <w:b/>
          <w:bCs/>
        </w:rPr>
      </w:pPr>
      <w:r>
        <w:rPr>
          <w:b/>
          <w:bCs/>
        </w:rPr>
        <w:tab/>
        <w:t>range 10.11.20.2 10.11.21.45 ;</w:t>
      </w:r>
    </w:p>
    <w:p w14:paraId="60A00AAE" w14:textId="77777777" w:rsidR="004458D5" w:rsidRDefault="004458D5" w:rsidP="004458D5">
      <w:pPr>
        <w:jc w:val="both"/>
        <w:rPr>
          <w:b/>
          <w:bCs/>
        </w:rPr>
      </w:pPr>
      <w:r>
        <w:rPr>
          <w:b/>
          <w:bCs/>
        </w:rPr>
        <w:tab/>
        <w:t>option routers 10.11.21.254 ;</w:t>
      </w:r>
    </w:p>
    <w:p w14:paraId="76C6A36D" w14:textId="77777777" w:rsidR="004458D5" w:rsidRDefault="004458D5" w:rsidP="004458D5">
      <w:pPr>
        <w:jc w:val="both"/>
        <w:rPr>
          <w:b/>
          <w:bCs/>
        </w:rPr>
      </w:pPr>
      <w:r>
        <w:rPr>
          <w:b/>
          <w:bCs/>
        </w:rPr>
        <w:tab/>
        <w:t>option domain-name-servers hqdcsrv.hq.wsl2024.org ;</w:t>
      </w:r>
    </w:p>
    <w:p w14:paraId="3D789438" w14:textId="77777777" w:rsidR="004458D5" w:rsidRDefault="004458D5" w:rsidP="004458D5">
      <w:pPr>
        <w:jc w:val="both"/>
        <w:rPr>
          <w:b/>
          <w:bCs/>
        </w:rPr>
      </w:pPr>
      <w:r>
        <w:rPr>
          <w:b/>
          <w:bCs/>
        </w:rPr>
        <w:tab/>
        <w:t>option domain-name ‘’wsl2024.org’’ ;</w:t>
      </w:r>
    </w:p>
    <w:p w14:paraId="3B28620A" w14:textId="2B6C4C2C" w:rsidR="004458D5" w:rsidRDefault="004458D5" w:rsidP="004458D5">
      <w:pPr>
        <w:jc w:val="both"/>
        <w:rPr>
          <w:b/>
          <w:bCs/>
        </w:rPr>
      </w:pPr>
      <w:r>
        <w:rPr>
          <w:b/>
          <w:bCs/>
        </w:rPr>
        <w:tab/>
        <w:t>default-lease-time 7200 ;</w:t>
      </w:r>
    </w:p>
    <w:p w14:paraId="1168C8E2" w14:textId="63E13359" w:rsidR="004458D5" w:rsidRDefault="004458D5" w:rsidP="004458D5">
      <w:pPr>
        <w:jc w:val="both"/>
        <w:rPr>
          <w:b/>
          <w:bCs/>
        </w:rPr>
      </w:pPr>
      <w:r>
        <w:rPr>
          <w:b/>
          <w:bCs/>
        </w:rPr>
        <w:tab/>
        <w:t>max-lease-time 7200 ;</w:t>
      </w:r>
    </w:p>
    <w:p w14:paraId="55DAF97D" w14:textId="77777777" w:rsidR="004458D5" w:rsidRDefault="004458D5" w:rsidP="004458D5">
      <w:pPr>
        <w:jc w:val="both"/>
        <w:rPr>
          <w:b/>
          <w:bCs/>
        </w:rPr>
      </w:pPr>
      <w:r>
        <w:rPr>
          <w:b/>
          <w:bCs/>
        </w:rPr>
        <w:t>}</w:t>
      </w:r>
    </w:p>
    <w:p w14:paraId="0706840C" w14:textId="77777777" w:rsidR="00573537" w:rsidRDefault="00573537" w:rsidP="00404B6B">
      <w:pPr>
        <w:jc w:val="both"/>
      </w:pPr>
    </w:p>
    <w:p w14:paraId="681B908C" w14:textId="77777777" w:rsidR="00573537" w:rsidRDefault="00573537" w:rsidP="00404B6B">
      <w:pPr>
        <w:jc w:val="both"/>
      </w:pPr>
    </w:p>
    <w:p w14:paraId="05C35756" w14:textId="77777777" w:rsidR="00573537" w:rsidRDefault="00573537" w:rsidP="00404B6B">
      <w:pPr>
        <w:jc w:val="both"/>
      </w:pPr>
    </w:p>
    <w:p w14:paraId="67E49F68" w14:textId="77777777" w:rsidR="00573537" w:rsidRDefault="00573537" w:rsidP="00404B6B">
      <w:pPr>
        <w:jc w:val="both"/>
      </w:pPr>
    </w:p>
    <w:p w14:paraId="4D0AC629" w14:textId="31FA3C36" w:rsidR="004458D5" w:rsidRDefault="00FC51CC" w:rsidP="00404B6B">
      <w:pPr>
        <w:jc w:val="both"/>
      </w:pPr>
      <w:r>
        <w:lastRenderedPageBreak/>
        <w:t xml:space="preserve">Nous pouvons vérifier sur un client qu’une adresse est bien récupérée : </w:t>
      </w:r>
    </w:p>
    <w:p w14:paraId="7BAAF7C3" w14:textId="77777777" w:rsidR="00F46925" w:rsidRDefault="00F46925" w:rsidP="00404B6B">
      <w:pPr>
        <w:jc w:val="both"/>
      </w:pPr>
    </w:p>
    <w:p w14:paraId="599FF9A0" w14:textId="1CCE2664" w:rsidR="00F46925" w:rsidRDefault="00DE3E46" w:rsidP="00404B6B">
      <w:pPr>
        <w:jc w:val="both"/>
      </w:pPr>
      <w:r>
        <w:rPr>
          <w:noProof/>
        </w:rPr>
        <w:drawing>
          <wp:inline distT="0" distB="0" distL="0" distR="0" wp14:anchorId="2BA38D64" wp14:editId="39B7346E">
            <wp:extent cx="5760720" cy="3479165"/>
            <wp:effectExtent l="0" t="0" r="0" b="6985"/>
            <wp:docPr id="105257480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74808" name="Image 1" descr="Une image contenant texte, capture d’écran, Police&#10;&#10;Description générée automatiquement"/>
                    <pic:cNvPicPr/>
                  </pic:nvPicPr>
                  <pic:blipFill>
                    <a:blip r:embed="rId5"/>
                    <a:stretch>
                      <a:fillRect/>
                    </a:stretch>
                  </pic:blipFill>
                  <pic:spPr>
                    <a:xfrm>
                      <a:off x="0" y="0"/>
                      <a:ext cx="5760720" cy="3479165"/>
                    </a:xfrm>
                    <a:prstGeom prst="rect">
                      <a:avLst/>
                    </a:prstGeom>
                  </pic:spPr>
                </pic:pic>
              </a:graphicData>
            </a:graphic>
          </wp:inline>
        </w:drawing>
      </w:r>
    </w:p>
    <w:p w14:paraId="2F4BD095" w14:textId="77777777" w:rsidR="00573537" w:rsidRDefault="00573537" w:rsidP="00404B6B">
      <w:pPr>
        <w:jc w:val="both"/>
      </w:pPr>
    </w:p>
    <w:p w14:paraId="797BB33F" w14:textId="77777777" w:rsidR="00573537" w:rsidRDefault="00573537" w:rsidP="00404B6B">
      <w:pPr>
        <w:jc w:val="both"/>
      </w:pPr>
    </w:p>
    <w:p w14:paraId="09609AD0" w14:textId="77777777" w:rsidR="00573537" w:rsidRDefault="00573537" w:rsidP="00404B6B">
      <w:pPr>
        <w:jc w:val="both"/>
      </w:pPr>
    </w:p>
    <w:p w14:paraId="6F8BECC6" w14:textId="77777777" w:rsidR="004458D5" w:rsidRPr="004458D5" w:rsidRDefault="004458D5" w:rsidP="00404B6B">
      <w:pPr>
        <w:jc w:val="both"/>
      </w:pPr>
    </w:p>
    <w:p w14:paraId="380F9260" w14:textId="77777777" w:rsidR="00404B6B" w:rsidRDefault="00404B6B" w:rsidP="00404B6B">
      <w:pPr>
        <w:jc w:val="both"/>
      </w:pPr>
    </w:p>
    <w:p w14:paraId="6FF5CC47" w14:textId="77777777" w:rsidR="00404B6B" w:rsidRPr="00404B6B" w:rsidRDefault="00404B6B" w:rsidP="00404B6B">
      <w:pPr>
        <w:jc w:val="both"/>
      </w:pPr>
    </w:p>
    <w:p w14:paraId="6476189B" w14:textId="77777777" w:rsidR="00404B6B" w:rsidRPr="00404B6B" w:rsidRDefault="00404B6B" w:rsidP="00E33E47">
      <w:pPr>
        <w:jc w:val="both"/>
      </w:pPr>
    </w:p>
    <w:p w14:paraId="32E6C28E" w14:textId="77777777" w:rsidR="00244DA7" w:rsidRPr="00244DA7" w:rsidRDefault="00244DA7" w:rsidP="00E33E47">
      <w:pPr>
        <w:jc w:val="both"/>
      </w:pPr>
    </w:p>
    <w:sectPr w:rsidR="00244DA7" w:rsidRPr="00244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83788"/>
    <w:multiLevelType w:val="hybridMultilevel"/>
    <w:tmpl w:val="67883036"/>
    <w:lvl w:ilvl="0" w:tplc="CB2CDEB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908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6D"/>
    <w:rsid w:val="000B0FB2"/>
    <w:rsid w:val="001E1DF7"/>
    <w:rsid w:val="00244DA7"/>
    <w:rsid w:val="002570F6"/>
    <w:rsid w:val="00404B6B"/>
    <w:rsid w:val="004458D5"/>
    <w:rsid w:val="00523122"/>
    <w:rsid w:val="00573537"/>
    <w:rsid w:val="00622C42"/>
    <w:rsid w:val="00771CAC"/>
    <w:rsid w:val="00841135"/>
    <w:rsid w:val="00A01DAA"/>
    <w:rsid w:val="00A661BF"/>
    <w:rsid w:val="00CD546D"/>
    <w:rsid w:val="00D057E5"/>
    <w:rsid w:val="00DE33C0"/>
    <w:rsid w:val="00DE3E46"/>
    <w:rsid w:val="00E33E47"/>
    <w:rsid w:val="00EA57EE"/>
    <w:rsid w:val="00F46925"/>
    <w:rsid w:val="00FC51CC"/>
    <w:rsid w:val="00FC6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9EA2"/>
  <w15:chartTrackingRefBased/>
  <w15:docId w15:val="{283D927F-74A6-4850-B8FC-2254B657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8D5"/>
  </w:style>
  <w:style w:type="paragraph" w:styleId="Titre1">
    <w:name w:val="heading 1"/>
    <w:basedOn w:val="Normal"/>
    <w:next w:val="Normal"/>
    <w:link w:val="Titre1Car"/>
    <w:uiPriority w:val="9"/>
    <w:qFormat/>
    <w:rsid w:val="00CD5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D5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546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546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54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54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54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54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54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546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546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546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546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54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54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54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54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546D"/>
    <w:rPr>
      <w:rFonts w:eastAsiaTheme="majorEastAsia" w:cstheme="majorBidi"/>
      <w:color w:val="272727" w:themeColor="text1" w:themeTint="D8"/>
    </w:rPr>
  </w:style>
  <w:style w:type="paragraph" w:styleId="Titre">
    <w:name w:val="Title"/>
    <w:basedOn w:val="Normal"/>
    <w:next w:val="Normal"/>
    <w:link w:val="TitreCar"/>
    <w:uiPriority w:val="10"/>
    <w:qFormat/>
    <w:rsid w:val="00CD5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54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54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54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546D"/>
    <w:pPr>
      <w:spacing w:before="160"/>
      <w:jc w:val="center"/>
    </w:pPr>
    <w:rPr>
      <w:i/>
      <w:iCs/>
      <w:color w:val="404040" w:themeColor="text1" w:themeTint="BF"/>
    </w:rPr>
  </w:style>
  <w:style w:type="character" w:customStyle="1" w:styleId="CitationCar">
    <w:name w:val="Citation Car"/>
    <w:basedOn w:val="Policepardfaut"/>
    <w:link w:val="Citation"/>
    <w:uiPriority w:val="29"/>
    <w:rsid w:val="00CD546D"/>
    <w:rPr>
      <w:i/>
      <w:iCs/>
      <w:color w:val="404040" w:themeColor="text1" w:themeTint="BF"/>
    </w:rPr>
  </w:style>
  <w:style w:type="paragraph" w:styleId="Paragraphedeliste">
    <w:name w:val="List Paragraph"/>
    <w:basedOn w:val="Normal"/>
    <w:uiPriority w:val="34"/>
    <w:qFormat/>
    <w:rsid w:val="00CD546D"/>
    <w:pPr>
      <w:ind w:left="720"/>
      <w:contextualSpacing/>
    </w:pPr>
  </w:style>
  <w:style w:type="character" w:styleId="Accentuationintense">
    <w:name w:val="Intense Emphasis"/>
    <w:basedOn w:val="Policepardfaut"/>
    <w:uiPriority w:val="21"/>
    <w:qFormat/>
    <w:rsid w:val="00CD546D"/>
    <w:rPr>
      <w:i/>
      <w:iCs/>
      <w:color w:val="0F4761" w:themeColor="accent1" w:themeShade="BF"/>
    </w:rPr>
  </w:style>
  <w:style w:type="paragraph" w:styleId="Citationintense">
    <w:name w:val="Intense Quote"/>
    <w:basedOn w:val="Normal"/>
    <w:next w:val="Normal"/>
    <w:link w:val="CitationintenseCar"/>
    <w:uiPriority w:val="30"/>
    <w:qFormat/>
    <w:rsid w:val="00CD5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546D"/>
    <w:rPr>
      <w:i/>
      <w:iCs/>
      <w:color w:val="0F4761" w:themeColor="accent1" w:themeShade="BF"/>
    </w:rPr>
  </w:style>
  <w:style w:type="character" w:styleId="Rfrenceintense">
    <w:name w:val="Intense Reference"/>
    <w:basedOn w:val="Policepardfaut"/>
    <w:uiPriority w:val="32"/>
    <w:qFormat/>
    <w:rsid w:val="00CD5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21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428</Words>
  <Characters>2357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14</cp:revision>
  <cp:lastPrinted>2024-12-15T23:58:00Z</cp:lastPrinted>
  <dcterms:created xsi:type="dcterms:W3CDTF">2024-12-15T18:32:00Z</dcterms:created>
  <dcterms:modified xsi:type="dcterms:W3CDTF">2024-12-15T23:58:00Z</dcterms:modified>
</cp:coreProperties>
</file>