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20B28A" w14:textId="21DE99AE" w:rsidR="00E1635D" w:rsidRDefault="00FD5519">
      <w:r>
        <w:t>ChatGPT 5 Peril</w:t>
      </w:r>
    </w:p>
    <w:p w14:paraId="53D16D44" w14:textId="77777777" w:rsidR="00FD5519" w:rsidRDefault="00FD5519"/>
    <w:p w14:paraId="372FB00C" w14:textId="77777777" w:rsidR="00FD5519" w:rsidRDefault="00FD5519" w:rsidP="00FD5519">
      <w:pPr>
        <w:pStyle w:val="NormalWeb"/>
      </w:pPr>
      <w:r>
        <w:t>Based on the evidence gathered so far, my working hypothesis is that someone close to Miss Vic Lord is deliberately attempting to end her life, disguising the attempts as a series of accidents. Four such “near misses” have already occurred: a picture falling over her bed, a boulder dislodged on the cliff path, the tampering of her car brakes, and finally the bullet that pierced her hat in the hotel garden.</w:t>
      </w:r>
    </w:p>
    <w:p w14:paraId="3B817D3F" w14:textId="77777777" w:rsidR="00FD5519" w:rsidRDefault="00FD5519" w:rsidP="00FD5519">
      <w:pPr>
        <w:pStyle w:val="NormalWeb"/>
      </w:pPr>
      <w:r>
        <w:t xml:space="preserve">The strongest candidate at present is </w:t>
      </w:r>
      <w:r>
        <w:rPr>
          <w:rStyle w:val="Strong"/>
          <w:rFonts w:eastAsiaTheme="majorEastAsia"/>
        </w:rPr>
        <w:t>her cousin, Steven White</w:t>
      </w:r>
      <w:r>
        <w:t>, the local lawyer. He is Vic’s heir under her will, inheriting Old Manse and whatever estate remains. While the property is mortgaged and decayed, ownership still confers social standing and perhaps hidden financial potential. Steven, by profession and proximity, would have had the opportunity to orchestrate subtle accidents—such as arranging the mortgage, gaining access to her affairs, and possibly even directing servants like Sarah and her husband. Importantly, Ritchie himself noted that the culprit could not be an obvious suspect; Steven, as a quiet, respectable man, fits the profile of one overlooked until examined closely.</w:t>
      </w:r>
    </w:p>
    <w:p w14:paraId="71AEBF43" w14:textId="77777777" w:rsidR="00FD5519" w:rsidRDefault="00FD5519" w:rsidP="00FD5519">
      <w:pPr>
        <w:pStyle w:val="NormalWeb"/>
      </w:pPr>
      <w:r>
        <w:t>Other persons of interest remain:</w:t>
      </w:r>
    </w:p>
    <w:p w14:paraId="57EC6453" w14:textId="77777777" w:rsidR="00FD5519" w:rsidRDefault="00FD5519" w:rsidP="00FD5519">
      <w:pPr>
        <w:pStyle w:val="NormalWeb"/>
        <w:numPr>
          <w:ilvl w:val="0"/>
          <w:numId w:val="1"/>
        </w:numPr>
      </w:pPr>
      <w:r>
        <w:rPr>
          <w:rStyle w:val="Strong"/>
          <w:rFonts w:eastAsiaTheme="majorEastAsia"/>
        </w:rPr>
        <w:t>Josephine Judge</w:t>
      </w:r>
      <w:r>
        <w:t>: Vic’s closest friend. She oddly undermined Vic’s credibility by calling her “the most heaven-sent little liar” and cast doubt on the car accident, even though the garage confirmed tampering. Her detachment and contradictory testimony suggest she may know more than she admits.</w:t>
      </w:r>
    </w:p>
    <w:p w14:paraId="22D1AF14" w14:textId="77777777" w:rsidR="00FD5519" w:rsidRDefault="00FD5519" w:rsidP="00FD5519">
      <w:pPr>
        <w:pStyle w:val="NormalWeb"/>
        <w:numPr>
          <w:ilvl w:val="0"/>
          <w:numId w:val="1"/>
        </w:numPr>
      </w:pPr>
      <w:r>
        <w:rPr>
          <w:rStyle w:val="Strong"/>
          <w:rFonts w:eastAsiaTheme="majorEastAsia"/>
        </w:rPr>
        <w:t>Harry Finchley</w:t>
      </w:r>
      <w:r>
        <w:t>: Wealthy, possessive, and closely tied to Josephine. His interest in the portrait of Old Vic hints at possible ulterior motives, though nothing yet ties him to the attempts directly.</w:t>
      </w:r>
    </w:p>
    <w:p w14:paraId="61364D75" w14:textId="77777777" w:rsidR="00FD5519" w:rsidRDefault="00FD5519" w:rsidP="00FD5519">
      <w:pPr>
        <w:pStyle w:val="NormalWeb"/>
        <w:numPr>
          <w:ilvl w:val="0"/>
          <w:numId w:val="1"/>
        </w:numPr>
      </w:pPr>
      <w:r>
        <w:rPr>
          <w:rStyle w:val="Strong"/>
          <w:rFonts w:eastAsiaTheme="majorEastAsia"/>
        </w:rPr>
        <w:t>Major Kent</w:t>
      </w:r>
      <w:r>
        <w:t>: Despite his proximity, he seems more of a red herring. His open affection for Vic lacks the subtlety such planned attempts require.</w:t>
      </w:r>
    </w:p>
    <w:p w14:paraId="7B466E5F" w14:textId="77777777" w:rsidR="00FD5519" w:rsidRDefault="00FD5519" w:rsidP="00FD5519">
      <w:pPr>
        <w:pStyle w:val="NormalWeb"/>
        <w:numPr>
          <w:ilvl w:val="0"/>
          <w:numId w:val="1"/>
        </w:numPr>
      </w:pPr>
      <w:r>
        <w:rPr>
          <w:rStyle w:val="Strong"/>
          <w:rFonts w:eastAsiaTheme="majorEastAsia"/>
        </w:rPr>
        <w:t xml:space="preserve">The </w:t>
      </w:r>
      <w:proofErr w:type="spellStart"/>
      <w:r>
        <w:rPr>
          <w:rStyle w:val="Strong"/>
          <w:rFonts w:eastAsiaTheme="majorEastAsia"/>
        </w:rPr>
        <w:t>Wether</w:t>
      </w:r>
      <w:proofErr w:type="spellEnd"/>
      <w:r>
        <w:rPr>
          <w:rStyle w:val="Strong"/>
          <w:rFonts w:eastAsiaTheme="majorEastAsia"/>
        </w:rPr>
        <w:t xml:space="preserve"> family (lodge tenants)</w:t>
      </w:r>
      <w:r>
        <w:t>: Their cheerfulness may conceal opportunity, as they live nearest the grounds. Still, no motive has been identified.</w:t>
      </w:r>
    </w:p>
    <w:p w14:paraId="58052FCA" w14:textId="4C63BD7A" w:rsidR="00FD5519" w:rsidRDefault="00255ADA" w:rsidP="00FD5519">
      <w:pPr>
        <w:pStyle w:val="NormalWeb"/>
      </w:pPr>
      <w:r>
        <w:t>v</w:t>
      </w:r>
    </w:p>
    <w:p w14:paraId="5A074D32" w14:textId="77777777" w:rsidR="00FD5519" w:rsidRDefault="00FD5519" w:rsidP="00FD5519">
      <w:pPr>
        <w:pStyle w:val="NormalWeb"/>
      </w:pPr>
      <w:r>
        <w:t xml:space="preserve">Would you like me to draft a </w:t>
      </w:r>
      <w:r>
        <w:rPr>
          <w:rStyle w:val="Strong"/>
          <w:rFonts w:eastAsiaTheme="majorEastAsia"/>
        </w:rPr>
        <w:t>profile of each suspect with motive, means, and opportunity</w:t>
      </w:r>
      <w:r>
        <w:t xml:space="preserve"> so we can narrow the field systematically?</w:t>
      </w:r>
    </w:p>
    <w:p w14:paraId="43BD00D2" w14:textId="44D542FE" w:rsidR="00FD5519" w:rsidRDefault="00FD5519">
      <w:pPr>
        <w:pBdr>
          <w:top w:val="single" w:sz="6" w:space="1" w:color="auto"/>
          <w:bottom w:val="single" w:sz="6" w:space="1" w:color="auto"/>
        </w:pBdr>
      </w:pPr>
      <w:r>
        <w:t>2</w:t>
      </w:r>
    </w:p>
    <w:p w14:paraId="78B402D8" w14:textId="77777777" w:rsidR="00FD5519" w:rsidRDefault="00FD5519" w:rsidP="00FD5519">
      <w:pPr>
        <w:pStyle w:val="NormalWeb"/>
      </w:pPr>
      <w:r>
        <w:t>The new evidence fundamentally shifts the case. We now know that Vic Lord had been secretly engaged to Kenneth Westwick, the famed airman, and that he had recently perished. Crucially, Kenneth had made a will in Vic’s favour—an enormous fortune, as his uncle Lord James Westwick had just died, leaving Kenneth the bulk of his estate. That will, if valid, would instantly transform Vic into a wealthy heiress. Thus, the motive is no longer a modest inheritance of Old Manse, but a massive fortune worth killing for.</w:t>
      </w:r>
    </w:p>
    <w:p w14:paraId="2CDE18AC" w14:textId="77777777" w:rsidR="00FD5519" w:rsidRDefault="00FD5519" w:rsidP="00FD5519">
      <w:pPr>
        <w:pStyle w:val="NormalWeb"/>
      </w:pPr>
      <w:r>
        <w:t>Two prime suspects emerge:</w:t>
      </w:r>
    </w:p>
    <w:p w14:paraId="5F65503B" w14:textId="77777777" w:rsidR="00FD5519" w:rsidRDefault="00FD5519" w:rsidP="00FD5519">
      <w:pPr>
        <w:pStyle w:val="NormalWeb"/>
      </w:pPr>
      <w:r>
        <w:rPr>
          <w:rStyle w:val="Strong"/>
          <w:rFonts w:eastAsiaTheme="majorEastAsia"/>
        </w:rPr>
        <w:lastRenderedPageBreak/>
        <w:t>1. Josephine Judge.</w:t>
      </w:r>
      <w:r>
        <w:br/>
        <w:t>As Vic’s closest friend and residuary legatee under her existing will, Josephine stood to gain substantially if Vic had died before Kenneth’s will came into play. She has shown repeated attempts to undermine Vic’s credibility (dismissing her fears as lies) and had opportunity during the party. Moreover, a letter reveals Josephine’s casual drug use and unstable temperament, which could impair moral judgment. Her tone when acknowledging Vic’s “charmed life” carried an unsettling edge, almost as if frustrated at repeated failures. She also admitted she lied about her whereabouts prior to the shooting, staying secretly nearby with Finchley. This deception keeps her very much in the frame.</w:t>
      </w:r>
    </w:p>
    <w:p w14:paraId="4CC3C7CA" w14:textId="77777777" w:rsidR="00FD5519" w:rsidRDefault="00FD5519" w:rsidP="00FD5519">
      <w:pPr>
        <w:pStyle w:val="NormalWeb"/>
      </w:pPr>
      <w:r>
        <w:rPr>
          <w:rStyle w:val="Strong"/>
          <w:rFonts w:eastAsiaTheme="majorEastAsia"/>
        </w:rPr>
        <w:t>2. Steven White.</w:t>
      </w:r>
      <w:r>
        <w:br/>
        <w:t xml:space="preserve">Initially the strongest suspect, Steven remains highly suspicious. Though he would only legally inherit Old Manse, it is plausible he believed Vic had not made a will, and thus that he stood as next of kin to her entire estate. His repressed character, romantic interest in Vic, and opportunity on the night all weigh against him. Yet his legal training makes his rash timing </w:t>
      </w:r>
      <w:proofErr w:type="gramStart"/>
      <w:r>
        <w:t>questionable—acting</w:t>
      </w:r>
      <w:proofErr w:type="gramEnd"/>
      <w:r>
        <w:t xml:space="preserve"> before Kenneth’s death was confirmed seems uncharacteristically hasty.</w:t>
      </w:r>
    </w:p>
    <w:p w14:paraId="0DD480DB" w14:textId="77777777" w:rsidR="00FD5519" w:rsidRDefault="00FD5519" w:rsidP="00FD5519">
      <w:pPr>
        <w:pStyle w:val="NormalWeb"/>
      </w:pPr>
      <w:r>
        <w:rPr>
          <w:rStyle w:val="Strong"/>
          <w:rFonts w:eastAsiaTheme="majorEastAsia"/>
        </w:rPr>
        <w:t>Other considerations:</w:t>
      </w:r>
    </w:p>
    <w:p w14:paraId="2C5FF753" w14:textId="77777777" w:rsidR="00FD5519" w:rsidRDefault="00FD5519" w:rsidP="00FD5519">
      <w:pPr>
        <w:pStyle w:val="NormalWeb"/>
        <w:numPr>
          <w:ilvl w:val="0"/>
          <w:numId w:val="2"/>
        </w:numPr>
      </w:pPr>
      <w:r>
        <w:rPr>
          <w:rStyle w:val="Strong"/>
          <w:rFonts w:eastAsiaTheme="majorEastAsia"/>
        </w:rPr>
        <w:t>Sarah, the maid</w:t>
      </w:r>
      <w:r>
        <w:t xml:space="preserve">, continues to display odd </w:t>
      </w:r>
      <w:proofErr w:type="spellStart"/>
      <w:r>
        <w:t>behavior</w:t>
      </w:r>
      <w:proofErr w:type="spellEnd"/>
      <w:r>
        <w:t>, with a mixture of surprise and satisfaction at Ellie’s death. She may have read Kenneth’s letters, giving her knowledge of the engagement and will. Her role is still ambiguous: she could be an accomplice or a red herring.</w:t>
      </w:r>
    </w:p>
    <w:p w14:paraId="789FF39B" w14:textId="77777777" w:rsidR="00FD5519" w:rsidRDefault="00FD5519" w:rsidP="00FD5519">
      <w:pPr>
        <w:pStyle w:val="NormalWeb"/>
        <w:numPr>
          <w:ilvl w:val="0"/>
          <w:numId w:val="2"/>
        </w:numPr>
      </w:pPr>
      <w:r>
        <w:rPr>
          <w:rStyle w:val="Strong"/>
          <w:rFonts w:eastAsiaTheme="majorEastAsia"/>
        </w:rPr>
        <w:t>Harry Finchley</w:t>
      </w:r>
      <w:r>
        <w:t>’s financial position remains uncertain, but the expert’s dismissal of the portrait’s value largely removes his motive.</w:t>
      </w:r>
    </w:p>
    <w:p w14:paraId="2B5173F3" w14:textId="77777777" w:rsidR="00FD5519" w:rsidRDefault="00FD5519" w:rsidP="00FD5519">
      <w:pPr>
        <w:pStyle w:val="NormalWeb"/>
        <w:numPr>
          <w:ilvl w:val="0"/>
          <w:numId w:val="2"/>
        </w:numPr>
      </w:pPr>
      <w:r>
        <w:rPr>
          <w:rStyle w:val="Strong"/>
          <w:rFonts w:eastAsiaTheme="majorEastAsia"/>
        </w:rPr>
        <w:t>Major Kent</w:t>
      </w:r>
      <w:r>
        <w:t xml:space="preserve"> and the </w:t>
      </w:r>
      <w:proofErr w:type="spellStart"/>
      <w:r>
        <w:t>Wethers</w:t>
      </w:r>
      <w:proofErr w:type="spellEnd"/>
      <w:r>
        <w:t xml:space="preserve"> appear less likely culprits, more distractions than serious threats.</w:t>
      </w:r>
    </w:p>
    <w:p w14:paraId="6EDA07AB" w14:textId="77777777" w:rsidR="00FD5519" w:rsidRDefault="00FD5519" w:rsidP="00FD5519">
      <w:pPr>
        <w:pStyle w:val="NormalWeb"/>
      </w:pPr>
      <w:r>
        <w:t xml:space="preserve">At this stage, my updated hypothesis is that </w:t>
      </w:r>
      <w:r>
        <w:rPr>
          <w:rStyle w:val="Strong"/>
          <w:rFonts w:eastAsiaTheme="majorEastAsia"/>
        </w:rPr>
        <w:t>Josephine Judge is the most likely culprit</w:t>
      </w:r>
      <w:r>
        <w:t xml:space="preserve">. She had both motive (fear of Vic inheriting Kenneth’s fortune and eclipsing her), means (access and opportunity), and psychological instability (drug use, evasions, cold </w:t>
      </w:r>
      <w:proofErr w:type="spellStart"/>
      <w:r>
        <w:t>demeanor</w:t>
      </w:r>
      <w:proofErr w:type="spellEnd"/>
      <w:r>
        <w:t>). Steven White remains a close secondary suspect, but Josephine’s duplicity and proximity to Vic’s secrets tip the balance in her direction.</w:t>
      </w:r>
    </w:p>
    <w:p w14:paraId="3D651585" w14:textId="77777777" w:rsidR="00FD5519" w:rsidRDefault="00FD5519" w:rsidP="00FD5519">
      <w:pPr>
        <w:pStyle w:val="NormalWeb"/>
      </w:pPr>
      <w:r>
        <w:t xml:space="preserve">Would you like me to create a </w:t>
      </w:r>
      <w:r>
        <w:rPr>
          <w:rStyle w:val="Strong"/>
          <w:rFonts w:eastAsiaTheme="majorEastAsia"/>
        </w:rPr>
        <w:t>suspect matrix (motive, means, opportunity, contradictions)</w:t>
      </w:r>
      <w:r>
        <w:t xml:space="preserve"> so we can see more clearly who fits the crime best?</w:t>
      </w:r>
    </w:p>
    <w:p w14:paraId="016F2A52" w14:textId="20B74DCE" w:rsidR="00FD5519" w:rsidRDefault="00FD5519">
      <w:pPr>
        <w:pBdr>
          <w:top w:val="single" w:sz="6" w:space="1" w:color="auto"/>
          <w:bottom w:val="single" w:sz="6" w:space="1" w:color="auto"/>
        </w:pBdr>
      </w:pPr>
      <w:r>
        <w:t>3</w:t>
      </w:r>
    </w:p>
    <w:p w14:paraId="0F49B10A" w14:textId="77777777" w:rsidR="00FD5519" w:rsidRDefault="00FD5519" w:rsidP="00FD5519">
      <w:pPr>
        <w:pStyle w:val="NormalWeb"/>
      </w:pPr>
      <w:r>
        <w:t>The third set of revelations finally pulls the threads together. James Ritchie’s elaborate “ghost play” at Old Manse flushed the truth into the open.</w:t>
      </w:r>
    </w:p>
    <w:p w14:paraId="191987C1" w14:textId="77777777" w:rsidR="00FD5519" w:rsidRDefault="00FD5519" w:rsidP="00FD5519">
      <w:pPr>
        <w:pStyle w:val="NormalWeb"/>
      </w:pPr>
      <w:r>
        <w:t xml:space="preserve">The true culprit behind the fatal shot and much of the surrounding menace was </w:t>
      </w:r>
      <w:r>
        <w:rPr>
          <w:rStyle w:val="Strong"/>
          <w:rFonts w:eastAsiaTheme="majorEastAsia"/>
        </w:rPr>
        <w:t>Josephine Judge’s husband—known only as “J.”</w:t>
      </w:r>
      <w:r>
        <w:t xml:space="preserve"> He had lived in the shadows of the case until now, his existence barely hinted at. When confronted, Josephine revealed that he was a drug addict, manipulative, and violent, blackmailing her with threats of suicide or murder if she resisted him. It was he who fired the fatal shot—intended for Josephine—but instead struck down Ellie Lord by mistake. Later, during the séance staged by Ritchie, J. attempted once </w:t>
      </w:r>
      <w:r>
        <w:lastRenderedPageBreak/>
        <w:t>more to kill Josephine, only to be mortally wounded himself. His deathbed words confirmed both his intent and his obsession with Josephine.</w:t>
      </w:r>
    </w:p>
    <w:p w14:paraId="0379B6A8" w14:textId="77777777" w:rsidR="00FD5519" w:rsidRDefault="00FD5519" w:rsidP="00FD5519">
      <w:pPr>
        <w:pStyle w:val="NormalWeb"/>
      </w:pPr>
      <w:r>
        <w:t>This explains why the earlier chain of attacks on Vic seemed inconsistent. The earlier “accidents” were subtle and deliberate, whereas the poisoned chocolates and the shooting were crude and reckless. Ritchie had already observed this mismatch: Josephine’s drug-clouded life and her evasions made her appear guilty, but the raw violence of J.’s actions did not fit her intelligence or her style.</w:t>
      </w:r>
    </w:p>
    <w:p w14:paraId="6F60FFB4" w14:textId="77777777" w:rsidR="00FD5519" w:rsidRDefault="00FD5519" w:rsidP="00FD5519">
      <w:pPr>
        <w:pStyle w:val="NormalWeb"/>
      </w:pPr>
      <w:r>
        <w:t>Still, while J. is the direct culprit, others remain tainted:</w:t>
      </w:r>
    </w:p>
    <w:p w14:paraId="773E90D3" w14:textId="77777777" w:rsidR="00FD5519" w:rsidRDefault="00FD5519" w:rsidP="00FD5519">
      <w:pPr>
        <w:pStyle w:val="NormalWeb"/>
        <w:numPr>
          <w:ilvl w:val="0"/>
          <w:numId w:val="3"/>
        </w:numPr>
      </w:pPr>
      <w:r>
        <w:rPr>
          <w:rStyle w:val="Strong"/>
          <w:rFonts w:eastAsiaTheme="majorEastAsia"/>
        </w:rPr>
        <w:t>Josephine Judge</w:t>
      </w:r>
      <w:r>
        <w:t>, though not guilty of attempted murder, is culpable in silence. She shielded her husband’s existence, enabling his proximity and attacks. Her refusal to reveal his identity prolonged the danger for Vic.</w:t>
      </w:r>
    </w:p>
    <w:p w14:paraId="3646F932" w14:textId="77777777" w:rsidR="00FD5519" w:rsidRDefault="00FD5519" w:rsidP="00FD5519">
      <w:pPr>
        <w:pStyle w:val="NormalWeb"/>
        <w:numPr>
          <w:ilvl w:val="0"/>
          <w:numId w:val="3"/>
        </w:numPr>
      </w:pPr>
      <w:r>
        <w:rPr>
          <w:rStyle w:val="Strong"/>
          <w:rFonts w:eastAsiaTheme="majorEastAsia"/>
        </w:rPr>
        <w:t>Mrs Werther (Wendy Laurel)</w:t>
      </w:r>
      <w:r>
        <w:t xml:space="preserve"> emerges as a forger, producing the false will that momentarily redirected suspicion. Though not a would-be killer, her fraud fed the atmosphere of deceit.</w:t>
      </w:r>
    </w:p>
    <w:p w14:paraId="5BD2C775" w14:textId="77777777" w:rsidR="00FD5519" w:rsidRDefault="00FD5519" w:rsidP="00FD5519">
      <w:pPr>
        <w:pStyle w:val="NormalWeb"/>
        <w:numPr>
          <w:ilvl w:val="0"/>
          <w:numId w:val="3"/>
        </w:numPr>
      </w:pPr>
      <w:r>
        <w:rPr>
          <w:rStyle w:val="Strong"/>
          <w:rFonts w:eastAsiaTheme="majorEastAsia"/>
        </w:rPr>
        <w:t>Steven White</w:t>
      </w:r>
      <w:r>
        <w:t xml:space="preserve"> is revealed to be technically honest, but his cold detachment and the convenience of the will’s sudden “arrival” mean he cannot be cleared of opportunism.</w:t>
      </w:r>
    </w:p>
    <w:p w14:paraId="403ABA9B" w14:textId="77777777" w:rsidR="00FD5519" w:rsidRDefault="00FD5519" w:rsidP="00FD5519">
      <w:pPr>
        <w:pStyle w:val="NormalWeb"/>
        <w:numPr>
          <w:ilvl w:val="0"/>
          <w:numId w:val="3"/>
        </w:numPr>
      </w:pPr>
      <w:r>
        <w:rPr>
          <w:rStyle w:val="Strong"/>
          <w:rFonts w:eastAsiaTheme="majorEastAsia"/>
        </w:rPr>
        <w:t>Sarah Creed</w:t>
      </w:r>
      <w:r>
        <w:t>, whose hysterical reactions and evasive tales about panels and letters, played a part in obscuring the truth.</w:t>
      </w:r>
    </w:p>
    <w:p w14:paraId="2815A3C0" w14:textId="77777777" w:rsidR="00FD5519" w:rsidRDefault="00FD5519" w:rsidP="00FD5519">
      <w:pPr>
        <w:pStyle w:val="NormalWeb"/>
      </w:pPr>
      <w:r>
        <w:t xml:space="preserve">In conclusion, the ultimate assassin is </w:t>
      </w:r>
      <w:r>
        <w:rPr>
          <w:rStyle w:val="Strong"/>
          <w:rFonts w:eastAsiaTheme="majorEastAsia"/>
        </w:rPr>
        <w:t>Josephine’s husband, J.</w:t>
      </w:r>
      <w:r>
        <w:t xml:space="preserve">, a broken man consumed by drugs and madness. Josephine herself is guilty of concealment and thus bears indirect responsibility. The others—White, the </w:t>
      </w:r>
      <w:proofErr w:type="spellStart"/>
      <w:r>
        <w:t>Werthers</w:t>
      </w:r>
      <w:proofErr w:type="spellEnd"/>
      <w:r>
        <w:t>, and Sarah—were secondary players in a drama of lies and shadows, but not the true hand that struck Ellie Lord down.</w:t>
      </w:r>
    </w:p>
    <w:p w14:paraId="6137D59D" w14:textId="77777777" w:rsidR="00FD5519" w:rsidRDefault="00FD5519" w:rsidP="00FD5519">
      <w:pPr>
        <w:pStyle w:val="NormalWeb"/>
      </w:pPr>
      <w:r>
        <w:t xml:space="preserve">Would you like me to now </w:t>
      </w:r>
      <w:r>
        <w:rPr>
          <w:rStyle w:val="Strong"/>
          <w:rFonts w:eastAsiaTheme="majorEastAsia"/>
        </w:rPr>
        <w:t>map out the sequence of each attack (accidents, poisoning attempt, shooting) and assign the most likely perpetrator</w:t>
      </w:r>
      <w:r>
        <w:t xml:space="preserve"> to each, so we can see how J.’s actions fit alongside possible red herrings by others?</w:t>
      </w:r>
    </w:p>
    <w:p w14:paraId="24DB2C92" w14:textId="77777777" w:rsidR="00FD5519" w:rsidRDefault="00FD5519"/>
    <w:sectPr w:rsidR="00FD551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4710C1"/>
    <w:multiLevelType w:val="multilevel"/>
    <w:tmpl w:val="D2221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8B04A6B"/>
    <w:multiLevelType w:val="multilevel"/>
    <w:tmpl w:val="6CC2B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6EF2209"/>
    <w:multiLevelType w:val="multilevel"/>
    <w:tmpl w:val="B930E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2285395">
    <w:abstractNumId w:val="2"/>
  </w:num>
  <w:num w:numId="2" w16cid:durableId="2108573508">
    <w:abstractNumId w:val="0"/>
  </w:num>
  <w:num w:numId="3" w16cid:durableId="13914244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5519"/>
    <w:rsid w:val="00100D76"/>
    <w:rsid w:val="00255ADA"/>
    <w:rsid w:val="007611BB"/>
    <w:rsid w:val="0079643E"/>
    <w:rsid w:val="00DE6C3D"/>
    <w:rsid w:val="00E1635D"/>
    <w:rsid w:val="00FD551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5BF4D77E"/>
  <w15:chartTrackingRefBased/>
  <w15:docId w15:val="{767A5C68-1946-074B-B3AE-21ECA337E4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55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D55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D551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551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551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551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551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551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551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551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D551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D551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551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551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55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55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55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5519"/>
    <w:rPr>
      <w:rFonts w:eastAsiaTheme="majorEastAsia" w:cstheme="majorBidi"/>
      <w:color w:val="272727" w:themeColor="text1" w:themeTint="D8"/>
    </w:rPr>
  </w:style>
  <w:style w:type="paragraph" w:styleId="Title">
    <w:name w:val="Title"/>
    <w:basedOn w:val="Normal"/>
    <w:next w:val="Normal"/>
    <w:link w:val="TitleChar"/>
    <w:uiPriority w:val="10"/>
    <w:qFormat/>
    <w:rsid w:val="00FD551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55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551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55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551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D5519"/>
    <w:rPr>
      <w:i/>
      <w:iCs/>
      <w:color w:val="404040" w:themeColor="text1" w:themeTint="BF"/>
    </w:rPr>
  </w:style>
  <w:style w:type="paragraph" w:styleId="ListParagraph">
    <w:name w:val="List Paragraph"/>
    <w:basedOn w:val="Normal"/>
    <w:uiPriority w:val="34"/>
    <w:qFormat/>
    <w:rsid w:val="00FD5519"/>
    <w:pPr>
      <w:ind w:left="720"/>
      <w:contextualSpacing/>
    </w:pPr>
  </w:style>
  <w:style w:type="character" w:styleId="IntenseEmphasis">
    <w:name w:val="Intense Emphasis"/>
    <w:basedOn w:val="DefaultParagraphFont"/>
    <w:uiPriority w:val="21"/>
    <w:qFormat/>
    <w:rsid w:val="00FD5519"/>
    <w:rPr>
      <w:i/>
      <w:iCs/>
      <w:color w:val="0F4761" w:themeColor="accent1" w:themeShade="BF"/>
    </w:rPr>
  </w:style>
  <w:style w:type="paragraph" w:styleId="IntenseQuote">
    <w:name w:val="Intense Quote"/>
    <w:basedOn w:val="Normal"/>
    <w:next w:val="Normal"/>
    <w:link w:val="IntenseQuoteChar"/>
    <w:uiPriority w:val="30"/>
    <w:qFormat/>
    <w:rsid w:val="00FD55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5519"/>
    <w:rPr>
      <w:i/>
      <w:iCs/>
      <w:color w:val="0F4761" w:themeColor="accent1" w:themeShade="BF"/>
    </w:rPr>
  </w:style>
  <w:style w:type="character" w:styleId="IntenseReference">
    <w:name w:val="Intense Reference"/>
    <w:basedOn w:val="DefaultParagraphFont"/>
    <w:uiPriority w:val="32"/>
    <w:qFormat/>
    <w:rsid w:val="00FD5519"/>
    <w:rPr>
      <w:b/>
      <w:bCs/>
      <w:smallCaps/>
      <w:color w:val="0F4761" w:themeColor="accent1" w:themeShade="BF"/>
      <w:spacing w:val="5"/>
    </w:rPr>
  </w:style>
  <w:style w:type="paragraph" w:styleId="NormalWeb">
    <w:name w:val="Normal (Web)"/>
    <w:basedOn w:val="Normal"/>
    <w:uiPriority w:val="99"/>
    <w:semiHidden/>
    <w:unhideWhenUsed/>
    <w:rsid w:val="00FD5519"/>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FD551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3</Pages>
  <Words>1111</Words>
  <Characters>6334</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Ella Schad (PG Research)</dc:creator>
  <cp:keywords/>
  <dc:description/>
  <cp:lastModifiedBy>Ella Schad (PG Research)</cp:lastModifiedBy>
  <cp:revision>2</cp:revision>
  <dcterms:created xsi:type="dcterms:W3CDTF">2025-09-09T19:48:00Z</dcterms:created>
  <dcterms:modified xsi:type="dcterms:W3CDTF">2025-09-09T20:51:00Z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618d1e0-f5d7-4da7-8ddd-3b83021a2c85_Enabled">
    <vt:lpwstr>true</vt:lpwstr>
  </property>
  <property fmtid="{D5CDD505-2E9C-101B-9397-08002B2CF9AE}" pid="3" name="MSIP_Label_a618d1e0-f5d7-4da7-8ddd-3b83021a2c85_SetDate">
    <vt:lpwstr>2025-09-09T19:49:40Z</vt:lpwstr>
  </property>
  <property fmtid="{D5CDD505-2E9C-101B-9397-08002B2CF9AE}" pid="4" name="MSIP_Label_a618d1e0-f5d7-4da7-8ddd-3b83021a2c85_Method">
    <vt:lpwstr>Standard</vt:lpwstr>
  </property>
  <property fmtid="{D5CDD505-2E9C-101B-9397-08002B2CF9AE}" pid="5" name="MSIP_Label_a618d1e0-f5d7-4da7-8ddd-3b83021a2c85_Name">
    <vt:lpwstr>Private</vt:lpwstr>
  </property>
  <property fmtid="{D5CDD505-2E9C-101B-9397-08002B2CF9AE}" pid="6" name="MSIP_Label_a618d1e0-f5d7-4da7-8ddd-3b83021a2c85_SiteId">
    <vt:lpwstr>ae323139-093a-4d2a-81a6-5d334bcd9019</vt:lpwstr>
  </property>
  <property fmtid="{D5CDD505-2E9C-101B-9397-08002B2CF9AE}" pid="7" name="MSIP_Label_a618d1e0-f5d7-4da7-8ddd-3b83021a2c85_ActionId">
    <vt:lpwstr>0e57c03e-1256-4c93-a72a-e30cf5ded503</vt:lpwstr>
  </property>
  <property fmtid="{D5CDD505-2E9C-101B-9397-08002B2CF9AE}" pid="8" name="MSIP_Label_a618d1e0-f5d7-4da7-8ddd-3b83021a2c85_ContentBits">
    <vt:lpwstr>0</vt:lpwstr>
  </property>
  <property fmtid="{D5CDD505-2E9C-101B-9397-08002B2CF9AE}" pid="9" name="MSIP_Label_a618d1e0-f5d7-4da7-8ddd-3b83021a2c85_Tag">
    <vt:lpwstr>50, 3, 0, 1</vt:lpwstr>
  </property>
</Properties>
</file>