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 001: Device Identifier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Proposed/Frozen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DeviceId is the primary identifier for a participant in the system. It is used in wire protocols, audit logs, and policy enforcement. To ensure long-term stability and interoperability, the derivation and serialization must be immutable.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Specification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Derivation: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DeviceId = SHA-256(Raw_Ed25519_Public_Key_Bytes)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32 bytes of Ed25519 public key.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Fixed-size array [u8; 32].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Display 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bw-id- + lowercase hex encoding of the 32-byte hash (64 hex characters).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Length: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70 ASCII characters.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Invariants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DeviceId construction is only permitted via derivation from a VerifyKey.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construction from raw bytes is forbidden outside of the crate boundary.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Serialization/Deserialization must adhere strictly to the format defined above.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