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Blackwing Protocol Specification (BW-RFC-001)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Version: 1.0.0 | Status: Proposed (Architecture Baseline)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Editor: Principal Systems Engineering Group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Obsoletes: None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Introduction &amp; Core Technical Corrections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defines the wire formats, state transition constraints, cloud API specifications, and operational playbooks for the PROJECT BLACKWING remote computing platform.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Technical Corrections &amp; Cryptographic Resolutions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1.1.1 Authentication Protocol (OPAQUE Asymmetric PAKE)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the previous ambiguity surrounding raw PAKE, Blackwing formally standardizes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OPAQUE Asymmetric Password-Authenticated Key Exchange (PAKE)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 (RFC 9381 / draft-ietf-cfrg-opaque).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authentication handshake does not transmit plaintext password material or plain hashes over the wire.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Client (Console) and Server (Agent) execute an offline-hardened, zero-knowledge exchange using OPAQUE's underlying Verifiable Oblivious Pseudorandom Function (VOPRF) on the ristretto255 curve.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exchange negotiates a cryptographically strong, shared session seed while validating the server's long-term identity public key, completely preventing active pre-computation and dictionary attacks by a compromised Relay.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1.1.2 Canonical Device ID Generation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deterministic, cross-platform Device ID consistency across independent implementations, the Device ID is derived exactly as follows: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37478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37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Key: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long-term Ed25519 public key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bytes).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Export: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 the public key representation to its SEC-1 uncompressed octet format.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Calculate the SHA-256 hash of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-byte uncompressed octet array.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Format the resulting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-byte hash as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-character lowercase hexadecimal string.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Prefixing: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Prepend the string with the literal namespace indicator bw-id- (yielding a uniform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-character identifier, e.g., bw-id-8f3c5b7...).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1.1.3 Cryptographically Secure Session Epoch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64-bit Session Epoch is a cryptographically secure, non-repeating identifier generated per-session using an on-host CSPRNG (Cryptographically Secure Pseudo-Random Number Generator, e.g., /dev/urandom via the Rust getrandom crate).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Generation Invariant: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600" cy="23495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3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octets must be read directly from a CSPRNG pool.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Uniqueness: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3200" cy="242529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42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-bit keyspace, the probability of a collision in a single tenant environment containing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2773" cy="23250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773" cy="232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concurrent active sessions is bounded by: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457825" cy="914932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914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collision risk is structurally negligible, ensuring seamless connection-migration identification.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1.1.4 Little-Endian Byte Order Rationale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network protocols (such as IPv4, TCP) enforce Big-Endian (Network Byte Order). Blackwing departs from this legacy constraint and standardizes strictly 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Little-Endian (LE)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all payload headers and serialization formats.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Rationale: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critical performance bottleneck of a high-FPS remote desktop system is display capture, conversion, and packaging latency on the host (Agent) and parsing/rendering on the client (Console).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Modern target hardware ecosystems (x86_64 and ARM64 / Apple Silicon) are natively Little-Endian. Forcing Big-Endian serialization would require byte-swapping operations on every single header field, input coordinate, and frame slice.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0303" cy="234951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3" cy="23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this introduces unnecessary CPU pipeline stalls and cache line thrashing. Little-endian allows zero-copy, memory-aligned casting directly into native CPU registers.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1.1.5 JWT Authorization Tokens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gRPC SessionTokenResponse returns an encrypted, signed JSON Web Token (JWT) authorizing the session on the Relay Plane.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Signing Algorithm: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EdDSA using the Control Plane's long-term private Ed25519 signing key.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Required Claims Block: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"iss": "blackwing-identity-plane",</w:t>
        <w:br w:type="textWrapping"/>
        <w:t xml:space="preserve">  "sub": "bw-id-console-8f3c...",</w:t>
        <w:br w:type="textWrapping"/>
        <w:t xml:space="preserve">  "aud": "blackwing-relay-cluster",</w:t>
        <w:br w:type="textWrapping"/>
        <w:t xml:space="preserve">  "jti": "uuid-v4-nonce-token-identifier",</w:t>
        <w:br w:type="textWrapping"/>
        <w:t xml:space="preserve">  "exp": 1782048000,</w:t>
        <w:br w:type="textWrapping"/>
        <w:t xml:space="preserve">  "nbf": 1782044400,</w:t>
        <w:br w:type="textWrapping"/>
        <w:t xml:space="preserve">  "device_id": "bw-id-agent-9a4d...",</w:t>
        <w:br w:type="textWrapping"/>
        <w:t xml:space="preserve">  "session_epoch": 1289381019842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Binary Protocol Layouts (RFC-Style Numbering)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packets transmitted over a reliable stream or unreliable datagram channel must conform to the following bit-offset schemas.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Master Packet Header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payload begins with this fixed 32-byte, 8-byte aligned header.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0                   1                   2                   3</w:t>
        <w:br w:type="textWrapping"/>
        <w:t xml:space="preserve"> 0 1 2 3 4 5 6 7 8 9 0 1 2 3 4 5 6 7 8 9 0 1 2 3 4 5 6 7 8 9 0 1</w:t>
        <w:br w:type="textWrapping"/>
        <w:t xml:space="preserve">+-+-+-+-+-+-+-+-+-+-+-+-+-+-+-+-+-+-+-+-+-+-+-+-+-+-+-+-+-+-+-+-+</w:t>
        <w:br w:type="textWrapping"/>
        <w:t xml:space="preserve">|          Schema Version       |             Flags             |</w:t>
        <w:br w:type="textWrapping"/>
        <w:t xml:space="preserve">+-+-+-+-+-+-+-+-+-+-+-+-+-+-+-+-+-+-+-+-+-+-+-+-+-+-+-+-+-+-+-+-+</w:t>
        <w:br w:type="textWrapping"/>
        <w:t xml:space="preserve">|          Packet Type          |         Payload Length        |</w:t>
        <w:br w:type="textWrapping"/>
        <w:t xml:space="preserve">+-+-+-+-+-+-+-+-+-+-+-+-+-+-+-+-+-+-+-+-+-+-+-+-+-+-+-+-+-+-+-+-+</w:t>
        <w:br w:type="textWrapping"/>
        <w:t xml:space="preserve">|                        Sequence Number                        |</w:t>
        <w:br w:type="textWrapping"/>
        <w:t xml:space="preserve">+-+-+-+-+-+-+-+-+-+-+-+-+-+-+-+-+-+-+-+-+-+-+-+-+-+-+-+-+-+-+-+-+</w:t>
        <w:br w:type="textWrapping"/>
        <w:t xml:space="preserve">|                                                               |</w:t>
        <w:br w:type="textWrapping"/>
        <w:t xml:space="preserve">+                         Session Epoch                         +</w:t>
        <w:br w:type="textWrapping"/>
        <w:t xml:space="preserve">|                        (64-bit Integer)                       |</w:t>
        <w:br w:type="textWrapping"/>
        <w:t xml:space="preserve">+-+-+-+-+-+-+-+-+-+-+-+-+-+-+-+-+-+-+-+-+-+-+-+-+-+-+-+-+-+-+-+-+</w:t>
        <w:br w:type="textWrapping"/>
        <w:t xml:space="preserve">|                                                               |</w:t>
        <w:br w:type="textWrapping"/>
        <w:t xml:space="preserve">+                      Monotonic Timestamp                      +</w:t>
        <w:br w:type="textWrapping"/>
        <w:t xml:space="preserve">|                        (64-bit Integer)                       |</w:t>
        <w:br w:type="textWrapping"/>
        <w:t xml:space="preserve">+-+-+-+-+-+-+-+-+-+-+-+-+-+-+-+-+-+-+-+-+-+-+-+-+-+-+-+-+-+-+-+-+</w:t>
        <w:br w:type="textWrapping"/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Input: Keyboard Packet (Stream 1)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Used to transmit keyboard state updates.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0                   1                   2                   3</w:t>
        <w:br w:type="textWrapping"/>
        <w:t xml:space="preserve"> 0 1 2 3 4 5 6 7 8 9 0 1 2 3 4 5 6 7 8 9 0 1 2 3 4 5 6 7 8 9 0 1</w:t>
        <w:br w:type="textWrapping"/>
        <w:t xml:space="preserve">+-+-+-+-+-+-+-+-+-+-+-+-+-+-+-+-+-+-+-+-+-+-+-+-+-+-+-+-+-+-+-+-+</w:t>
        <w:br w:type="textWrapping"/>
        <w:t xml:space="preserve">|                           Timestamp                           |</w:t>
        <w:br w:type="textWrapping"/>
        <w:t xml:space="preserve">|                        (64-bit Integer)                       |</w:t>
        <w:br w:type="textWrapping"/>
        <w:t xml:space="preserve">+-+-+-+-+-+-+-+-+-+-+-+-+-+-+-+-+-+-+-+-+-+-+-+-+-+-+-+-+-+-+-+-+</w:t>
        <w:br w:type="textWrapping"/>
        <w:t xml:space="preserve">|          Sequence             |           VirtualKey          |</w:t>
        <w:br w:type="textWrapping"/>
        <w:t xml:space="preserve">+-+-+-+-+-+-+-+-+-+-+-+-+-+-+-+-+-+-+-+-+-+-+-+-+-+-+-+-+-+-+-+-+</w:t>
        <w:br w:type="textWrapping"/>
        <w:t xml:space="preserve">|          ActionType           |           Padding             |</w:t>
        <w:br w:type="textWrapping"/>
        <w:t xml:space="preserve">+-+-+-+-+-+-+-+-+-+-+-+-+-+-+-+-+-+-+-+-+-+-+-+-+-+-+-+-+-+-+-+-+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VirtualKey (16-bits):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OS-agnostic keyboard virtual key code mapping.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ActionType (16-bits):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0x0001 = KeyDown, 0x0002 = KeyUp, 0x0003 = CharacterInput.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Input: Mouse Telemetry Packet (Stream 2 / Datagram)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Transmits coordinate space updates.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0                   1                   2                   3</w:t>
        <w:br w:type="textWrapping"/>
        <w:t xml:space="preserve"> 0 1 2 3 4 5 6 7 8 9 0 1 2 3 4 5 6 7 8 9 0 1 2 3 4 5 6 7 8 9 0 1</w:t>
        <w:br w:type="textWrapping"/>
        <w:t xml:space="preserve">+-+-+-+-+-+-+-+-+-+-+-+-+-+-+-+-+-+-+-+-+-+-+-+-+-+-+-+-+-+-+-+-+</w:t>
        <w:br w:type="textWrapping"/>
        <w:t xml:space="preserve">|                           Timestamp                           |</w:t>
        <w:br w:type="textWrapping"/>
        <w:t xml:space="preserve">|                        (64-bit Integer)                       |</w:t>
        <w:br w:type="textWrapping"/>
        <w:t xml:space="preserve">+-+-+-+-+-+-+-+-+-+-+-+-+-+-+-+-+-+-+-+-+-+-+-+-+-+-+-+-+-+-+-+-+</w:t>
        <w:br w:type="textWrapping"/>
        <w:t xml:space="preserve">|                           X Coordinate                        |</w:t>
        <w:br w:type="textWrapping"/>
        <w:t xml:space="preserve">+-+-+-+-+-+-+-+-+-+-+-+-+-+-+-+-+-+-+-+-+-+-+-+-+-+-+-+-+-+-+-+-+</w:t>
        <w:br w:type="textWrapping"/>
        <w:t xml:space="preserve">|                           Y Coordinate                        |</w:t>
        <w:br w:type="textWrapping"/>
        <w:t xml:space="preserve">+-+-+-+-+-+-+-+-+-+-+-+-+-+-+-+-+-+-+-+-+-+-+-+-+-+-+-+-+-+-+-+-+</w:t>
        <w:br w:type="textWrapping"/>
        <w:t xml:space="preserve">|         ButtonMask            |           Flags               |</w:t>
        <w:br w:type="textWrapping"/>
        <w:t xml:space="preserve">+-+-+-+-+-+-+-+-+-+-+-+-+-+-+-+-+-+-+-+-+-+-+-+-+-+-+-+-+-+-+-+-+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Coordinates (32-bit Float):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Absolute normalized coordinates bounded between 0.0 and 1.0. If in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Relative Input Mode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coordinates represent signed delta offsets.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ButtonMask (16-bits):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Bitmask of active mouse buttons (0x0001 = Left, 0x0002 = Right, 0x0004 = Middle).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Operational Playbooks &amp; Diagnostics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Systematic Error Handling Classifications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Error Code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Classification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Policy Action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Retry Vector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SRE Visibility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BW-1000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Force disconnect. Zeroize session context.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Manual intervention required.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Fire alert to SIEM dashboard.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BW-1001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Authentication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Expire session. Tear down QUIC connection.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Silent auto-renegotiate once via Control Plane.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Metric incremented.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BW-2001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Transport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Fallback to Relay pathway.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Immediate fallback attempt within 1s.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Log structured JSON trace.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BW-3000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Display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Reinitialize DirectX/SCK context.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Max 3 retries, then fall back to GDI fallback.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Trigger alert to local debug event log.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BW-4000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Reinitalize encoder handle. Fall back to software.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Silent. Trigger pipeline reset on next frame.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Increment codec crash metric.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BW-5002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Runtime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Instant Zeroize &amp; Kill Process.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Block all executions.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Critical security alert; wake SRE pager.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SRE Runbook: Relay Infrastructure Degradation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Diagnostic Signals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 blackwing_relay_packet_drop_ratio exceeds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6700" cy="2349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RTT metrics from client tracking telemetry spikes above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6900" cy="2349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3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regional clusters.</w:t>
      </w:r>
    </w:p>
    <w:p w:rsidR="00000000" w:rsidDel="00000000" w:rsidP="00000000" w:rsidRDefault="00000000" w:rsidRPr="00000000" w14:paraId="0000006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Mitigation Sequence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[Detect Packet Drop / RTT Spike]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      [1. SRE Queries GeoDNS Routing Table Health]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  [2. Drain Degrading Relay Node via Control Plane Command]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   [3. Active Sessions Forcefully Migrate to Standby Relay]</w:t>
        <w:br w:type="textWrapping"/>
        <w:t xml:space="preserve">                              │</w:t>
        <w:br w:type="textWrapping"/>
        <w:t xml:space="preserve">                              ▼</w:t>
        <w:br w:type="textWrapping"/>
        <w:t xml:space="preserve">        [4. Isolate Degraded Host for Memory Core Audit]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DNS Deprovisioning: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SRE script issues API payload to Cloudflare/Route53 to remove the degrading Relay's IP from the Anycast/Geo-DNS pool.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Drain Phase: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connections are instructed via Stream 0 to execute connection migration to secondary relays.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degraded node is locked; memory space dumps are extracted to verify no allocation leaks under PacketPool structures.</w:t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API &amp; Infrastructure Management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gRPC Control Plane Routing Versioning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gRPC interfaces are defined under strict directory structures: /blackwing.control.v1.IdentityDirectory/.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Deprecation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Protocol versions are supported for a minimum of 12 months. Upon deprecation notice, the Control Plane continues to accept old schema handshakes but flags them with diagnostic warning headers.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SQL Migration Policy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Database schema evolutions are managed strictly via monotonic upward-only migration scripts (e.g., V0001__initial_setup.sql, V0002__add_tpm_attestation.sql).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In-Service Upgrades: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Any schema modification must be backward-compatible with the immediately preceding runner version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8674" cy="249337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74" cy="24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Destructive column removals are executed only after all live regional application nodes are running on the new codebase version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8674" cy="249337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74" cy="24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