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BLACKWING — Detailed Engineering Specification (v1.0-RC2)</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ID: BW-SPEC-0002 | Version: 1.0-RC2</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 Proposed (Validation Gate)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Owner: Principal Systems Engineering Group</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Related Documents: PRD v1.0, ADR-001 through ADR-014</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Formal Protocol State Machine Specification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connection, authentication, and transmission lifecycles of both the Blackwing Console and Agent must progress through a deterministic, mutually verified state machine. Any event received out-of-order or invalidly mapped to the current state must trigger immediate session teardown and key erasure.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IDLE                |</w:t>
        <w:br w:type="textWrapping"/>
        <w:t xml:space="preserve">                  +-----------------------------------+</w:t>
        <w:br w:type="textWrapping"/>
        <w:t xml:space="preserve">                                    │</w:t>
        <w:br w:type="textWrapping"/>
        <w:t xml:space="preserve">                                    │ (Connect Request / Token Check)</w:t>
        <w:br w:type="textWrapping"/>
        <w:t xml:space="preserve">                                    ▼</w:t>
        <w:br w:type="textWrapping"/>
        <w:t xml:space="preserve">                  +-----------------------------------+</w:t>
        <w:br w:type="textWrapping"/>
        <w:t xml:space="preserve">                  |            REGISTERING            |</w:t>
        <w:br w:type="textWrapping"/>
        <w:t xml:space="preserve">                  +-----------------------------------+</w:t>
        <w:br w:type="textWrapping"/>
        <w:t xml:space="preserve">                                    │</w:t>
        <w:br w:type="textWrapping"/>
        <w:t xml:space="preserve">                                    │ (Rendezvous Ping / Active Sync)</w:t>
        <w:br w:type="textWrapping"/>
        <w:t xml:space="preserve">                                    ▼</w:t>
        <w:br w:type="textWrapping"/>
        <w:t xml:space="preserve">                  +-----------------------------------+</w:t>
        <w:br w:type="textWrapping"/>
        <w:t xml:space="preserve">                  |              WAITING              |</w:t>
        <w:br w:type="textWrapping"/>
        <w:t xml:space="preserve">                  +-----------------------------------+</w:t>
        <w:br w:type="textWrapping"/>
        <w:t xml:space="preserve">                                    │</w:t>
        <w:br w:type="textWrapping"/>
        <w:t xml:space="preserve">                                    │ (Signaling Challenge Start)</w:t>
        <w:br w:type="textWrapping"/>
        <w:t xml:space="preserve">                                    ▼</w:t>
        <w:br w:type="textWrapping"/>
        <w:t xml:space="preserve">                  +-----------------------------------+</w:t>
        <w:br w:type="textWrapping"/>
        <w:t xml:space="preserve">                  |            AUTHORIZING            |</w:t>
        <w:br w:type="textWrapping"/>
        <w:t xml:space="preserve">                  +-----------------------------------+</w:t>
        <w:br w:type="textWrapping"/>
        <w:t xml:space="preserve">                                    │</w:t>
        <w:br w:type="textWrapping"/>
        <w:t xml:space="preserve">                                    │ (PAKE Complete / Signatures Verified)</w:t>
        <w:br w:type="textWrapping"/>
        <w:t xml:space="preserve">                                    ▼</w:t>
        <w:br w:type="textWrapping"/>
        <w:t xml:space="preserve">                  +-----------------------------------+</w:t>
        <w:br w:type="textWrapping"/>
        <w:t xml:space="preserve">                  |          ICE_NEGOTIATION          |</w:t>
        <w:br w:type="textWrapping"/>
        <w:t xml:space="preserve">                  +-----------------------------------+</w:t>
        <w:br w:type="textWrapping"/>
        <w:t xml:space="preserve">                                    │</w:t>
        <w:br w:type="textWrapping"/>
        <w:t xml:space="preserve">                                    │ (P2P Path cleared / Fallback Event)</w:t>
        <w:br w:type="textWrapping"/>
        <w:t xml:space="preserve">                                    ▼</w:t>
        <w:br w:type="textWrapping"/>
        <w:t xml:space="preserve">                  +-----------------------------------+</w:t>
        <w:br w:type="textWrapping"/>
        <w:t xml:space="preserve">                  |          QUIC_CONNECTING          |</w:t>
        <w:br w:type="textWrapping"/>
        <w:t xml:space="preserve">                  +-----------------------------------+</w:t>
        <w:br w:type="textWrapping"/>
        <w:t xml:space="preserve">                                    │</w:t>
        <w:br w:type="textWrapping"/>
        <w:t xml:space="preserve">                                    │ (QUIC Socket Bind / 1-RTT Setup)</w:t>
        <w:br w:type="textWrapping"/>
        <w:t xml:space="preserve">                                    ▼</w:t>
        <w:br w:type="textWrapping"/>
        <w:t xml:space="preserve">                  +-----------------------------------+</w:t>
        <w:br w:type="textWrapping"/>
        <w:t xml:space="preserve">                  |           TLS_HANDSHAKE           |</w:t>
        <w:br w:type="textWrapping"/>
        <w:t xml:space="preserve">                  +-----------------------------------+</w:t>
        <w:br w:type="textWrapping"/>
        <w:t xml:space="preserve">                                    │</w:t>
        <w:br w:type="textWrapping"/>
        <w:t xml:space="preserve">                                    │ (0-RTT/1-RTT Handshake Complete)</w:t>
        <w:br w:type="textWrapping"/>
        <w:t xml:space="preserve">                                    ▼</w:t>
        <w:br w:type="textWrapping"/>
        <w:t xml:space="preserve">                  +-----------------------------------+</w:t>
        <w:br w:type="textWrapping"/>
        <w:t xml:space="preserve">                  |              ACTIVE               |◄──────────────────┐</w:t>
        <w:br w:type="textWrapping"/>
        <w:t xml:space="preserve">                  +-----------------------------------+                   │</w:t>
        <w:br w:type="textWrapping"/>
        <w:t xml:space="preserve">                     │                                │                   │</w:t>
        <w:br w:type="textWrapping"/>
        <w:t xml:space="preserve">                     │ (Network Disconnect)           │ (Fast Resume)     │</w:t>
        <w:br w:type="textWrapping"/>
        <w:t xml:space="preserve">                     ▼                                ▼                   │</w:t>
        <w:br w:type="textWrapping"/>
        <w:t xml:space="preserve">                  +-----------------------------------+                   │</w:t>
        <w:br w:type="textWrapping"/>
        <w:t xml:space="preserve">                  |             SUSPENDED             |───────────────────┘</w:t>
        <w:br w:type="textWrapping"/>
        <w:t xml:space="preserve">                  +-----------------------------------+</w:t>
        <w:br w:type="textWrapping"/>
        <w:t xml:space="preserve">                     │</w:t>
        <w:br w:type="textWrapping"/>
        <w:t xml:space="preserve">                     │ (Timeout &gt; 60s / Fatal Failure)</w:t>
        <w:br w:type="textWrapping"/>
        <w:t xml:space="preserve">                     ▼</w:t>
        <w:br w:type="textWrapping"/>
        <w:t xml:space="preserve">                  +-----------------------------------+</w:t>
        <w:br w:type="textWrapping"/>
        <w:t xml:space="preserve">                  |            TERMINATED             |</w:t>
        <w:br w:type="textWrapping"/>
        <w:t xml:space="preserve">                  +-----------------------------------+</w:t>
        <w:br w:type="textWrapping"/>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State Transition Matrix</w:t>
      </w:r>
    </w:p>
    <w:tbl>
      <w:tblPr>
        <w:tblStyle w:val="Table1"/>
        <w:jc w:val="left"/>
        <w:tblLayout w:type="fixed"/>
        <w:tblLook w:val="0600"/>
      </w:tblPr>
      <w:tblGrid>
        <w:gridCol w:w="9360"/>
        <w:tblGridChange w:id="0">
          <w:tblGrid>
            <w:gridCol w:w="9360"/>
          </w:tblGrid>
        </w:tblGridChange>
      </w:tblGrid>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Current State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Input Event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State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Guard Conditions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Timeout / Retry Policy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Cleanup / Zeroization 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ConnectCmd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REGISTERING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Token is locally well-formed; identity key is accessible.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Initialize memory-locked session context buffer.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REGISTERING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RendezvousAck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WAITING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Signaling channel is TLS 1.3 verified.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Timeout: 5s. Retry: 3 times with exponential backoff.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If timeout fails, transition to TERMINATED.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WAITING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SessionReq</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AUTHORIZING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Match peer device ID against authorized Identity Directory.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Timeout: 10s.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Flush peer metadata cache if handshake fails.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AUTHORIZING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HandshakeSuccess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ICE_NEGOTIATION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PAKE signatures verified; ephemeral X25519 exchange valid.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Timeout: 5s.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Wipe PAKE state buffers from RAM using Zeroize.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ICE_NEGOTIATION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P2P_PathCleared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QUIC_CONNECTING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Valid STUN candidate mapping verified; fallback to relay if failed.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Timeout: 1.5s before forcing TURN/Relay path transition.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Discard invalid or low-priority socket handles.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QUIC_CONNECTING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QuicSocketBound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TLS_HANDSHAKE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UDP socket bound successfully; 1-RTT headers verified.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Timeout: 3s.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Terminate socket descriptors on connection collapse.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TLS_HANDSHAKE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HandshakeFinished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Certificate/Raw Public Key verified; capabilities negotiated.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Timeout: 2.5s.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Wipe ephemeral TLS handshake states; lock session keys.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NetworkDisconnect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SUSPENDED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Client/Agent interface dropped; heartbeats missing.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Timeout: 60s.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Stop active hardware encoders and freeze frame queues.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SUSPENDED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ResumeVerified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Session Epoch matches; incremental challenge nonces match.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Timeout: 60s before transitioning to TERMINATED.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If timeout elapses, wipe all memory-locked session keys.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ACTIVE/ANY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FatalError/Close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TERMINATED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Recipient process executes exit callback.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Immediate transition.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Force zeroization of all key spaces, flush VRAM pools.</w:t>
            </w:r>
          </w:p>
        </w:tc>
      </w:tr>
    </w:tbl>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Secure Local IPC Protocol Specification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Communication between the privileged host service (Blackwing Service) and the user-context capture agent (Session Runner) is executed over highly restricted local IPC boundaries.</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Windows:</w:t>
      </w:r>
      <w:r w:rsidDel="00000000" w:rsidR="00000000" w:rsidRPr="00000000">
        <w:rPr>
          <w:rFonts w:ascii="Google Sans" w:cs="Google Sans" w:eastAsia="Google Sans" w:hAnsi="Google Sans"/>
          <w:color w:val="1f1f1f"/>
          <w:rtl w:val="0"/>
        </w:rPr>
        <w:t xml:space="preserve"> Named Pipes with a strict Discretionary Access Control List (DACL) permitting read/write access strictly to SYSTEM and the active logged-in User SID.</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Linux:</w:t>
      </w:r>
      <w:r w:rsidDel="00000000" w:rsidR="00000000" w:rsidRPr="00000000">
        <w:rPr>
          <w:rFonts w:ascii="Google Sans" w:cs="Google Sans" w:eastAsia="Google Sans" w:hAnsi="Google Sans"/>
          <w:color w:val="1f1f1f"/>
          <w:rtl w:val="0"/>
        </w:rPr>
        <w:t xml:space="preserve"> Unix Domain Sockets located at /run/blackwing/agent.sock with file permissions hard-bound to 0600 (root/owner only).</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IPC Frame Binary Layout (Fixed 16-byte Header)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local IPC message passing through the local sockets or named pipes must conform to this non-aligned, packed binary layout: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0                   1                   2                   3</w:t>
        <w:br w:type="textWrapping"/>
        <w:t xml:space="preserve"> 0 1 2 3 4 5 6 7 8 9 0 1 2 3 4 5 6 7 8 9 0 1 2 3 4 5 6 7 8 9 0 1</w:t>
        <w:br w:type="textWrapping"/>
        <w:t xml:space="preserve">+-+-+-+-+-+-+-+-+-+-+-+-+-+-+-+-+-+-+-+-+-+-+-+-+-+-+-+-+-+-+-+-+</w:t>
        <w:br w:type="textWrapping"/>
        <w:t xml:space="preserve">|          IPC Version          |          Message ID           |</w:t>
        <w:br w:type="textWrapping"/>
        <w:t xml:space="preserve">+-+-+-+-+-+-+-+-+-+-+-+-+-+-+-+-+-+-+-+-+-+-+-+-+-+-+-+-+-+-+-+-+</w:t>
        <w:br w:type="textWrapping"/>
        <w:t xml:space="preserve">|                        Payload Length                         |</w:t>
        <w:br w:type="textWrapping"/>
        <w:t xml:space="preserve">+-+-+-+-+-+-+-+-+-+-+-+-+-+-+-+-+-+-+-+-+-+-+-+-+-+-+-+-+-+-+-+-+</w:t>
        <w:br w:type="textWrapping"/>
        <w:t xml:space="preserve">|                                                               |</w:t>
        <w:br w:type="textWrapping"/>
        <w:t xml:space="preserve">+                         Session Epoch                         +</w:t>
        <w:br w:type="textWrapping"/>
        <w:t xml:space="preserve">|                        (64-bit Integer)                       |</w:t>
        <w:br w:type="textWrapping"/>
        <w:t xml:space="preserve">+-+-+-+-+-+-+-+-+-+-+-+-+-+-+-+-+-+-+-+-+-+-+-+-+-+-+-+-+-+-+-+-+</w:t>
        <w:br w:type="textWrapping"/>
        <w:t xml:space="preserve">|                       Payload Data...                         |</w:t>
        <w:br w:type="textWrapping"/>
        <w:t xml:space="preserve">+-+-+-+-+-+-+-+-+-+-+-+-+-+-+-+-+-+-+-+-+-+-+-+-+-+-+-+-+-+-+-+-+</w:t>
        <w:br w:type="textWrapping"/>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IPC Message ID Registry</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Message 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Sender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Receiver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&amp; Payload Parameters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0x0100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SpawnRunner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 Helper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Commands service runtime to spawn Session Runner in user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0x0101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RunnerReady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Runner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Signals Runner initialized successfully; passes local texture handles.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0x0200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StartCapture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Runner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Command to start capture on a specified monitor_id (u8).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0x0201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CaptureFailed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Runner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Error event (e.g., DXGI lost device); carries internal code BW-3000.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0x0300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InjectInput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Runner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Command to inject hardware keyboard/mouse telemetry into active 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0x0400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UpdatePolicy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Runner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Transfers updated, cryptographically signed policy block.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0x0500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TelemetryHeartbeat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Runner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Periodically sends performance metric packet (FPS, CPU, GPU load).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0x0600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TriggerShutdown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Runner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Emergency command to terminate active session immediately.</w:t>
            </w:r>
          </w:p>
        </w:tc>
      </w:tr>
    </w:tbl>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Binary Serialization &amp; Wire Format Rules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undefined behaviors, memory misalignment panics, and performance overhead from serialization conversion, Blackwing implements a zero-copy binary serialization policy.</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Serialization Invariants</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Byte Order (Endianness):</w:t>
      </w:r>
      <w:r w:rsidDel="00000000" w:rsidR="00000000" w:rsidRPr="00000000">
        <w:rPr>
          <w:rFonts w:ascii="Google Sans" w:cs="Google Sans" w:eastAsia="Google Sans" w:hAnsi="Google Sans"/>
          <w:color w:val="1f1f1f"/>
          <w:rtl w:val="0"/>
        </w:rPr>
        <w:t xml:space="preserve"> All values transmitted over the network or IPC must use </w:t>
      </w:r>
      <w:r w:rsidDel="00000000" w:rsidR="00000000" w:rsidRPr="00000000">
        <w:rPr>
          <w:rFonts w:ascii="Google Sans" w:cs="Google Sans" w:eastAsia="Google Sans" w:hAnsi="Google Sans"/>
          <w:b w:val="1"/>
          <w:bCs w:val="1"/>
          <w:color w:val="1f1f1f"/>
          <w:rtl w:val="0"/>
        </w:rPr>
        <w:t xml:space="preserve">Little Endian (LE)</w:t>
      </w:r>
      <w:r w:rsidDel="00000000" w:rsidR="00000000" w:rsidRPr="00000000">
        <w:rPr>
          <w:rFonts w:ascii="Google Sans" w:cs="Google Sans" w:eastAsia="Google Sans" w:hAnsi="Google Sans"/>
          <w:color w:val="1f1f1f"/>
          <w:rtl w:val="0"/>
        </w:rPr>
        <w:t xml:space="preserve"> format. Modern x86_64 and ARM64 platforms (which dominate the target OS footprints) are natively Little Endian. Enforcing Little Endian universally avoids costly CPU byte-swapping operations inside the high-FPS rendering loops.</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Alignment &amp; Padding:</w:t>
      </w:r>
      <w:r w:rsidDel="00000000" w:rsidR="00000000" w:rsidRPr="00000000">
        <w:rPr>
          <w:rFonts w:ascii="Google Sans" w:cs="Google Sans" w:eastAsia="Google Sans" w:hAnsi="Google Sans"/>
          <w:color w:val="1f1f1f"/>
          <w:rtl w:val="0"/>
        </w:rPr>
        <w:t xml:space="preserve"> All struct definitions in Rust must use the #[repr(C)] attribute. Fields must be ordered from largest primitive alignment size to smallest (e.g., 64-bit fields first, then 32-bit, 16-bit, and 8-bit) to ensure natural memory alignment. Explicit padding bytes must be added manually to pad the entire struct size to an 8-byte boundary.</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No Dynamic Serialization in Media Loop:</w:t>
      </w:r>
      <w:r w:rsidDel="00000000" w:rsidR="00000000" w:rsidRPr="00000000">
        <w:rPr>
          <w:rFonts w:ascii="Google Sans" w:cs="Google Sans" w:eastAsia="Google Sans" w:hAnsi="Google Sans"/>
          <w:color w:val="1f1f1f"/>
          <w:rtl w:val="0"/>
        </w:rPr>
        <w:t xml:space="preserve"> Standard text-based formats (JSON, XML) and dynamic binary formats (Protobuf/MessagePack) are strictly prohibited in the main frame capture, video transmission, and input loops. Structures must be fixed-width, allowing safe zero-copy casting using the bytemuck crate.</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Struct Casting Example (Rust)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#[repr(C, align(8))]</w:t>
        <w:br w:type="textWrapping"/>
        <w:t xml:space="preserve">#[derive(Copy, Clone, Debug)]</w:t>
        <w:br w:type="textWrapping"/>
        <w:t xml:space="preserve">pub struct InputPacket {</w:t>
        <w:br w:type="textWrapping"/>
        <w:t xml:space="preserve">    pub timestamp: u64,       // 8 bytes</w:t>
        <w:br w:type="textWrapping"/>
        <w:t xml:space="preserve">    pub sequence: u32,        // 4 bytes</w:t>
        <w:br w:type="textWrapping"/>
        <w:t xml:space="preserve">    pub event_type: u16,      // 2 bytes</w:t>
        <w:br w:type="textWrapping"/>
        <w:t xml:space="preserve">    pub key_code: u16,        // 2 bytes</w:t>
        <w:br w:type="textWrapping"/>
        <w:t xml:space="preserve">    pub state_mask: u32,      // 4 bytes</w:t>
        <w:br w:type="textWrapping"/>
        <w:t xml:space="preserve">    pub padding: u32,         // 4 bytes (explicitly aligned to 8-byte boundaries)</w:t>
        <w:br w:type="textWrapping"/>
        <w:t xml:space="preserve">}</w:t>
        <w:br w:type="textWrapping"/>
        <w:br w:type="textWrapping"/>
        <w:t xml:space="preserve">// Implement bytemuck traits to allow safe casting from &amp;[u8]</w:t>
        <w:br w:type="textWrapping"/>
        <w:t xml:space="preserve">unsafe impl bytemuck::Zeroable for InputPacket {}</w:t>
        <w:br w:type="textWrapping"/>
        <w:t xml:space="preserve">unsafe impl bytemuck::Pod for InputPacket {}</w:t>
        <w:br w:type="textWrapping"/>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Complete CBOR Schema for Capability Handshake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capabilities handshake executed on Stream 0 during session initiation uses Concise Binary Object Representation (CBOR - RFC 8949) to serialize unstructured features safely. Below is the strict </w:t>
      </w:r>
      <w:r w:rsidDel="00000000" w:rsidR="00000000" w:rsidRPr="00000000">
        <w:rPr>
          <w:rFonts w:ascii="Google Sans" w:cs="Google Sans" w:eastAsia="Google Sans" w:hAnsi="Google Sans"/>
          <w:b w:val="1"/>
          <w:bCs w:val="1"/>
          <w:color w:val="1f1f1f"/>
          <w:rtl w:val="0"/>
        </w:rPr>
        <w:t xml:space="preserve">CDDL (Concise Data Definition Language)</w:t>
      </w:r>
      <w:r w:rsidDel="00000000" w:rsidR="00000000" w:rsidRPr="00000000">
        <w:rPr>
          <w:rFonts w:ascii="Google Sans" w:cs="Google Sans" w:eastAsia="Google Sans" w:hAnsi="Google Sans"/>
          <w:color w:val="1f1f1f"/>
          <w:rtl w:val="0"/>
        </w:rPr>
        <w:t xml:space="preserve"> schema defining the capability payload:</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Blackwing Capability Handshake Schema (v1.0)</w:t>
        <w:br w:type="textWrapping"/>
        <w:br w:type="textWrapping"/>
        <w:t xml:space="preserve">CapabilityMessage = {</w:t>
        <w:br w:type="textWrapping"/>
        <w:t xml:space="preserve">    schema_version: uint .size 2,</w:t>
        <w:br w:type="textWrapping"/>
        <w:t xml:space="preserve">    min_supported_version: uint .size 2,</w:t>
        <w:br w:type="textWrapping"/>
        <w:t xml:space="preserve">    session_epoch: uint .size 8,</w:t>
        <w:br w:type="textWrapping"/>
        <w:t xml:space="preserve">    features: FeatureManifest,</w:t>
        <w:br w:type="textWrapping"/>
        <w:t xml:space="preserve">    display_profile: DisplayProfile</w:t>
        <w:br w:type="textWrapping"/>
        <w:t xml:space="preserve">}</w:t>
        <w:br w:type="textWrapping"/>
        <w:br w:type="textWrapping"/>
        <w:t xml:space="preserve">FeatureManifest = {</w:t>
        <w:br w:type="textWrapping"/>
        <w:t xml:space="preserve">    codecs: uint .size 2,               ; Bitmask: Bit 0=H264, Bit 1=AV1, Bit 2=HEVC</w:t>
        <w:br w:type="textWrapping"/>
        <w:t xml:space="preserve">    audio_profiles: uint .size 1,       ; Bitmask: Bit 0=Opus_48k, Bit 1=Opus_24k, Bit 2=PCM</w:t>
        <w:br w:type="textWrapping"/>
        <w:t xml:space="preserve">    input_types: uint .size 1,          ; Bitmask: Bit 0=Abs_Mouse, Bit 1=Rel_Mouse, Bit 2=Touch</w:t>
        <w:br w:type="textWrapping"/>
        <w:t xml:space="preserve">    security_hardening: uint .size 2,   ; Bitmask: Bit 0=TPM_Sealed, Bit 1=Mem_Locked, Bit 2=Anti_Debug</w:t>
        <w:br w:type="textWrapping"/>
        <w:t xml:space="preserve">    max_resolution_width: uint .size 2,</w:t>
        <w:br w:type="textWrapping"/>
        <w:t xml:space="preserve">    max_resolution_height: uint .size 2,</w:t>
        <w:br w:type="textWrapping"/>
        <w:t xml:space="preserve">    max_fps: uint .size 1</w:t>
        <w:br w:type="textWrapping"/>
        <w:t xml:space="preserve">}</w:t>
        <w:br w:type="textWrapping"/>
        <w:br w:type="textWrapping"/>
        <w:t xml:space="preserve">DisplayProfile = {</w:t>
        <w:br w:type="textWrapping"/>
        <w:t xml:space="preserve">    monitors_detected: uint .size 1,</w:t>
        <w:br w:type="textWrapping"/>
        <w:t xml:space="preserve">    hdr_present: bool,</w:t>
        <w:br w:type="textWrapping"/>
        <w:t xml:space="preserve">    color_space: uint .size 1           ; Enum: 0=sRGB, 1=Rec709, 2=Rec2020</w:t>
        <w:br w:type="textWrapping"/>
        <w:t xml:space="preserve">}</w:t>
        <w:br w:type="textWrapping"/>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Control Plane API Specification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Blackwing Identity and Control Plane coordinates discovery, orchestration, and device enrollment using gRPC for high-throughput, internal communications, with a REST/JSON fallback gateway for administrative management.</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Protobuf API Specification (control_plane.proto)</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syntax = "proto3";</w:t>
        <w:br w:type="textWrapping"/>
        <w:br w:type="textWrapping"/>
        <w:t xml:space="preserve">package blackwing.control;</w:t>
        <w:br w:type="textWrapping"/>
        <w:br w:type="textWrapping"/>
        <w:t xml:space="preserve">option go_package = "[github.com/blackwing/control/v1;controlv1](https://github.com/blackwing/control/v1;controlv1)";</w:t>
        <w:br w:type="textWrapping"/>
        <w:br w:type="textWrapping"/>
        <w:t xml:space="preserve">// Identity &amp; Orchestration Directory Service</w:t>
        <w:br w:type="textWrapping"/>
        <w:t xml:space="preserve">service IdentityDirectory {</w:t>
        <w:br w:type="textWrapping"/>
        <w:t xml:space="preserve">  rpc EnrollDevice (EnrollmentRequest) returns (EnrollmentResponse);</w:t>
        <w:br w:type="textWrapping"/>
        <w:t xml:space="preserve">  rpc RequestSessionToken (SessionTokenRequest) returns (SessionTokenResponse);</w:t>
        <w:br w:type="textWrapping"/>
        <w:t xml:space="preserve">  rpc QueryDeviceStatus (DeviceStatusRequest) returns (DeviceStatusResponse);</w:t>
        <w:br w:type="textWrapping"/>
        <w:t xml:space="preserve">  rpc PullActivePolicy (PolicyRequest) returns (PolicyResponse);</w:t>
        <w:br w:type="textWrapping"/>
        <w:t xml:space="preserve">  rpc HeartbeatChannel (stream ClientHeartbeat) returns (stream ServerCommand);</w:t>
        <w:br w:type="textWrapping"/>
        <w:t xml:space="preserve">}</w:t>
        <w:br w:type="textWrapping"/>
        <w:br w:type="textWrapping"/>
        <w:t xml:space="preserve">message EnrollmentRequest {</w:t>
        <w:br w:type="textWrapping"/>
        <w:t xml:space="preserve">  string device_name = 1;</w:t>
        <w:br w:type="textWrapping"/>
        <w:t xml:space="preserve">  bytes public_identity_key = 2; // Ed25519 Public Key</w:t>
        <w:br w:type="textWrapping"/>
        <w:t xml:space="preserve">  string tenant_id = 3;</w:t>
        <w:br w:type="textWrapping"/>
        <w:t xml:space="preserve">  bytes hardware_attestation = 4; // TPM Attestation Statement</w:t>
        <w:br w:type="textWrapping"/>
        <w:t xml:space="preserve">}</w:t>
        <w:br w:type="textWrapping"/>
        <w:br w:type="textWrapping"/>
        <w:t xml:space="preserve">message EnrollmentResponse {</w:t>
        <w:br w:type="textWrapping"/>
        <w:t xml:space="preserve">  string device_id = 1;</w:t>
        <w:br w:type="textWrapping"/>
        <w:t xml:space="preserve">  bool is_authorized = 2;</w:t>
        <w:br w:type="textWrapping"/>
        <w:t xml:space="preserve">  string error_message = 3;</w:t>
        <w:br w:type="textWrapping"/>
        <w:t xml:space="preserve">}</w:t>
        <w:br w:type="textWrapping"/>
        <w:br w:type="textWrapping"/>
        <w:t xml:space="preserve">message SessionTokenRequest {</w:t>
        <w:br w:type="textWrapping"/>
        <w:t xml:space="preserve">  string source_device_id = 1;</w:t>
        <w:br w:type="textWrapping"/>
        <w:t xml:space="preserve">  string target_device_id = 2;</w:t>
        <w:br w:type="textWrapping"/>
        <w:t xml:space="preserve">  bytes request_signature = 3;  // Signed by Source Ed25519 Identity Key</w:t>
        <w:br w:type="textWrapping"/>
        <w:t xml:space="preserve">  uint64 client_nonce = 4;</w:t>
        <w:br w:type="textWrapping"/>
        <w:t xml:space="preserve">}</w:t>
        <w:br w:type="textWrapping"/>
        <w:br w:type="textWrapping"/>
        <w:t xml:space="preserve">message SessionTokenResponse {</w:t>
        <w:br w:type="textWrapping"/>
        <w:t xml:space="preserve">  string authorization_token = 1; // Encoded signed JWT payload</w:t>
        <w:br w:type="textWrapping"/>
        <w:t xml:space="preserve">  string relay_endpoint = 2;      // Target Relay IP/FQDN</w:t>
        <w:br w:type="textWrapping"/>
        <w:t xml:space="preserve">  bytes encrypted_session_seed = 3; // Seed encrypted for target's identity key</w:t>
        <w:br w:type="textWrapping"/>
        <w:t xml:space="preserve">  uint64 server_nonce = 4;</w:t>
        <w:br w:type="textWrapping"/>
        <w:t xml:space="preserve">}</w:t>
        <w:br w:type="textWrapping"/>
        <w:br w:type="textWrapping"/>
        <w:t xml:space="preserve">message DeviceStatusRequest {</w:t>
        <w:br w:type="textWrapping"/>
        <w:t xml:space="preserve">  string device_id = 1;</w:t>
        <w:br w:type="textWrapping"/>
        <w:t xml:space="preserve">}</w:t>
        <w:br w:type="textWrapping"/>
        <w:br w:type="textWrapping"/>
        <w:t xml:space="preserve">message DeviceStatusResponse {</w:t>
        <w:br w:type="textWrapping"/>
        <w:t xml:space="preserve">  bool is_online = 1;</w:t>
        <w:br w:type="textWrapping"/>
        <w:t xml:space="preserve">  string current_relay_node = 2;</w:t>
        <w:br w:type="textWrapping"/>
        <w:t xml:space="preserve">  uint64 last_seen_epoch = 3;</w:t>
        <w:br w:type="textWrapping"/>
        <w:t xml:space="preserve">}</w:t>
        <w:br w:type="textWrapping"/>
        <w:br w:type="textWrapping"/>
        <w:t xml:space="preserve">message PolicyRequest {</w:t>
        <w:br w:type="textWrapping"/>
        <w:t xml:space="preserve">  string device_id = 1;</w:t>
        <w:br w:type="textWrapping"/>
        <w:t xml:space="preserve">  uint32 last_cached_policy_version = 2;</w:t>
        <w:br w:type="textWrapping"/>
        <w:t xml:space="preserve">}</w:t>
        <w:br w:type="textWrapping"/>
        <w:br w:type="textWrapping"/>
        <w:t xml:space="preserve">message PolicyResponse {</w:t>
        <w:br w:type="textWrapping"/>
        <w:t xml:space="preserve">  uint32 current_policy_version = 1;</w:t>
        <w:br w:type="textWrapping"/>
        <w:t xml:space="preserve">  bytes signed_policy_payload = 2; // Cryptographically signed JSON schema</w:t>
        <w:br w:type="textWrapping"/>
        <w:t xml:space="preserve">}</w:t>
        <w:br w:type="textWrapping"/>
        <w:br w:type="textWrapping"/>
        <w:t xml:space="preserve">message ClientHeartbeat {</w:t>
        <w:br w:type="textWrapping"/>
        <w:t xml:space="preserve">  string device_id = 1;</w:t>
        <w:br w:type="textWrapping"/>
        <w:t xml:space="preserve">  uint64 timestamp = 2;</w:t>
        <w:br w:type="textWrapping"/>
        <w:t xml:space="preserve">  uint32 active_sessions_count = 3;</w:t>
        <w:br w:type="textWrapping"/>
        <w:t xml:space="preserve">}</w:t>
        <w:br w:type="textWrapping"/>
        <w:br w:type="textWrapping"/>
        <w:t xml:space="preserve">message ServerCommand {</w:t>
        <w:br w:type="textWrapping"/>
        <w:t xml:space="preserve">  enum CommandType {</w:t>
        <w:br w:type="textWrapping"/>
        <w:t xml:space="preserve">    NOOP = 0;</w:t>
        <w:br w:type="textWrapping"/>
        <w:t xml:space="preserve">    TERMINATE_SESSIONS = 1;</w:t>
        <w:br w:type="textWrapping"/>
        <w:t xml:space="preserve">    ROTATE_KEYS = 2;</w:t>
        <w:br w:type="textWrapping"/>
        <w:t xml:space="preserve">    PULL_POLICY = 3;</w:t>
        <w:br w:type="textWrapping"/>
        <w:t xml:space="preserve">    FORCE_UPGRADE = 4;</w:t>
        <w:br w:type="textWrapping"/>
        <w:t xml:space="preserve">  }</w:t>
        <w:br w:type="textWrapping"/>
        <w:t xml:space="preserve">  CommandType type = 1;</w:t>
        <w:br w:type="textWrapping"/>
        <w:t xml:space="preserve">  bytes payload = 2;</w:t>
        <w:br w:type="textWrapping"/>
        <w:t xml:space="preserve">}</w:t>
        <w:br w:type="textWrapping"/>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Relational Database Schema</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Control Plane database layer utilizes a highly optimized PostgreSQL relational schema. It enforces strict constraint integrity, indexes primary lookups, and partitions audit logs to maintain consistent query latency at scale.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Blackwing PostgreSQL Schema (v1.0)</w:t>
        <w:br w:type="textWrapping"/>
        <w:t xml:space="preserve">-- Target Platform: PostgreSQL 15+</w:t>
        <w:br w:type="textWrapping"/>
        <w:br w:type="textWrapping"/>
        <w:t xml:space="preserve">CREATE EXTENSION IF NOT EXISTS "uuid-ossp";</w:t>
        <w:br w:type="textWrapping"/>
        <w:br w:type="textWrapping"/>
        <w:t xml:space="preserve">-- Tenant Isolation Table</w:t>
        <w:br w:type="textWrapping"/>
        <w:t xml:space="preserve">CREATE TABLE tenants (</w:t>
        <w:br w:type="textWrapping"/>
        <w:t xml:space="preserve">    tenant_id VARCHAR(64) PRIMARY KEY,</w:t>
        <w:br w:type="textWrapping"/>
        <w:t xml:space="preserve">    name VARCHAR(255) NOT NULL,</w:t>
        <w:br w:type="textWrapping"/>
        <w:t xml:space="preserve">    created_at TIMESTAMP WITH TIME ZONE DEFAULT CURRENT_TIMESTAMP NOT NULL,</w:t>
        <w:br w:type="textWrapping"/>
        <w:t xml:space="preserve">    is_active BOOLEAN DEFAULT TRUE NOT NULL</w:t>
        <w:br w:type="textWrapping"/>
        <w:t xml:space="preserve">);</w:t>
        <w:br w:type="textWrapping"/>
        <w:br w:type="textWrapping"/>
        <w:t xml:space="preserve">-- User Registry Table</w:t>
        <w:br w:type="textWrapping"/>
        <w:t xml:space="preserve">CREATE TABLE users (</w:t>
        <w:br w:type="textWrapping"/>
        <w:t xml:space="preserve">    user_id UUID PRIMARY KEY DEFAULT uuid_generate_v4(),</w:t>
        <w:br w:type="textWrapping"/>
        <w:t xml:space="preserve">    tenant_id VARCHAR(64) REFERENCES tenants(tenant_id) ON DELETE RESTRICT,</w:t>
        <w:br w:type="textWrapping"/>
        <w:t xml:space="preserve">    email VARCHAR(255) UNIQUE NOT NULL,</w:t>
        <w:br w:type="textWrapping"/>
        <w:t xml:space="preserve">    password_hash VARCHAR(255) NOT NULL,</w:t>
        <w:br w:type="textWrapping"/>
        <w:t xml:space="preserve">    mfa_secret VARCHAR(128),</w:t>
        <w:br w:type="textWrapping"/>
        <w:t xml:space="preserve">    role VARCHAR(32) DEFAULT 'operator' NOT NULL,</w:t>
        <w:br w:type="textWrapping"/>
        <w:t xml:space="preserve">    created_at TIMESTAMP WITH TIME ZONE DEFAULT CURRENT_TIMESTAMP NOT NULL,</w:t>
        <w:br w:type="textWrapping"/>
        <w:t xml:space="preserve">    updated_at TIMESTAMP WITH TIME ZONE DEFAULT CURRENT_TIMESTAMP NOT NULL</w:t>
        <w:br w:type="textWrapping"/>
        <w:t xml:space="preserve">);</w:t>
        <w:br w:type="textWrapping"/>
        <w:br w:type="textWrapping"/>
        <w:t xml:space="preserve">-- Device Identity Registry</w:t>
        <w:br w:type="textWrapping"/>
        <w:t xml:space="preserve">CREATE TABLE devices (</w:t>
        <w:br w:type="textWrapping"/>
        <w:t xml:space="preserve">    device_id VARCHAR(64) PRIMARY KEY, -- SHA-256 Hash of Public Ed25519 Identity Key</w:t>
        <w:br w:type="textWrapping"/>
        <w:t xml:space="preserve">    tenant_id VARCHAR(64) REFERENCES tenants(tenant_id) ON DELETE RESTRICT,</w:t>
        <w:br w:type="textWrapping"/>
        <w:t xml:space="preserve">    device_name VARCHAR(255) NOT NULL,</w:t>
        <w:br w:type="textWrapping"/>
        <w:t xml:space="preserve">    public_key_bytes BYTEA NOT NULL,</w:t>
        <w:br w:type="textWrapping"/>
        <w:t xml:space="preserve">    hardware_attestation BYTEA,</w:t>
        <w:br w:type="textWrapping"/>
        <w:t xml:space="preserve">    is_revoked BOOLEAN DEFAULT FALSE NOT NULL,</w:t>
        <w:br w:type="textWrapping"/>
        <w:t xml:space="preserve">    revoked_at TIMESTAMP WITH TIME ZONE,</w:t>
        <w:br w:type="textWrapping"/>
        <w:t xml:space="preserve">    last_seen_at TIMESTAMP WITH TIME ZONE,</w:t>
        <w:br w:type="textWrapping"/>
        <w:t xml:space="preserve">    created_at TIMESTAMP WITH TIME ZONE DEFAULT CURRENT_TIMESTAMP NOT NULL</w:t>
        <w:br w:type="textWrapping"/>
        <w:t xml:space="preserve">);</w:t>
        <w:br w:type="textWrapping"/>
        <w:br w:type="textWrapping"/>
        <w:t xml:space="preserve">CREATE INDEX idx_devices_tenant ON devices(tenant_id);</w:t>
        <w:br w:type="textWrapping"/>
        <w:t xml:space="preserve">CREATE INDEX idx_devices_revoked ON devices(is_revoked) WHERE is_revoked = FALSE;</w:t>
        <w:br w:type="textWrapping"/>
        <w:br w:type="textWrapping"/>
        <w:t xml:space="preserve">-- Enterprise Security Policies</w:t>
        <w:br w:type="textWrapping"/>
        <w:t xml:space="preserve">CREATE TABLE policies (</w:t>
        <w:br w:type="textWrapping"/>
        <w:t xml:space="preserve">    policy_id VARCHAR(64) PRIMARY KEY,</w:t>
        <w:br w:type="textWrapping"/>
        <w:t xml:space="preserve">    tenant_id VARCHAR(64) REFERENCES tenants(tenant_id) ON DELETE CASCADE,</w:t>
        <w:br w:type="textWrapping"/>
        <w:t xml:space="preserve">    policy_version INT NOT NULL DEFAULT 1,</w:t>
        <w:br w:type="textWrapping"/>
        <w:t xml:space="preserve">    signed_payload BYTEA NOT NULL, -- Cryptographically signed JSON schema</w:t>
        <w:br w:type="textWrapping"/>
        <w:t xml:space="preserve">    created_at TIMESTAMP WITH TIME ZONE DEFAULT CURRENT_TIMESTAMP NOT NULL,</w:t>
        <w:br w:type="textWrapping"/>
        <w:t xml:space="preserve">    updated_at TIMESTAMP WITH TIME ZONE DEFAULT CURRENT_TIMESTAMP NOT NULL,</w:t>
        <w:br w:type="textWrapping"/>
        <w:t xml:space="preserve">    UNIQUE (tenant_id, policy_version)</w:t>
        <w:br w:type="textWrapping"/>
        <w:t xml:space="preserve">);</w:t>
        <w:br w:type="textWrapping"/>
        <w:br w:type="textWrapping"/>
        <w:t xml:space="preserve">CREATE INDEX idx_policies_tenant ON policies(tenant_id);</w:t>
        <w:br w:type="textWrapping"/>
        <w:br w:type="textWrapping"/>
        <w:t xml:space="preserve">-- Ephemeral Session Log</w:t>
        <w:br w:type="textWrapping"/>
        <w:t xml:space="preserve">CREATE TABLE sessions (</w:t>
        <w:br w:type="textWrapping"/>
        <w:t xml:space="preserve">    session_id UUID PRIMARY KEY DEFAULT uuid_generate_v4(),</w:t>
        <w:br w:type="textWrapping"/>
        <w:t xml:space="preserve">    session_epoch BIGINT NOT NULL,</w:t>
        <w:br w:type="textWrapping"/>
        <w:t xml:space="preserve">    tenant_id VARCHAR(64) REFERENCES tenants(tenant_id) ON DELETE RESTRICT,</w:t>
        <w:br w:type="textWrapping"/>
        <w:t xml:space="preserve">    console_device_id VARCHAR(64) REFERENCES devices(device_id) ON DELETE RESTRICT,</w:t>
        <w:br w:type="textWrapping"/>
        <w:t xml:space="preserve">    agent_device_id VARCHAR(64) REFERENCES devices(device_id) ON DELETE RESTRICT,</w:t>
        <w:br w:type="textWrapping"/>
        <w:t xml:space="preserve">    relay_node_id VARCHAR(64),</w:t>
        <w:br w:type="textWrapping"/>
        <w:t xml:space="preserve">    started_at TIMESTAMP WITH TIME ZONE DEFAULT CURRENT_TIMESTAMP NOT NULL,</w:t>
        <w:br w:type="textWrapping"/>
        <w:t xml:space="preserve">    ended_at TIMESTAMP WITH TIME ZONE,</w:t>
        <w:br w:type="textWrapping"/>
        <w:t xml:space="preserve">    total_bytes_transferred BIGINT DEFAULT 0</w:t>
        <w:br w:type="textWrapping"/>
        <w:t xml:space="preserve">);</w:t>
        <w:br w:type="textWrapping"/>
        <w:br w:type="textWrapping"/>
        <w:t xml:space="preserve">CREATE INDEX idx_sessions_active ON sessions(ended_at) WHERE ended_at IS NULL;</w:t>
        <w:br w:type="textWrapping"/>
        <w:t xml:space="preserve">CREATE INDEX idx_sessions_devices ON sessions(console_device_id, agent_device_id);</w:t>
        <w:br w:type="textWrapping"/>
        <w:br w:type="textWrapping"/>
        <w:t xml:space="preserve">-- Audit Logging Table (Partitioned by Month)</w:t>
        <w:br w:type="textWrapping"/>
        <w:t xml:space="preserve">CREATE TABLE audit_logs (</w:t>
        <w:br w:type="textWrapping"/>
        <w:t xml:space="preserve">    log_id UUID DEFAULT uuid_generate_v4(),</w:t>
        <w:br w:type="textWrapping"/>
        <w:t xml:space="preserve">    tenant_id VARCHAR(64) NOT NULL,</w:t>
        <w:br w:type="textWrapping"/>
        <w:t xml:space="preserve">    event_timestamp TIMESTAMP WITH TIME ZONE DEFAULT CURRENT_TIMESTAMP NOT NULL,</w:t>
        <w:br w:type="textWrapping"/>
        <w:t xml:space="preserve">    actor_id VARCHAR(255) NOT NULL,</w:t>
        <w:br w:type="textWrapping"/>
        <w:t xml:space="preserve">    event_type VARCHAR(64) NOT NULL,</w:t>
        <w:br w:type="textWrapping"/>
        <w:t xml:space="preserve">    ip_address INET,</w:t>
        <w:br w:type="textWrapping"/>
        <w:t xml:space="preserve">    payload JSONB,</w:t>
        <w:br w:type="textWrapping"/>
        <w:t xml:space="preserve">    PRIMARY KEY (log_id, event_timestamp)</w:t>
        <w:br w:type="textWrapping"/>
        <w:t xml:space="preserve">) PARTITION BY RANGE (event_timestamp);</w:t>
        <w:br w:type="textWrapping"/>
        <w:br w:type="textWrapping"/>
        <w:t xml:space="preserve">-- Example Partition Allocation Query</w:t>
        <w:br w:type="textWrapping"/>
        <w:t xml:space="preserve">CREATE TABLE audit_logs_y2026m07 PARTITION OF audit_logs</w:t>
        <w:br w:type="textWrapping"/>
        <w:t xml:space="preserve">    FOR VALUES FROM ('2026-07-01 00:00:00+00') TO ('2026-08-01 00:00:00+00');</w:t>
        <w:br w:type="textWrapping"/>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Identity Lifecycle &amp; Key Rotation Policy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preserve the cryptographic integrity of Blackwing’s Zero-Trust communications, we enforce a strict, policy-driven Key Rotation Matrix:</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[Identity Key Pair] ──(Rotates Yearly)───────► Sealed with TPM SRK</w:t>
        <w:br w:type="textWrapping"/>
        <w:t xml:space="preserve">[Policy Signing Key] ─(Rotates 180 Days)─────► Rooted to Offline HSM</w:t>
        <w:br w:type="textWrapping"/>
        <w:t xml:space="preserve">[Transport Key Pair] ─(Rotates Per Session)──► X25519 Ephemeral Handshake</w:t>
        <w:br w:type="textWrapping"/>
        <w:t xml:space="preserve">[Traffic Keys] ──────(Rotates 15 Minutes)────► QUIC Connection Key Update (HKDF)</w:t>
        <w:br w:type="textWrapping"/>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Key Rotation Matrix</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Cryptographic Key Role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Algorithm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Rotation Trigger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Storage Security Layer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Verification Path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Recovery / Revocation Path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Long-Term Device Identity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Ed25519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Yearly (or immediately on revoke trigger).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On-host local file, sealed using TPM 2.0 Storage Root Key (SRK).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Validated against central Identity Directory database.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Administrator issues immediate revoke directive on Control Plane; invalidates Device 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Ephemeral Session Secret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X25519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Regenerated on every session connection attempt.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Lock-free volatile memory pages strictly (VirtualLock).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Verified via signed authorization token.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Zeroized automatically on thread destruction or connection disconnect.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Symmetric Frame/Data Keys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AES-256-GCM / ChaCha20-Poly1305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Every 15 minutes of continuous stream time or 10 GB of 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In-memory only; handled via QUIC connection key update mechanics.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Evaluated directly by QUIC engine hardware context.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Unannounced key rotation occurs mid-session; missing alignment triggers BW-1000.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Policy Signing 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Ed25519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Every 180 days.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Offline Hardware Security Module (HSM).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Hardcoded public keys inside Agent configuration binary.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Push emergency software patch to update embedded root-of-trust certificate.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Software Update Signing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Ed25519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Every 180 days.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Air-gapped physical signing HSM.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Authenticated on-endpoint boot verify hook.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Invalidation triggers immediate update abort and fallback to backup binary.</w:t>
            </w:r>
          </w:p>
        </w:tc>
      </w:tr>
    </w:tbl>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Test Specification &amp; Coding Standards</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Rust Coding Standards &amp; Guardrails</w:t>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Unsafe Code Policy:</w:t>
      </w:r>
      <w:r w:rsidDel="00000000" w:rsidR="00000000" w:rsidRPr="00000000">
        <w:rPr>
          <w:rFonts w:ascii="Google Sans" w:cs="Google Sans" w:eastAsia="Google Sans" w:hAnsi="Google Sans"/>
          <w:color w:val="1f1f1f"/>
          <w:rtl w:val="0"/>
        </w:rPr>
        <w:t xml:space="preserve"> All crates must compile with #![deny(unsafe_code)] as the default state. unsafe is strictly prohibited unless explicitly authorized by the Security Review Board for low-level memory-pooled zero-copy conversions or direct Windows FFI bindings. Any unsafe block must be accompanied by an inline // SAFETY: comment documenting the exact platform bounds and memory safety invariants.</w:t>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Panic Invariant:</w:t>
      </w:r>
      <w:r w:rsidDel="00000000" w:rsidR="00000000" w:rsidRPr="00000000">
        <w:rPr>
          <w:rFonts w:ascii="Google Sans" w:cs="Google Sans" w:eastAsia="Google Sans" w:hAnsi="Google Sans"/>
          <w:color w:val="1f1f1f"/>
          <w:rtl w:val="0"/>
        </w:rPr>
        <w:t xml:space="preserve"> Library crates (bw-core, bw-crypto, bw-protocol, bw-transport) must never utilize panic!, unwrap(), or expect(). Errors must be wrapped cleanly inside custom error types and returned as Result&lt;T, BwError&gt;. The application must fail-secure, gracefully releasing locks and zeroizing keys rather than crashing abruptly.</w:t>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Memory Allocations in Frame Loops:</w:t>
      </w:r>
      <w:r w:rsidDel="00000000" w:rsidR="00000000" w:rsidRPr="00000000">
        <w:rPr>
          <w:rFonts w:ascii="Google Sans" w:cs="Google Sans" w:eastAsia="Google Sans" w:hAnsi="Google Sans"/>
          <w:color w:val="1f1f1f"/>
          <w:rtl w:val="0"/>
        </w:rPr>
        <w:t xml:space="preserve"> No dynamic memory allocation (Vec, Box, Rc, HashMap) is permitted inside the frame capture and encoding loops. All buffers must be checked out of pre-allocated statically sized memory pools.</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Structured Test Matrix</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certification gates, developers must write tests satisfying these discrete criteria:</w:t>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Transport Integration Tests (bw-transport)</w:t>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Test Case:</w:t>
      </w:r>
      <w:r w:rsidDel="00000000" w:rsidR="00000000" w:rsidRPr="00000000">
        <w:rPr>
          <w:rFonts w:ascii="Google Sans" w:cs="Google Sans" w:eastAsia="Google Sans" w:hAnsi="Google Sans"/>
          <w:color w:val="1f1f1f"/>
          <w:rtl w:val="0"/>
        </w:rPr>
        <w:t xml:space="preserve"> Connection Migration Handoff.</w:t>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Run a simulated proxy that forcefully drops the original peer UDP port midway through a 1080p stream. Verify that the quinn engine successfully migrates and resumes the video pipeline within </w:t>
      </w:r>
      <w:r w:rsidDel="00000000" w:rsidR="00000000" w:rsidRPr="00000000">
        <w:rPr>
          <w:rFonts w:ascii="Google Sans" w:cs="Google Sans" w:eastAsia="Google Sans" w:hAnsi="Google Sans"/>
          <w:color w:val="1f1f1f"/>
        </w:rPr>
        <w:drawing>
          <wp:inline distB="19050" distT="19050" distL="19050" distR="19050">
            <wp:extent cx="803672" cy="23599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03672" cy="2359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without dropping the session cryptographic context.</w:t>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Target:</w:t>
      </w:r>
      <w:r w:rsidDel="00000000" w:rsidR="00000000" w:rsidRPr="00000000">
        <w:rPr>
          <w:rFonts w:ascii="Google Sans" w:cs="Google Sans" w:eastAsia="Google Sans" w:hAnsi="Google Sans"/>
          <w:color w:val="1f1f1f"/>
          <w:rtl w:val="0"/>
        </w:rPr>
        <w:t xml:space="preserve"> 0% packet loss on active multiplexed reliable control channels.</w:t>
      </w:r>
    </w:p>
    <w:p w:rsidR="00000000" w:rsidDel="00000000" w:rsidP="00000000" w:rsidRDefault="00000000" w:rsidRPr="00000000" w14:paraId="000000C7">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Cryptographic Fuzz Tests (bw-crypto / bw-protocol)</w:t>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Test Case:</w:t>
      </w:r>
      <w:r w:rsidDel="00000000" w:rsidR="00000000" w:rsidRPr="00000000">
        <w:rPr>
          <w:rFonts w:ascii="Google Sans" w:cs="Google Sans" w:eastAsia="Google Sans" w:hAnsi="Google Sans"/>
          <w:color w:val="1f1f1f"/>
          <w:rtl w:val="0"/>
        </w:rPr>
        <w:t xml:space="preserve"> Deserialization Fuzzing.</w:t>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Run cargo fuzz for 24 continuous hours targeting the binary 32-byte packet header parser and capability negotiation CBOR deserializer.</w:t>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Target:</w:t>
      </w:r>
      <w:r w:rsidDel="00000000" w:rsidR="00000000" w:rsidRPr="00000000">
        <w:rPr>
          <w:rFonts w:ascii="Google Sans" w:cs="Google Sans" w:eastAsia="Google Sans" w:hAnsi="Google Sans"/>
          <w:color w:val="1f1f1f"/>
          <w:rtl w:val="0"/>
        </w:rPr>
        <w:t xml:space="preserve"> Zero panics, zero memory leaks, and zero out-of-bounds index exceptions across </w:t>
      </w:r>
      <w:r w:rsidDel="00000000" w:rsidR="00000000" w:rsidRPr="00000000">
        <w:rPr>
          <w:rFonts w:ascii="Google Sans" w:cs="Google Sans" w:eastAsia="Google Sans" w:hAnsi="Google Sans"/>
          <w:color w:val="1f1f1f"/>
        </w:rPr>
        <w:drawing>
          <wp:inline distB="19050" distT="19050" distL="19050" distR="19050">
            <wp:extent cx="282773" cy="23250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2773" cy="2325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mutations.</w:t>
      </w:r>
    </w:p>
    <w:p w:rsidR="00000000" w:rsidDel="00000000" w:rsidP="00000000" w:rsidRDefault="00000000" w:rsidRPr="00000000" w14:paraId="000000C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Capture &amp; Pre-processing Performance Benchmarks (bw-capture / bw-encoder)</w:t>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Test Case:</w:t>
      </w:r>
      <w:r w:rsidDel="00000000" w:rsidR="00000000" w:rsidRPr="00000000">
        <w:rPr>
          <w:rFonts w:ascii="Google Sans" w:cs="Google Sans" w:eastAsia="Google Sans" w:hAnsi="Google Sans"/>
          <w:color w:val="1f1f1f"/>
          <w:rtl w:val="0"/>
        </w:rPr>
        <w:t xml:space="preserve"> Processing Pipeline Latency.</w:t>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Run capture loops on target profiles (1080p60, 1440p60, 4K60) inside the automated testing lab equipped with high-speed virtual display adapters. Measure duration from DXGI capture callback through GPU color conversion and final encoding output using GPU microsecond query timers.</w:t>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Target:</w:t>
      </w:r>
      <w:r w:rsidDel="00000000" w:rsidR="00000000" w:rsidRPr="00000000">
        <w:rPr>
          <w:rFonts w:ascii="Google Sans" w:cs="Google Sans" w:eastAsia="Google Sans" w:hAnsi="Google Sans"/>
          <w:color w:val="1f1f1f"/>
          <w:rtl w:val="0"/>
        </w:rPr>
        <w:t xml:space="preserve"> Capture </w:t>
      </w:r>
      <w:r w:rsidDel="00000000" w:rsidR="00000000" w:rsidRPr="00000000">
        <w:rPr>
          <w:rFonts w:ascii="Google Sans" w:cs="Google Sans" w:eastAsia="Google Sans" w:hAnsi="Google Sans"/>
          <w:color w:val="1f1f1f"/>
        </w:rPr>
        <w:drawing>
          <wp:inline distB="19050" distT="19050" distL="19050" distR="19050">
            <wp:extent cx="759222" cy="234093"/>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59222" cy="2340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color-space conversion </w:t>
      </w:r>
      <w:r w:rsidDel="00000000" w:rsidR="00000000" w:rsidRPr="00000000">
        <w:rPr>
          <w:rFonts w:ascii="Google Sans" w:cs="Google Sans" w:eastAsia="Google Sans" w:hAnsi="Google Sans"/>
          <w:color w:val="1f1f1f"/>
        </w:rPr>
        <w:drawing>
          <wp:inline distB="19050" distT="19050" distL="19050" distR="19050">
            <wp:extent cx="759222" cy="234093"/>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759222" cy="2340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hardware encoding </w:t>
      </w:r>
      <w:r w:rsidDel="00000000" w:rsidR="00000000" w:rsidRPr="00000000">
        <w:rPr>
          <w:rFonts w:ascii="Google Sans" w:cs="Google Sans" w:eastAsia="Google Sans" w:hAnsi="Google Sans"/>
          <w:color w:val="1f1f1f"/>
        </w:rPr>
        <w:drawing>
          <wp:inline distB="19050" distT="19050" distL="19050" distR="19050">
            <wp:extent cx="759222" cy="234093"/>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59222" cy="2340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1080p60.</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Comprehensive Threat Model &amp; Attack Surface Inventory</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complete the security architecture, the platform exposes a bounded attack surface cataloged and hardened against sophisticated remote adversaries.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[Adversary Ingress Boundary]</w:t>
        <w:br w:type="textWrapping"/>
        <w:t xml:space="preserve">           │</w:t>
        <w:br w:type="textWrapping"/>
        <w:t xml:space="preserve">           ├── Public Network Outbound Interface (QUIC UDP, TCP/TLS Port 443)</w:t>
        <w:br w:type="textWrapping"/>
        <w:t xml:space="preserve">           ├── Local User-Space IPC Boundary (Named Pipes / Sockets)</w:t>
        <w:br w:type="textWrapping"/>
        <w:t xml:space="preserve">           ├── Local OS Graphics Compositor APIs (DXGI, PipeWire SCK)</w:t>
        <w:br w:type="textWrapping"/>
        <w:t xml:space="preserve">           └── Central Cloud Control Registry (Identity &amp; Relay Directory)</w:t>
        <w:br w:type="textWrapping"/>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Asset Map &amp; Attack Boundaries</w:t>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Host Secret Assets:</w:t>
      </w:r>
      <w:r w:rsidDel="00000000" w:rsidR="00000000" w:rsidRPr="00000000">
        <w:rPr>
          <w:rFonts w:ascii="Google Sans" w:cs="Google Sans" w:eastAsia="Google Sans" w:hAnsi="Google Sans"/>
          <w:color w:val="1f1f1f"/>
          <w:rtl w:val="0"/>
        </w:rPr>
        <w:t xml:space="preserve"> Sealed Ed25519 identity key, active memory-locked X25519 session keys, raw user keyboard/cursor coordinate inputs, decrypted host clipboard contents.</w:t>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Adversary Capabilities:</w:t>
      </w:r>
      <w:r w:rsidDel="00000000" w:rsidR="00000000" w:rsidRPr="00000000">
        <w:rPr>
          <w:rFonts w:ascii="Google Sans" w:cs="Google Sans" w:eastAsia="Google Sans" w:hAnsi="Google Sans"/>
          <w:color w:val="1f1f1f"/>
          <w:rtl w:val="0"/>
        </w:rPr>
        <w:t xml:space="preserve"> Local non-privileged malware execution, man-in-the-middle network interception, active relay infrastructure compromise, local privilege escalation attempt.</w:t>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Hardening Boundaries:</w:t>
      </w:r>
      <w:r w:rsidDel="00000000" w:rsidR="00000000" w:rsidRPr="00000000">
        <w:rPr>
          <w:rFonts w:ascii="Google Sans" w:cs="Google Sans" w:eastAsia="Google Sans" w:hAnsi="Google Sans"/>
          <w:color w:val="1f1f1f"/>
          <w:rtl w:val="0"/>
        </w:rPr>
        <w:t xml:space="preserve"> The Session Runner process runs as an unprivileged local user. Compromise of the network parser restricts the attacker to the user's isolated desktop context, completely blocking direct kernel or SYSTEM access.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