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2ED9" w:rsidRDefault="00CC2ED9">
      <w:pPr>
        <w:rPr>
          <w:rFonts w:ascii="Times New Roman" w:hAnsi="Times New Roman" w:cs="Times New Roman"/>
          <w:color w:val="222222"/>
          <w:shd w:val="clear" w:color="auto" w:fill="FFFFFF"/>
        </w:rPr>
      </w:pPr>
      <w:r>
        <w:rPr>
          <w:rFonts w:ascii="Times New Roman" w:hAnsi="Times New Roman" w:cs="Times New Roman"/>
          <w:color w:val="222222"/>
          <w:shd w:val="clear" w:color="auto" w:fill="FFFFFF"/>
        </w:rPr>
        <w:t>TEAM MEMBERS:</w:t>
      </w:r>
    </w:p>
    <w:p w:rsidR="00CC2ED9" w:rsidRDefault="00CC2ED9">
      <w:pPr>
        <w:rPr>
          <w:rFonts w:ascii="Times New Roman" w:hAnsi="Times New Roman" w:cs="Times New Roman"/>
          <w:color w:val="222222"/>
          <w:shd w:val="clear" w:color="auto" w:fill="FFFFFF"/>
        </w:rPr>
      </w:pPr>
      <w:r>
        <w:rPr>
          <w:rFonts w:ascii="Times New Roman" w:hAnsi="Times New Roman" w:cs="Times New Roman"/>
          <w:color w:val="222222"/>
          <w:shd w:val="clear" w:color="auto" w:fill="FFFFFF"/>
        </w:rPr>
        <w:t>SAHITHI-E0124002</w:t>
      </w:r>
    </w:p>
    <w:p w:rsidR="00CC2ED9" w:rsidRDefault="00CC2ED9">
      <w:pPr>
        <w:rPr>
          <w:rFonts w:ascii="Times New Roman" w:hAnsi="Times New Roman" w:cs="Times New Roman"/>
          <w:color w:val="222222"/>
          <w:shd w:val="clear" w:color="auto" w:fill="FFFFFF"/>
        </w:rPr>
      </w:pPr>
      <w:r>
        <w:rPr>
          <w:rFonts w:ascii="Times New Roman" w:hAnsi="Times New Roman" w:cs="Times New Roman"/>
          <w:color w:val="222222"/>
          <w:shd w:val="clear" w:color="auto" w:fill="FFFFFF"/>
        </w:rPr>
        <w:t>M.GAYATRI-E0124003</w:t>
      </w:r>
    </w:p>
    <w:p w:rsidR="00CC2ED9" w:rsidRDefault="00CC2ED9" w:rsidP="00CC2ED9">
      <w:pPr>
        <w:rPr>
          <w:rFonts w:ascii="Times New Roman" w:hAnsi="Times New Roman" w:cs="Times New Roman"/>
          <w:color w:val="222222"/>
          <w:shd w:val="clear" w:color="auto" w:fill="FFFFFF"/>
        </w:rPr>
      </w:pPr>
      <w:r w:rsidRPr="00CC2ED9">
        <w:rPr>
          <w:rFonts w:ascii="Times New Roman" w:hAnsi="Times New Roman" w:cs="Times New Roman"/>
          <w:color w:val="222222"/>
          <w:shd w:val="clear" w:color="auto" w:fill="FFFFFF"/>
        </w:rPr>
        <w:t>Offline Reinforcement Learning for Per</w:t>
      </w:r>
      <w:r>
        <w:rPr>
          <w:rFonts w:ascii="Times New Roman" w:hAnsi="Times New Roman" w:cs="Times New Roman"/>
          <w:color w:val="222222"/>
          <w:shd w:val="clear" w:color="auto" w:fill="FFFFFF"/>
        </w:rPr>
        <w:t xml:space="preserve">sonalized Sepsis Monitoring </w:t>
      </w:r>
      <w:proofErr w:type="gramStart"/>
      <w:r>
        <w:rPr>
          <w:rFonts w:ascii="Times New Roman" w:hAnsi="Times New Roman" w:cs="Times New Roman"/>
          <w:color w:val="222222"/>
          <w:shd w:val="clear" w:color="auto" w:fill="FFFFFF"/>
        </w:rPr>
        <w:t xml:space="preserve">and  </w:t>
      </w:r>
      <w:r w:rsidRPr="00CC2ED9">
        <w:rPr>
          <w:rFonts w:ascii="Times New Roman" w:hAnsi="Times New Roman" w:cs="Times New Roman"/>
          <w:color w:val="222222"/>
          <w:shd w:val="clear" w:color="auto" w:fill="FFFFFF"/>
        </w:rPr>
        <w:t>Escalation</w:t>
      </w:r>
      <w:proofErr w:type="gramEnd"/>
      <w:r w:rsidRPr="00CC2ED9">
        <w:rPr>
          <w:rFonts w:ascii="Times New Roman" w:hAnsi="Times New Roman" w:cs="Times New Roman"/>
          <w:color w:val="222222"/>
          <w:shd w:val="clear" w:color="auto" w:fill="FFFFFF"/>
        </w:rPr>
        <w:t xml:space="preserve"> Timing in Retrospective Simulation</w:t>
      </w:r>
    </w:p>
    <w:p w:rsidR="00CC2ED9" w:rsidRDefault="00CC2ED9">
      <w:pPr>
        <w:rPr>
          <w:rFonts w:ascii="Times New Roman" w:hAnsi="Times New Roman" w:cs="Times New Roman"/>
          <w:color w:val="222222"/>
          <w:shd w:val="clear" w:color="auto" w:fill="FFFFFF"/>
        </w:rPr>
      </w:pPr>
      <w:r>
        <w:rPr>
          <w:rFonts w:ascii="Times New Roman" w:hAnsi="Times New Roman" w:cs="Times New Roman"/>
          <w:color w:val="222222"/>
          <w:shd w:val="clear" w:color="auto" w:fill="FFFFFF"/>
        </w:rPr>
        <w:t>Abstract:</w:t>
      </w:r>
    </w:p>
    <w:p w:rsidR="009E7D36" w:rsidRPr="00CC2ED9" w:rsidRDefault="00CC2ED9">
      <w:pPr>
        <w:rPr>
          <w:rFonts w:ascii="Times New Roman" w:hAnsi="Times New Roman" w:cs="Times New Roman"/>
        </w:rPr>
      </w:pPr>
      <w:r w:rsidRPr="00CC2ED9">
        <w:rPr>
          <w:rFonts w:ascii="Times New Roman" w:hAnsi="Times New Roman" w:cs="Times New Roman"/>
          <w:color w:val="222222"/>
          <w:shd w:val="clear" w:color="auto" w:fill="FFFFFF"/>
        </w:rPr>
        <w:t xml:space="preserve">Early detection of sepsis in the Intensive Care Unit (ICU) remains one of clinical medicine's most urgent challenges, where a few hours can mean the difference between recovery and septic shock. While reinforcement learning (RL) offers a powerful framework for optimizing the timing of medical alerts, training autonomous agents directly on live patients presents obvious ethical hazards. This paper introduces an uncertainty-aware, offline reinforcement learning framework designed to optimize clinical escalation alerts using exclusively retrospective, de-identified ICU patient records from the MIMIC-IV database. By mapping hourly patient vital signs and laboratory parameters into sequential trajectories, we trained a Conservative Q-Learning (CQL) agent to learn safe, proactive alert thresholds without active environment interaction. To prevent dangerous out-of-distribution recommendations, we integrated an epistemic uncertainty estimation layer that actively abstains from decision-making when historical clinical evidence is weak. Evaluated via Off-Policy Evaluation (OPE) methodologies, our uncertainty-aware offline policy successfully identifies patterns of physiological deterioration earlier than historical clinical baselines. Crucially, the model minimizes alert fatigue by reducing unnecessary notifications while maintaining a significant early-detection lead time compared to conventional threshold-based scoring rules. These results demonstrate that data-driven offline RL can serve as a dependable, non-invasive decision-support tool to assist clinical teams well before the onset of severe </w:t>
      </w:r>
      <w:bookmarkStart w:id="0" w:name="_GoBack"/>
      <w:bookmarkEnd w:id="0"/>
      <w:r w:rsidRPr="00CC2ED9">
        <w:rPr>
          <w:rFonts w:ascii="Times New Roman" w:hAnsi="Times New Roman" w:cs="Times New Roman"/>
          <w:color w:val="222222"/>
          <w:shd w:val="clear" w:color="auto" w:fill="FFFFFF"/>
        </w:rPr>
        <w:t>septic shock.  </w:t>
      </w:r>
    </w:p>
    <w:sectPr w:rsidR="009E7D36" w:rsidRPr="00CC2ED9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0131" w:rsidRDefault="004E0131" w:rsidP="00CC2ED9">
      <w:pPr>
        <w:spacing w:after="0" w:line="240" w:lineRule="auto"/>
      </w:pPr>
      <w:r>
        <w:separator/>
      </w:r>
    </w:p>
  </w:endnote>
  <w:endnote w:type="continuationSeparator" w:id="0">
    <w:p w:rsidR="004E0131" w:rsidRDefault="004E0131" w:rsidP="00CC2E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0131" w:rsidRDefault="004E0131" w:rsidP="00CC2ED9">
      <w:pPr>
        <w:spacing w:after="0" w:line="240" w:lineRule="auto"/>
      </w:pPr>
      <w:r>
        <w:separator/>
      </w:r>
    </w:p>
  </w:footnote>
  <w:footnote w:type="continuationSeparator" w:id="0">
    <w:p w:rsidR="004E0131" w:rsidRDefault="004E0131" w:rsidP="00CC2E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2ED9" w:rsidRDefault="00CC2ED9">
    <w:pPr>
      <w:pStyle w:val="Header"/>
      <w:rPr>
        <w:lang w:val="en-US"/>
      </w:rPr>
    </w:pPr>
    <w:r>
      <w:rPr>
        <w:lang w:val="en-US"/>
      </w:rPr>
      <w:t>REINFORCEMENT LEARNING FA PROJECT</w:t>
    </w:r>
  </w:p>
  <w:p w:rsidR="00CC2ED9" w:rsidRPr="00CC2ED9" w:rsidRDefault="00CC2ED9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ED9"/>
    <w:rsid w:val="004E0131"/>
    <w:rsid w:val="00681BF0"/>
    <w:rsid w:val="00B023D6"/>
    <w:rsid w:val="00CC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83EB3"/>
  <w15:chartTrackingRefBased/>
  <w15:docId w15:val="{014833D7-DF5B-4CC0-A244-C6B319D03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2E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2ED9"/>
  </w:style>
  <w:style w:type="paragraph" w:styleId="Footer">
    <w:name w:val="footer"/>
    <w:basedOn w:val="Normal"/>
    <w:link w:val="FooterChar"/>
    <w:uiPriority w:val="99"/>
    <w:unhideWhenUsed/>
    <w:rsid w:val="00CC2E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2E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AI&amp;MACHINE LEARNING</dc:creator>
  <cp:keywords/>
  <dc:description/>
  <cp:lastModifiedBy>AI&amp;MACHINE LEARNING</cp:lastModifiedBy>
  <cp:revision>1</cp:revision>
  <dcterms:created xsi:type="dcterms:W3CDTF">2026-09-21T03:24:00Z</dcterms:created>
  <dcterms:modified xsi:type="dcterms:W3CDTF">2026-09-21T03:27:00Z</dcterms:modified>
</cp:coreProperties>
</file>