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4536"/>
        <w:gridCol w:w="4395"/>
      </w:tblGrid>
      <w:tr w:rsidR="00C40176" w:rsidRPr="00685BC0" w:rsidTr="002269DF">
        <w:tc>
          <w:tcPr>
            <w:tcW w:w="4536" w:type="dxa"/>
            <w:shd w:val="clear" w:color="auto" w:fill="auto"/>
            <w:vAlign w:val="center"/>
          </w:tcPr>
          <w:p w:rsidR="00C40176" w:rsidRPr="00685BC0" w:rsidRDefault="00C40176" w:rsidP="00C40176">
            <w:pPr>
              <w:widowControl w:val="0"/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bookmarkStart w:id="0" w:name="_GoBack"/>
            <w:bookmarkEnd w:id="0"/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0176" w:rsidRPr="00685BC0" w:rsidRDefault="00C40176" w:rsidP="00C40176">
            <w:pPr>
              <w:widowControl w:val="0"/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176" w:rsidRPr="00685BC0" w:rsidTr="002269DF">
        <w:tc>
          <w:tcPr>
            <w:tcW w:w="4536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176" w:rsidRPr="00685BC0" w:rsidTr="002269DF">
        <w:tc>
          <w:tcPr>
            <w:tcW w:w="4536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176" w:rsidRPr="00685BC0" w:rsidTr="002269DF">
        <w:tc>
          <w:tcPr>
            <w:tcW w:w="4536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lastRenderedPageBreak/>
              <w:drawing>
                <wp:inline distT="0" distB="0" distL="0" distR="0">
                  <wp:extent cx="2531110" cy="253809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40176" w:rsidRPr="00685BC0" w:rsidRDefault="00C40176" w:rsidP="00C40176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228" w:lineRule="auto"/>
              <w:jc w:val="center"/>
              <w:rPr>
                <w:rFonts w:eastAsia="標楷體"/>
                <w:color w:val="000000" w:themeColor="text1"/>
              </w:rPr>
            </w:pPr>
            <w:r w:rsidRPr="00685BC0">
              <w:rPr>
                <w:color w:val="000000" w:themeColor="text1"/>
                <w:lang w:eastAsia="zh-TW"/>
              </w:rPr>
              <w:drawing>
                <wp:inline distT="0" distB="0" distL="0" distR="0">
                  <wp:extent cx="2531110" cy="253809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253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E1F" w:rsidRDefault="00C40176" w:rsidP="00C40176">
      <w:pPr>
        <w:adjustRightInd w:val="0"/>
        <w:snapToGrid w:val="0"/>
        <w:spacing w:line="228" w:lineRule="auto"/>
        <w:rPr>
          <w:rFonts w:eastAsiaTheme="minorEastAsia"/>
          <w:lang w:eastAsia="zh-TW"/>
        </w:rPr>
      </w:pPr>
      <w:r w:rsidRPr="00685BC0">
        <w:rPr>
          <w:b/>
          <w:color w:val="000000" w:themeColor="text1"/>
          <w:sz w:val="18"/>
          <w:szCs w:val="18"/>
        </w:rPr>
        <w:t>Fig</w:t>
      </w:r>
      <w:r w:rsidRPr="00685BC0">
        <w:rPr>
          <w:rFonts w:hint="eastAsia"/>
          <w:b/>
          <w:color w:val="000000" w:themeColor="text1"/>
          <w:sz w:val="18"/>
          <w:szCs w:val="18"/>
        </w:rPr>
        <w:t>ure</w:t>
      </w:r>
      <w:r w:rsidRPr="00685BC0">
        <w:rPr>
          <w:b/>
          <w:color w:val="000000" w:themeColor="text1"/>
          <w:sz w:val="18"/>
          <w:szCs w:val="18"/>
        </w:rPr>
        <w:t xml:space="preserve"> </w:t>
      </w:r>
      <w:r>
        <w:rPr>
          <w:rFonts w:eastAsiaTheme="minorEastAsia" w:hint="eastAsia"/>
          <w:b/>
          <w:color w:val="000000" w:themeColor="text1"/>
          <w:sz w:val="18"/>
          <w:szCs w:val="18"/>
          <w:lang w:eastAsia="zh-TW"/>
        </w:rPr>
        <w:t>S1</w:t>
      </w:r>
      <w:r w:rsidRPr="00685BC0">
        <w:rPr>
          <w:rFonts w:hint="eastAsia"/>
          <w:b/>
          <w:color w:val="000000" w:themeColor="text1"/>
          <w:sz w:val="18"/>
          <w:szCs w:val="18"/>
        </w:rPr>
        <w:t>.</w:t>
      </w:r>
      <w:r w:rsidRPr="00685BC0">
        <w:rPr>
          <w:color w:val="000000" w:themeColor="text1"/>
          <w:sz w:val="18"/>
          <w:szCs w:val="18"/>
        </w:rPr>
        <w:t xml:space="preserve"> Comparison of vertical water temperature profiles between model simulations and observations at the buoy station in 2017 and 2018.</w:t>
      </w:r>
    </w:p>
    <w:p w:rsidR="002C2892" w:rsidRDefault="002C2892">
      <w:pPr>
        <w:rPr>
          <w:rFonts w:eastAsiaTheme="minorEastAsia"/>
          <w:lang w:eastAsia="zh-TW"/>
        </w:rPr>
      </w:pPr>
    </w:p>
    <w:p w:rsidR="002C2892" w:rsidRDefault="002C2892">
      <w:pPr>
        <w:rPr>
          <w:rFonts w:eastAsiaTheme="minorEastAsia"/>
          <w:lang w:eastAsia="zh-TW"/>
        </w:rPr>
      </w:pPr>
    </w:p>
    <w:p w:rsidR="002C2892" w:rsidRPr="002C2892" w:rsidRDefault="002C2892">
      <w:pPr>
        <w:rPr>
          <w:rFonts w:eastAsiaTheme="minorEastAsia"/>
          <w:lang w:eastAsia="zh-TW"/>
        </w:rPr>
      </w:pPr>
    </w:p>
    <w:p w:rsidR="00977464" w:rsidRPr="00685BC0" w:rsidRDefault="00977464" w:rsidP="00C40176">
      <w:pPr>
        <w:pStyle w:val="MDPI31text"/>
        <w:pageBreakBefore/>
        <w:ind w:left="0" w:firstLine="0"/>
        <w:rPr>
          <w:rFonts w:eastAsiaTheme="minorEastAsia"/>
          <w:color w:val="000000" w:themeColor="text1"/>
          <w:sz w:val="18"/>
          <w:szCs w:val="18"/>
          <w:lang w:eastAsia="zh-TW"/>
        </w:rPr>
      </w:pPr>
      <w:r w:rsidRPr="00685BC0">
        <w:rPr>
          <w:b/>
          <w:color w:val="000000" w:themeColor="text1"/>
          <w:sz w:val="18"/>
          <w:szCs w:val="18"/>
        </w:rPr>
        <w:lastRenderedPageBreak/>
        <w:t xml:space="preserve">Table </w:t>
      </w:r>
      <w:r w:rsidR="002C2892">
        <w:rPr>
          <w:rFonts w:eastAsiaTheme="minorEastAsia" w:hint="eastAsia"/>
          <w:b/>
          <w:color w:val="000000" w:themeColor="text1"/>
          <w:sz w:val="18"/>
          <w:szCs w:val="18"/>
          <w:lang w:eastAsia="zh-TW"/>
        </w:rPr>
        <w:t>S1</w:t>
      </w:r>
      <w:r w:rsidRPr="00685BC0">
        <w:rPr>
          <w:rFonts w:hint="eastAsia"/>
          <w:color w:val="000000" w:themeColor="text1"/>
          <w:sz w:val="18"/>
          <w:szCs w:val="18"/>
        </w:rPr>
        <w:t xml:space="preserve">. </w:t>
      </w:r>
      <w:r w:rsidRPr="00685BC0">
        <w:rPr>
          <w:color w:val="000000" w:themeColor="text1"/>
          <w:sz w:val="18"/>
          <w:szCs w:val="18"/>
        </w:rPr>
        <w:t xml:space="preserve">Governing parameters, descriptions, values, and units </w:t>
      </w:r>
      <w:r w:rsidRPr="00685BC0">
        <w:rPr>
          <w:rFonts w:hint="eastAsia"/>
          <w:color w:val="000000" w:themeColor="text1"/>
          <w:sz w:val="18"/>
          <w:szCs w:val="18"/>
        </w:rPr>
        <w:t>adopted</w:t>
      </w:r>
      <w:r w:rsidRPr="00685BC0">
        <w:rPr>
          <w:color w:val="000000" w:themeColor="text1"/>
          <w:sz w:val="18"/>
          <w:szCs w:val="18"/>
        </w:rPr>
        <w:t xml:space="preserve"> in the </w:t>
      </w:r>
      <w:r w:rsidRPr="00685BC0">
        <w:rPr>
          <w:rFonts w:hint="eastAsia"/>
          <w:color w:val="000000" w:themeColor="text1"/>
          <w:sz w:val="18"/>
          <w:szCs w:val="18"/>
        </w:rPr>
        <w:t xml:space="preserve">water quality-ecological </w:t>
      </w:r>
      <w:r w:rsidRPr="00685BC0">
        <w:rPr>
          <w:color w:val="000000" w:themeColor="text1"/>
          <w:sz w:val="18"/>
          <w:szCs w:val="18"/>
        </w:rPr>
        <w:t>model.</w:t>
      </w:r>
    </w:p>
    <w:tbl>
      <w:tblPr>
        <w:tblStyle w:val="a3"/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3402"/>
        <w:gridCol w:w="992"/>
        <w:gridCol w:w="1276"/>
        <w:gridCol w:w="1559"/>
      </w:tblGrid>
      <w:tr w:rsidR="00977464" w:rsidRPr="00685BC0" w:rsidTr="00012943"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b/>
                <w:color w:val="000000" w:themeColor="text1"/>
              </w:rPr>
            </w:pPr>
            <w:r w:rsidRPr="00977464">
              <w:rPr>
                <w:rFonts w:eastAsia="標楷體"/>
                <w:b/>
                <w:color w:val="000000" w:themeColor="text1"/>
              </w:rPr>
              <w:t>Symbol</w:t>
            </w:r>
          </w:p>
        </w:tc>
        <w:tc>
          <w:tcPr>
            <w:tcW w:w="340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b/>
                <w:color w:val="000000" w:themeColor="text1"/>
              </w:rPr>
            </w:pPr>
            <w:r w:rsidRPr="00977464">
              <w:rPr>
                <w:rFonts w:eastAsia="標楷體"/>
                <w:b/>
                <w:color w:val="000000" w:themeColor="text1"/>
              </w:rPr>
              <w:t>Parameter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b/>
                <w:color w:val="000000" w:themeColor="text1"/>
              </w:rPr>
            </w:pPr>
            <w:r w:rsidRPr="00977464">
              <w:rPr>
                <w:rFonts w:eastAsia="標楷體"/>
                <w:b/>
                <w:color w:val="000000" w:themeColor="text1"/>
              </w:rPr>
              <w:t>Value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b/>
                <w:color w:val="000000" w:themeColor="text1"/>
              </w:rPr>
            </w:pPr>
            <w:r w:rsidRPr="00977464">
              <w:rPr>
                <w:rFonts w:eastAsia="標楷體"/>
                <w:b/>
                <w:color w:val="000000" w:themeColor="text1"/>
              </w:rPr>
              <w:t>Unit</w:t>
            </w:r>
          </w:p>
        </w:tc>
        <w:tc>
          <w:tcPr>
            <w:tcW w:w="1559" w:type="dxa"/>
            <w:tcBorders>
              <w:left w:val="nil"/>
              <w:bottom w:val="single" w:sz="12" w:space="0" w:color="auto"/>
              <w:right w:val="nil"/>
            </w:tcBorders>
          </w:tcPr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b/>
                <w:color w:val="FF0000"/>
                <w:lang w:eastAsia="zh-TW"/>
              </w:rPr>
            </w:pPr>
            <w:r w:rsidRPr="0003267F">
              <w:rPr>
                <w:rFonts w:eastAsia="標楷體"/>
                <w:b/>
                <w:color w:val="FF0000"/>
                <w:lang w:eastAsia="zh-TW"/>
              </w:rPr>
              <w:t>Reference</w:t>
            </w:r>
          </w:p>
        </w:tc>
      </w:tr>
      <w:tr w:rsidR="00977464" w:rsidRPr="00685BC0" w:rsidTr="00012943"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K_deox</w:t>
            </w: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Deoxygenation rate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0.21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0.16-0.21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K_nitr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Nitrification rate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0.09-0.13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K_deni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Denitrification rate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0.09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K_mine1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Organic nitrogen mineralization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0.075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K_mine2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Organic phosphorus mineralization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0.22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KCOD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cs="Times-Roman"/>
                <w:color w:val="000000" w:themeColor="text1"/>
              </w:rPr>
              <w:t>Half-saturation constant of dissolved oxygen required for oxidation of chemical oxygen demand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mg O</w:t>
            </w:r>
            <w:r w:rsidRPr="00977464">
              <w:rPr>
                <w:rFonts w:eastAsia="標楷體"/>
                <w:color w:val="000000" w:themeColor="text1"/>
                <w:vertAlign w:val="subscript"/>
              </w:rPr>
              <w:t>2</w:t>
            </w:r>
            <w:r w:rsidRPr="00977464">
              <w:rPr>
                <w:rFonts w:eastAsia="標楷體"/>
                <w:color w:val="000000" w:themeColor="text1"/>
              </w:rPr>
              <w:t xml:space="preserve"> L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</w:p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KNITR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cs="Times-Roman"/>
                <w:color w:val="000000" w:themeColor="text1"/>
              </w:rPr>
              <w:t>Nitrification half-saturation constant for dissolved oxygen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mg O</w:t>
            </w:r>
            <w:r w:rsidRPr="00977464">
              <w:rPr>
                <w:rFonts w:eastAsia="標楷體"/>
                <w:color w:val="000000" w:themeColor="text1"/>
                <w:vertAlign w:val="subscript"/>
              </w:rPr>
              <w:t>2</w:t>
            </w:r>
            <w:r w:rsidRPr="00977464">
              <w:rPr>
                <w:rFonts w:eastAsia="標楷體"/>
                <w:color w:val="000000" w:themeColor="text1"/>
              </w:rPr>
              <w:t xml:space="preserve"> L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KNO3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Denitrification half-saturation constant for dissolved oxygen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mg O</w:t>
            </w:r>
            <w:r w:rsidRPr="00977464">
              <w:rPr>
                <w:rFonts w:eastAsia="標楷體"/>
                <w:color w:val="000000" w:themeColor="text1"/>
                <w:vertAlign w:val="subscript"/>
              </w:rPr>
              <w:t>2</w:t>
            </w:r>
            <w:r w:rsidRPr="00977464">
              <w:rPr>
                <w:rFonts w:eastAsia="標楷體"/>
                <w:color w:val="000000" w:themeColor="text1"/>
              </w:rPr>
              <w:t xml:space="preserve"> L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0.1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KmN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Half-saturation constant for uptake of inorganic nitrogen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25.0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ug N L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25.0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KmP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Half-saturation constant for uptake of inorganic phosphorus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ug P L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1.0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SOD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Sediment oxygen demand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g O</w:t>
            </w:r>
            <w:r w:rsidRPr="00977464">
              <w:rPr>
                <w:rFonts w:eastAsia="標楷體"/>
                <w:color w:val="000000" w:themeColor="text1"/>
                <w:vertAlign w:val="subscript"/>
              </w:rPr>
              <w:t>2</w:t>
            </w:r>
            <w:r w:rsidRPr="00977464">
              <w:rPr>
                <w:rFonts w:eastAsia="標楷體"/>
                <w:color w:val="000000" w:themeColor="text1"/>
              </w:rPr>
              <w:t xml:space="preserve"> m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 xml:space="preserve">-2 </w:t>
            </w: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0.2-4.0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FON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Fraction of dead and respired phytoplankton recycled to the organic nitrogen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</w:p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FOP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Fraction of dead and respired phytoplankton recycled to the organic phosphorus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</w:p>
          <w:p w:rsidR="00977464" w:rsidRPr="0003267F" w:rsidRDefault="00977464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Solar_S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Optimum solar radiation rate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langleys 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216-350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200-500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Ratio_NC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Ratio of nitrogen to carbon in phytoplankton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mg N mg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  <w:r w:rsidRPr="00977464">
              <w:rPr>
                <w:rFonts w:eastAsia="標楷體"/>
                <w:color w:val="000000" w:themeColor="text1"/>
              </w:rPr>
              <w:t xml:space="preserve"> C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Ratio_PC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Ratio of phosphorus to carbon in phytoplankton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mg P mg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  <w:r w:rsidRPr="00977464">
              <w:rPr>
                <w:rFonts w:eastAsia="標楷體"/>
                <w:color w:val="000000" w:themeColor="text1"/>
              </w:rPr>
              <w:t xml:space="preserve"> C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0.025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KB_ds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Organic carbon decomposition rate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0.004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Dep_ben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Benthic layer depth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0.2-0.7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 xml:space="preserve">] 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GZ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Growth rate of zooplankton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51033B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51033B">
              <w:rPr>
                <w:rFonts w:eastAsia="標楷體" w:hint="eastAsia"/>
                <w:color w:val="FF0000"/>
                <w:lang w:eastAsia="zh-TW"/>
              </w:rPr>
              <w:t>0.76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77464" w:rsidRPr="0003267F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 xml:space="preserve">0.1-0.7 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[57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Theme="minorEastAsia"/>
                <w:color w:val="FF0000"/>
                <w:lang w:eastAsia="zh-TW"/>
              </w:rPr>
              <w:t>0.1-0.76 [</w:t>
            </w:r>
            <w:r w:rsidR="00E154F2">
              <w:rPr>
                <w:rFonts w:eastAsiaTheme="minorEastAsia" w:hint="eastAsia"/>
                <w:color w:val="FF0000"/>
                <w:lang w:eastAsia="zh-TW"/>
              </w:rPr>
              <w:t>55]</w:t>
            </w:r>
          </w:p>
        </w:tc>
      </w:tr>
      <w:tr w:rsidR="00977464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FF0000"/>
              </w:rPr>
              <w:t>BMZ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FF0000"/>
              </w:rPr>
              <w:t>Basal metabolism rate of zooplankton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FF0000"/>
              </w:rPr>
              <w:t>0.254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464" w:rsidRPr="00977464" w:rsidRDefault="00977464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FF0000"/>
              </w:rPr>
              <w:t>day</w:t>
            </w:r>
            <w:r w:rsidRPr="00977464">
              <w:rPr>
                <w:rFonts w:eastAsia="標楷體"/>
                <w:color w:val="FF0000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1033B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0.24-1.2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977464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Theme="minorEastAsia"/>
                <w:color w:val="FF0000"/>
                <w:lang w:eastAsia="zh-TW"/>
              </w:rPr>
              <w:t>0.17 [</w:t>
            </w:r>
            <w:r w:rsidR="00E154F2">
              <w:rPr>
                <w:rFonts w:eastAsiaTheme="minorEastAsia" w:hint="eastAsia"/>
                <w:color w:val="FF0000"/>
                <w:lang w:eastAsia="zh-TW"/>
              </w:rPr>
              <w:t>56</w:t>
            </w:r>
            <w:r w:rsidR="0003267F" w:rsidRPr="0003267F">
              <w:rPr>
                <w:rFonts w:eastAsiaTheme="minorEastAsia"/>
                <w:color w:val="FF0000"/>
                <w:lang w:eastAsia="zh-TW"/>
              </w:rPr>
              <w:t>,</w:t>
            </w:r>
            <w:r w:rsidR="00E154F2">
              <w:rPr>
                <w:rFonts w:eastAsiaTheme="minorEastAsia" w:hint="eastAsia"/>
                <w:color w:val="FF0000"/>
                <w:lang w:eastAsia="zh-TW"/>
              </w:rPr>
              <w:t>59</w:t>
            </w:r>
            <w:r w:rsidRPr="0003267F">
              <w:rPr>
                <w:rFonts w:eastAsiaTheme="minorEastAsia"/>
                <w:color w:val="FF0000"/>
                <w:lang w:eastAsia="zh-TW"/>
              </w:rPr>
              <w:t>]</w:t>
            </w:r>
          </w:p>
        </w:tc>
      </w:tr>
      <w:tr w:rsidR="0051033B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PRZ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Mortality rate of zooplankton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 xml:space="preserve"> 0.001-0.125</w:t>
            </w:r>
          </w:p>
          <w:p w:rsidR="0051033B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 xml:space="preserve">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51033B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Theme="minorEastAsia"/>
                <w:color w:val="FF0000"/>
                <w:lang w:eastAsia="zh-TW"/>
              </w:rPr>
            </w:pPr>
            <w:r w:rsidRPr="0003267F">
              <w:rPr>
                <w:rFonts w:eastAsiaTheme="minorEastAsia"/>
                <w:color w:val="FF0000"/>
                <w:lang w:eastAsia="zh-TW"/>
              </w:rPr>
              <w:t>0.02 [</w:t>
            </w:r>
            <w:r w:rsidR="00E154F2">
              <w:rPr>
                <w:rFonts w:eastAsiaTheme="minorEastAsia" w:hint="eastAsia"/>
                <w:color w:val="FF0000"/>
                <w:lang w:eastAsia="zh-TW"/>
              </w:rPr>
              <w:t>59</w:t>
            </w:r>
            <w:r w:rsidRPr="0003267F">
              <w:rPr>
                <w:rFonts w:eastAsiaTheme="minorEastAsia"/>
                <w:color w:val="FF0000"/>
                <w:lang w:eastAsia="zh-TW"/>
              </w:rPr>
              <w:t>]</w:t>
            </w:r>
          </w:p>
        </w:tc>
      </w:tr>
      <w:tr w:rsidR="0051033B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GP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Growth rate of phytoplankton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2.50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1033B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0.2-8.0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2.0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03267F" w:rsidRPr="0003267F" w:rsidRDefault="0003267F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2.0-5.5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56</w:t>
            </w:r>
            <w:r w:rsidRPr="0003267F">
              <w:rPr>
                <w:rFonts w:eastAsia="標楷體"/>
                <w:color w:val="FF0000"/>
                <w:lang w:eastAsia="zh-TW"/>
              </w:rPr>
              <w:t>,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59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51033B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BMP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Basal metabolism rate of phytoplankton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1033B" w:rsidRPr="0003267F" w:rsidRDefault="0051033B" w:rsidP="0051033B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0.003-0.17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03267F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0.02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58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03267F" w:rsidRPr="0003267F" w:rsidRDefault="0003267F" w:rsidP="00E154F2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0.01 [</w:t>
            </w:r>
            <w:r w:rsidR="00E154F2">
              <w:rPr>
                <w:rFonts w:eastAsia="標楷體" w:hint="eastAsia"/>
                <w:color w:val="FF0000"/>
                <w:lang w:eastAsia="zh-TW"/>
              </w:rPr>
              <w:t>59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51033B" w:rsidRPr="00685BC0" w:rsidTr="0001294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PRP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 xml:space="preserve">Predation rate </w:t>
            </w:r>
            <w:r w:rsidRPr="00977464">
              <w:rPr>
                <w:rFonts w:eastAsia="標楷體"/>
                <w:color w:val="FF0000"/>
              </w:rPr>
              <w:t>on</w:t>
            </w:r>
            <w:r w:rsidRPr="00977464">
              <w:rPr>
                <w:rFonts w:eastAsia="標楷體"/>
                <w:color w:val="000000" w:themeColor="text1"/>
              </w:rPr>
              <w:t xml:space="preserve"> phytoplankton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1.75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1033B" w:rsidRPr="0003267F" w:rsidRDefault="0003267F" w:rsidP="00012943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0.02-2.28 [</w:t>
            </w:r>
            <w:r w:rsidR="00012943">
              <w:rPr>
                <w:rFonts w:eastAsia="標楷體" w:hint="eastAsia"/>
                <w:color w:val="FF0000"/>
                <w:lang w:eastAsia="zh-TW"/>
              </w:rPr>
              <w:t>60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</w:tc>
      </w:tr>
      <w:tr w:rsidR="0051033B" w:rsidRPr="00685BC0" w:rsidTr="00012943"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WS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Settling velocity of phytoplankton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51033B" w:rsidRPr="00977464" w:rsidRDefault="0051033B" w:rsidP="00977464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</w:rPr>
            </w:pPr>
            <w:r w:rsidRPr="00977464">
              <w:rPr>
                <w:rFonts w:eastAsia="標楷體"/>
                <w:color w:val="000000" w:themeColor="text1"/>
              </w:rPr>
              <w:t>m day</w:t>
            </w:r>
            <w:r w:rsidRPr="00977464">
              <w:rPr>
                <w:rFonts w:eastAsia="標楷體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03267F" w:rsidRPr="0003267F" w:rsidRDefault="0003267F" w:rsidP="0003267F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  <w:lang w:eastAsia="zh-TW"/>
              </w:rPr>
            </w:pPr>
            <w:r w:rsidRPr="0003267F">
              <w:rPr>
                <w:rFonts w:eastAsia="標楷體"/>
                <w:color w:val="FF0000"/>
                <w:lang w:eastAsia="zh-TW"/>
              </w:rPr>
              <w:t>0.01-0.6 [</w:t>
            </w:r>
            <w:r w:rsidR="00012943">
              <w:rPr>
                <w:rFonts w:eastAsia="標楷體" w:hint="eastAsia"/>
                <w:color w:val="FF0000"/>
                <w:lang w:eastAsia="zh-TW"/>
              </w:rPr>
              <w:t>55</w:t>
            </w:r>
            <w:r w:rsidRPr="0003267F">
              <w:rPr>
                <w:rFonts w:eastAsia="標楷體"/>
                <w:color w:val="FF0000"/>
                <w:lang w:eastAsia="zh-TW"/>
              </w:rPr>
              <w:t>]</w:t>
            </w:r>
          </w:p>
          <w:p w:rsidR="0051033B" w:rsidRPr="0003267F" w:rsidRDefault="0003267F" w:rsidP="00012943">
            <w:pPr>
              <w:tabs>
                <w:tab w:val="center" w:pos="4153"/>
                <w:tab w:val="right" w:pos="8306"/>
              </w:tabs>
              <w:adjustRightInd w:val="0"/>
              <w:snapToGrid w:val="0"/>
              <w:spacing w:line="0" w:lineRule="atLeast"/>
              <w:jc w:val="center"/>
              <w:rPr>
                <w:rFonts w:eastAsia="標楷體"/>
                <w:color w:val="FF0000"/>
              </w:rPr>
            </w:pPr>
            <w:r w:rsidRPr="0003267F">
              <w:rPr>
                <w:rFonts w:eastAsiaTheme="minorEastAsia"/>
                <w:color w:val="FF0000"/>
                <w:lang w:eastAsia="zh-TW"/>
              </w:rPr>
              <w:t>0.1 [</w:t>
            </w:r>
            <w:r w:rsidR="00012943">
              <w:rPr>
                <w:rFonts w:eastAsiaTheme="minorEastAsia" w:hint="eastAsia"/>
                <w:color w:val="FF0000"/>
                <w:lang w:eastAsia="zh-TW"/>
              </w:rPr>
              <w:t>58</w:t>
            </w:r>
            <w:r w:rsidRPr="0003267F">
              <w:rPr>
                <w:rFonts w:eastAsiaTheme="minorEastAsia"/>
                <w:color w:val="FF0000"/>
                <w:lang w:eastAsia="zh-TW"/>
              </w:rPr>
              <w:t>]</w:t>
            </w:r>
          </w:p>
        </w:tc>
      </w:tr>
    </w:tbl>
    <w:p w:rsidR="00977464" w:rsidRDefault="00977464"/>
    <w:sectPr w:rsidR="00977464" w:rsidSect="007F70D3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8D5" w:rsidRPr="00D37FEE" w:rsidRDefault="00F908D5" w:rsidP="002C2892">
      <w:pPr>
        <w:spacing w:line="240" w:lineRule="auto"/>
        <w:rPr>
          <w:sz w:val="16"/>
        </w:rPr>
      </w:pPr>
      <w:r>
        <w:separator/>
      </w:r>
    </w:p>
  </w:endnote>
  <w:endnote w:type="continuationSeparator" w:id="0">
    <w:p w:rsidR="00F908D5" w:rsidRPr="00D37FEE" w:rsidRDefault="00F908D5" w:rsidP="002C2892">
      <w:pPr>
        <w:spacing w:line="240" w:lineRule="auto"/>
        <w:rPr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8D5" w:rsidRPr="00D37FEE" w:rsidRDefault="00F908D5" w:rsidP="002C2892">
      <w:pPr>
        <w:spacing w:line="240" w:lineRule="auto"/>
        <w:rPr>
          <w:sz w:val="16"/>
        </w:rPr>
      </w:pPr>
      <w:r>
        <w:separator/>
      </w:r>
    </w:p>
  </w:footnote>
  <w:footnote w:type="continuationSeparator" w:id="0">
    <w:p w:rsidR="00F908D5" w:rsidRPr="00D37FEE" w:rsidRDefault="00F908D5" w:rsidP="002C2892">
      <w:pPr>
        <w:spacing w:line="240" w:lineRule="auto"/>
        <w:rPr>
          <w:sz w:val="16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7464"/>
    <w:rsid w:val="00012943"/>
    <w:rsid w:val="0003267F"/>
    <w:rsid w:val="00171F8C"/>
    <w:rsid w:val="002269DF"/>
    <w:rsid w:val="002C2892"/>
    <w:rsid w:val="004E15AF"/>
    <w:rsid w:val="0051033B"/>
    <w:rsid w:val="00722671"/>
    <w:rsid w:val="007F70D3"/>
    <w:rsid w:val="0085502E"/>
    <w:rsid w:val="00977464"/>
    <w:rsid w:val="00A07E1F"/>
    <w:rsid w:val="00C40176"/>
    <w:rsid w:val="00CD7DDB"/>
    <w:rsid w:val="00D436C9"/>
    <w:rsid w:val="00E154F2"/>
    <w:rsid w:val="00F74B9F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7242A1-6361-4B04-8AA4-0B67255E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464"/>
    <w:pPr>
      <w:spacing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464"/>
    <w:pPr>
      <w:spacing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31text">
    <w:name w:val="MDPI_3.1_text"/>
    <w:qFormat/>
    <w:rsid w:val="00977464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styleId="a4">
    <w:name w:val="header"/>
    <w:basedOn w:val="a"/>
    <w:link w:val="a5"/>
    <w:uiPriority w:val="99"/>
    <w:semiHidden/>
    <w:unhideWhenUsed/>
    <w:rsid w:val="002C2892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semiHidden/>
    <w:rsid w:val="002C2892"/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semiHidden/>
    <w:unhideWhenUsed/>
    <w:rsid w:val="002C2892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semiHidden/>
    <w:rsid w:val="002C2892"/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C4017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40176"/>
    <w:rPr>
      <w:rFonts w:asciiTheme="majorHAnsi" w:eastAsiaTheme="majorEastAsia" w:hAnsiTheme="majorHAnsi" w:cstheme="majorBidi"/>
      <w:noProof/>
      <w:color w:val="000000"/>
      <w:kern w:val="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Owuser</cp:lastModifiedBy>
  <cp:revision>8</cp:revision>
  <dcterms:created xsi:type="dcterms:W3CDTF">2021-10-27T12:31:00Z</dcterms:created>
  <dcterms:modified xsi:type="dcterms:W3CDTF">2021-11-06T02:32:00Z</dcterms:modified>
</cp:coreProperties>
</file>