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keepNext w:val="false"/>
        <w:keepLines w:val="false"/>
        <w:pageBreakBefore w:val="false"/>
        <w:widowControl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firstLine="0" w:left="0"/>
        <w:jc w:val="left"/>
        <w:rPr>
          <w:rFonts w:ascii="Times New Roman" w:hAnsi="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sz w:val="24"/>
          <w:szCs w:val="24"/>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cs="Times New Roman"/>
          <w:b w:val="0"/>
          <w:bCs w:val="0"/>
          <w:i w:val="0"/>
          <w:iCs w:val="0"/>
          <w:smallCaps w:val="0"/>
          <w:strike w:val="0"/>
          <w:color w:val="000000"/>
          <w:sz w:val="24"/>
          <w:szCs w:val="24"/>
          <w:u w:val="none"/>
          <w:shd w:val="clear" w:color="auto" w:fill="auto"/>
          <w:vertAlign w:val="baseline"/>
        </w:rPr>
      </w:r>
    </w:p>
    <w:tbl>
      <w:tblPr>
        <w:tblStyle w:val="948"/>
        <w:tblW w:w="88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865"/>
        <w:tblGridChange w:id="0">
          <w:tblGrid>
            <w:gridCol w:w="8865"/>
          </w:tblGrid>
        </w:tblGridChange>
      </w:tblGrid>
      <w:tr>
        <w:trPr>
          <w:cantSplit w:val="false"/>
          <w:trHeight w:val="2376"/>
        </w:trPr>
        <w:tc>
          <w:tcPr>
            <w:tcBorders/>
          </w:tcPr>
          <w:p w14:paraId="00000002">
            <w:pPr>
              <w:pBdr/>
              <w:spacing w:line="360" w:lineRule="auto"/>
              <w:ind/>
              <w:jc w:val="center"/>
              <w:rPr>
                <w:rFonts w:ascii="Times New Roman" w:hAnsi="Times New Roman" w:cs="Times New Roman"/>
                <w:b/>
                <w:bCs/>
                <w:color w:val="000000" w:themeColor="text1"/>
                <w:sz w:val="28"/>
                <w:szCs w:val="28"/>
                <w:highlight w:val="none"/>
              </w:rPr>
            </w:pPr>
            <w:r>
              <w:rPr>
                <w:rFonts w:ascii="Times New Roman" w:hAnsi="Times New Roman" w:eastAsia="Times New Roman" w:cs="Times New Roman"/>
                <w:color w:val="000000" w:themeColor="text1"/>
                <w:sz w:val="28"/>
                <w:szCs w:val="28"/>
              </w:rPr>
            </w:r>
            <w:bookmarkStart w:id="0" w:name="_heading=h.gjdgxs"/>
            <w:r>
              <w:rPr>
                <w:rFonts w:ascii="Times New Roman" w:hAnsi="Times New Roman" w:eastAsia="Times New Roman" w:cs="Times New Roman"/>
                <w:color w:val="000000" w:themeColor="text1"/>
                <w:sz w:val="28"/>
                <w:szCs w:val="28"/>
              </w:rPr>
            </w:r>
            <w:bookmarkEnd w:id="0"/>
            <w:r>
              <w:rPr>
                <w:rFonts w:ascii="Times New Roman" w:hAnsi="Times New Roman" w:eastAsia="Times New Roman" w:cs="Times New Roman"/>
                <w:b/>
                <w:bCs/>
                <w:color w:val="000000" w:themeColor="text1"/>
                <w:sz w:val="28"/>
                <w:szCs w:val="28"/>
                <w:rtl w:val="0"/>
              </w:rPr>
              <w:t xml:space="preserve">Protocolo individual</w:t>
            </w:r>
            <w:r>
              <w:rPr>
                <w:rFonts w:ascii="Times New Roman" w:hAnsi="Times New Roman" w:eastAsia="Times New Roman" w:cs="Times New Roman"/>
                <w:b/>
                <w:bCs/>
                <w:color w:val="000000" w:themeColor="text1"/>
                <w:sz w:val="28"/>
                <w:szCs w:val="28"/>
                <w:highlight w:val="none"/>
              </w:rPr>
            </w:r>
            <w:r>
              <w:rPr>
                <w:rFonts w:ascii="Times New Roman" w:hAnsi="Times New Roman" w:cs="Times New Roman"/>
                <w:b/>
                <w:bCs/>
                <w:color w:val="000000" w:themeColor="text1"/>
                <w:sz w:val="28"/>
                <w:szCs w:val="28"/>
                <w:highlight w:val="none"/>
              </w:rPr>
            </w:r>
          </w:p>
          <w:p w14:paraId="238CCC0E">
            <w:pPr>
              <w:pBdr/>
              <w:spacing w:line="360" w:lineRule="auto"/>
              <w:ind/>
              <w:jc w:val="left"/>
              <w:rPr>
                <w:rFonts w:ascii="Times New Roman" w:hAnsi="Times New Roman" w:cs="Times New Roman"/>
                <w:b w:val="0"/>
                <w:bCs w:val="0"/>
                <w:color w:val="000000" w:themeColor="text1"/>
                <w:sz w:val="24"/>
                <w:szCs w:val="24"/>
                <w:highlight w:val="none"/>
              </w:rPr>
            </w:pPr>
            <w:r>
              <w:rPr>
                <w:rFonts w:ascii="Times New Roman" w:hAnsi="Times New Roman" w:eastAsia="Times New Roman" w:cs="Times New Roman"/>
                <w:b/>
                <w:bCs/>
                <w:color w:val="000000" w:themeColor="text1"/>
                <w:sz w:val="24"/>
                <w:szCs w:val="24"/>
                <w:highlight w:val="none"/>
                <w:rtl w:val="0"/>
                <w:lang w:val="es-ES"/>
              </w:rPr>
              <w:t xml:space="preserve">Nombre</w:t>
            </w:r>
            <w:r>
              <w:rPr>
                <w:rFonts w:ascii="Times New Roman" w:hAnsi="Times New Roman" w:eastAsia="Times New Roman" w:cs="Times New Roman"/>
                <w:b w:val="0"/>
                <w:bCs w:val="0"/>
                <w:color w:val="000000" w:themeColor="text1"/>
                <w:sz w:val="24"/>
                <w:szCs w:val="24"/>
                <w:highlight w:val="none"/>
                <w:rtl w:val="0"/>
                <w:lang w:val="es-ES"/>
              </w:rPr>
              <w:t xml:space="preserve">: Esteban David Marrugo Jassir</w:t>
            </w:r>
            <w:r>
              <w:rPr>
                <w:rFonts w:ascii="Times New Roman" w:hAnsi="Times New Roman" w:eastAsia="Times New Roman" w:cs="Times New Roman"/>
                <w:b w:val="0"/>
                <w:bCs w:val="0"/>
                <w:color w:val="000000" w:themeColor="text1"/>
                <w:sz w:val="24"/>
                <w:szCs w:val="24"/>
                <w:highlight w:val="none"/>
              </w:rPr>
            </w:r>
            <w:r>
              <w:rPr>
                <w:rFonts w:ascii="Times New Roman" w:hAnsi="Times New Roman" w:cs="Times New Roman"/>
                <w:b w:val="0"/>
                <w:bCs w:val="0"/>
                <w:color w:val="000000" w:themeColor="text1"/>
                <w:sz w:val="24"/>
                <w:szCs w:val="24"/>
                <w:highlight w:val="none"/>
              </w:rPr>
            </w:r>
          </w:p>
          <w:p w14:paraId="126D6B15">
            <w:pPr>
              <w:pBdr/>
              <w:spacing w:line="360" w:lineRule="auto"/>
              <w:ind/>
              <w:jc w:val="left"/>
              <w:rPr>
                <w:rFonts w:ascii="Times New Roman" w:hAnsi="Times New Roman" w:cs="Times New Roman"/>
                <w:b w:val="0"/>
                <w:bCs w:val="0"/>
                <w:color w:val="000000" w:themeColor="text1"/>
                <w:sz w:val="24"/>
                <w:szCs w:val="24"/>
                <w:highlight w:val="none"/>
              </w:rPr>
            </w:pPr>
            <w:r>
              <w:rPr>
                <w:rFonts w:ascii="Times New Roman" w:hAnsi="Times New Roman" w:eastAsia="Times New Roman" w:cs="Times New Roman"/>
                <w:b/>
                <w:bCs/>
                <w:color w:val="000000" w:themeColor="text1"/>
                <w:sz w:val="24"/>
                <w:szCs w:val="24"/>
                <w:highlight w:val="none"/>
                <w:rtl w:val="0"/>
                <w:lang w:val="es-ES"/>
              </w:rPr>
              <w:t xml:space="preserve">Programa</w:t>
            </w:r>
            <w:r>
              <w:rPr>
                <w:rFonts w:ascii="Times New Roman" w:hAnsi="Times New Roman" w:eastAsia="Times New Roman" w:cs="Times New Roman"/>
                <w:b w:val="0"/>
                <w:bCs w:val="0"/>
                <w:color w:val="000000" w:themeColor="text1"/>
                <w:sz w:val="24"/>
                <w:szCs w:val="24"/>
                <w:highlight w:val="none"/>
                <w:rtl w:val="0"/>
                <w:lang w:val="es-ES"/>
              </w:rPr>
              <w:t xml:space="preserve">: Ingeniería de Software</w:t>
              <w:br/>
            </w:r>
            <w:r>
              <w:rPr>
                <w:rFonts w:ascii="Times New Roman" w:hAnsi="Times New Roman" w:eastAsia="Times New Roman" w:cs="Times New Roman"/>
                <w:b/>
                <w:bCs/>
                <w:color w:val="000000" w:themeColor="text1"/>
                <w:sz w:val="24"/>
                <w:szCs w:val="24"/>
                <w:highlight w:val="none"/>
                <w:rtl w:val="0"/>
                <w:lang w:val="es-ES"/>
              </w:rPr>
              <w:t xml:space="preserve">Código</w:t>
            </w:r>
            <w:r>
              <w:rPr>
                <w:rFonts w:ascii="Times New Roman" w:hAnsi="Times New Roman" w:eastAsia="Times New Roman" w:cs="Times New Roman"/>
                <w:b w:val="0"/>
                <w:bCs w:val="0"/>
                <w:color w:val="000000" w:themeColor="text1"/>
                <w:sz w:val="24"/>
                <w:szCs w:val="24"/>
                <w:highlight w:val="none"/>
                <w:rtl w:val="0"/>
                <w:lang w:val="es-ES"/>
              </w:rPr>
              <w:t xml:space="preserve">: 7502620036</w:t>
            </w:r>
            <w:r>
              <w:rPr>
                <w:rFonts w:ascii="Times New Roman" w:hAnsi="Times New Roman" w:eastAsia="Times New Roman" w:cs="Times New Roman"/>
                <w:b w:val="0"/>
                <w:bCs w:val="0"/>
                <w:color w:val="000000" w:themeColor="text1"/>
                <w:sz w:val="24"/>
                <w:szCs w:val="24"/>
                <w:highlight w:val="none"/>
              </w:rPr>
            </w:r>
            <w:r>
              <w:rPr>
                <w:rFonts w:ascii="Times New Roman" w:hAnsi="Times New Roman" w:cs="Times New Roman"/>
                <w:b w:val="0"/>
                <w:bCs w:val="0"/>
                <w:color w:val="000000" w:themeColor="text1"/>
                <w:sz w:val="24"/>
                <w:szCs w:val="24"/>
                <w:highlight w:val="none"/>
              </w:rPr>
            </w:r>
          </w:p>
          <w:p w14:paraId="7721008D">
            <w:pPr>
              <w:pBdr/>
              <w:spacing w:line="360" w:lineRule="auto"/>
              <w:ind/>
              <w:jc w:val="left"/>
              <w:rPr>
                <w:rFonts w:ascii="Times New Roman" w:hAnsi="Times New Roman" w:cs="Times New Roman"/>
                <w:b w:val="0"/>
                <w:bCs w:val="0"/>
                <w:color w:val="000000" w:themeColor="text1"/>
                <w:sz w:val="24"/>
                <w:szCs w:val="24"/>
              </w:rPr>
            </w:pPr>
            <w:r>
              <w:rPr>
                <w:rFonts w:ascii="Times New Roman" w:hAnsi="Times New Roman" w:eastAsia="Times New Roman" w:cs="Times New Roman"/>
                <w:b/>
                <w:bCs/>
                <w:color w:val="000000" w:themeColor="text1"/>
                <w:sz w:val="24"/>
                <w:szCs w:val="24"/>
                <w:highlight w:val="none"/>
                <w:rtl w:val="0"/>
                <w:lang w:val="es-ES"/>
              </w:rPr>
              <w:t xml:space="preserve">Semestre</w:t>
            </w:r>
            <w:r>
              <w:rPr>
                <w:rFonts w:ascii="Times New Roman" w:hAnsi="Times New Roman" w:eastAsia="Times New Roman" w:cs="Times New Roman"/>
                <w:b w:val="0"/>
                <w:bCs w:val="0"/>
                <w:color w:val="000000" w:themeColor="text1"/>
                <w:sz w:val="24"/>
                <w:szCs w:val="24"/>
                <w:highlight w:val="none"/>
                <w:rtl w:val="0"/>
                <w:lang w:val="es-ES"/>
              </w:rPr>
              <w:t xml:space="preserve">: 1</w:t>
            </w:r>
            <w:r>
              <w:rPr>
                <w:rFonts w:ascii="Times New Roman" w:hAnsi="Times New Roman" w:eastAsia="Times New Roman" w:cs="Times New Roman"/>
                <w:b w:val="0"/>
                <w:bCs w:val="0"/>
                <w:color w:val="000000" w:themeColor="text1"/>
                <w:sz w:val="24"/>
                <w:szCs w:val="24"/>
              </w:rPr>
            </w:r>
            <w:r>
              <w:rPr>
                <w:rFonts w:ascii="Times New Roman" w:hAnsi="Times New Roman" w:cs="Times New Roman"/>
                <w:b w:val="0"/>
                <w:bCs w:val="0"/>
                <w:color w:val="000000" w:themeColor="text1"/>
                <w:sz w:val="24"/>
                <w:szCs w:val="24"/>
              </w:rPr>
            </w:r>
          </w:p>
        </w:tc>
      </w:tr>
      <w:tr>
        <w:trPr>
          <w:cantSplit w:val="false"/>
          <w:trHeight w:val="2258"/>
        </w:trPr>
        <w:tc>
          <w:tcPr>
            <w:tcBorders/>
          </w:tcPr>
          <w:p w14:paraId="71C31429">
            <w:pPr>
              <w:pBdr/>
              <w:spacing w:line="360" w:lineRule="auto"/>
              <w:ind/>
              <w:jc w:val="both"/>
              <w:rPr>
                <w:rFonts w:ascii="Times New Roman" w:hAnsi="Times New Roman" w:cs="Times New Roman"/>
                <w:sz w:val="24"/>
                <w:szCs w:val="24"/>
              </w:rPr>
            </w:pPr>
            <w:r>
              <w:rPr>
                <w:rFonts w:ascii="Times New Roman" w:hAnsi="Times New Roman" w:eastAsia="Times New Roman" w:cs="Times New Roman"/>
                <w:b/>
                <w:bCs/>
                <w:sz w:val="24"/>
                <w:szCs w:val="24"/>
                <w:rtl w:val="0"/>
              </w:rPr>
              <w:t xml:space="preserve">Descripción del texto o actividad a realizar</w:t>
            </w:r>
            <w:r>
              <w:rPr>
                <w:rFonts w:ascii="Times New Roman" w:hAnsi="Times New Roman" w:eastAsia="Times New Roman" w:cs="Times New Roman"/>
                <w:b/>
                <w:bCs/>
                <w:sz w:val="24"/>
                <w:szCs w:val="24"/>
                <w:rtl w:val="0"/>
                <w:lang w:val="es-ES"/>
              </w:rPr>
              <w:t xml:space="preserve">:</w:t>
            </w:r>
            <w:r>
              <w:rPr>
                <w:rFonts w:ascii="Times New Roman" w:hAnsi="Times New Roman" w:eastAsia="Times New Roman" w:cs="Times New Roman"/>
                <w:sz w:val="24"/>
                <w:szCs w:val="24"/>
                <w:rtl w:val="0"/>
                <w:lang w:val="es-ES"/>
              </w:rPr>
              <w:t xml:space="preserve"> </w:t>
            </w:r>
            <w:r>
              <w:rPr>
                <w:rFonts w:ascii="Times New Roman" w:hAnsi="Times New Roman" w:eastAsia="Times New Roman" w:cs="Times New Roman"/>
                <w:sz w:val="24"/>
                <w:szCs w:val="24"/>
              </w:rPr>
              <w:t xml:space="preserve">Lectura  del Módulo de la Unidad 1 sobre la historia de la univ</w:t>
            </w:r>
            <w:r>
              <w:rPr>
                <w:rFonts w:ascii="Times New Roman" w:hAnsi="Times New Roman" w:eastAsia="Times New Roman" w:cs="Times New Roman"/>
                <w:sz w:val="24"/>
                <w:szCs w:val="24"/>
              </w:rPr>
              <w:t xml:space="preserve">ersidad medieval, las cuatro notas fundamentales de la institución universitaria (Corporativa, Universalidad, Ciencia y Autonomía), la evolución de la educación republicana en Colombia y la fundación e historia institucional de la Universidad de Cartagena.</w:t>
            </w:r>
            <w:r>
              <w:rPr>
                <w:rFonts w:ascii="Times New Roman" w:hAnsi="Times New Roman" w:eastAsia="Times New Roman" w:cs="Times New Roman"/>
                <w:sz w:val="24"/>
                <w:szCs w:val="24"/>
              </w:rPr>
            </w:r>
            <w:r>
              <w:rPr>
                <w:rFonts w:ascii="Times New Roman" w:hAnsi="Times New Roman" w:cs="Times New Roman"/>
                <w:sz w:val="24"/>
                <w:szCs w:val="24"/>
              </w:rPr>
            </w:r>
          </w:p>
        </w:tc>
      </w:tr>
      <w:tr>
        <w:trPr>
          <w:cantSplit w:val="false"/>
          <w:trHeight w:val="1124"/>
        </w:trPr>
        <w:tc>
          <w:tcPr>
            <w:tcBorders/>
          </w:tcPr>
          <w:p w14:paraId="0854B6C7">
            <w:pPr>
              <w:pBdr/>
              <w:spacing w:line="360" w:lineRule="auto"/>
              <w:ind/>
              <w:jc w:val="both"/>
              <w:rPr>
                <w:rFonts w:ascii="Times New Roman" w:hAnsi="Times New Roman" w:cs="Times New Roman"/>
                <w:sz w:val="24"/>
                <w:szCs w:val="24"/>
              </w:rPr>
            </w:pPr>
            <w:r>
              <w:rPr>
                <w:rFonts w:ascii="Times New Roman" w:hAnsi="Times New Roman" w:eastAsia="Times New Roman" w:cs="Times New Roman"/>
                <w:b/>
                <w:bCs/>
                <w:sz w:val="24"/>
                <w:szCs w:val="24"/>
                <w:rtl w:val="0"/>
              </w:rPr>
              <w:t xml:space="preserve">Palabras claves</w:t>
            </w:r>
            <w:r>
              <w:rPr>
                <w:rFonts w:ascii="Times New Roman" w:hAnsi="Times New Roman" w:eastAsia="Times New Roman" w:cs="Times New Roman"/>
                <w:b/>
                <w:bCs/>
                <w:sz w:val="24"/>
                <w:szCs w:val="24"/>
                <w:rtl w:val="0"/>
                <w:lang w:val="es-ES"/>
              </w:rPr>
              <w:t xml:space="preserve">: </w:t>
            </w:r>
            <w:r>
              <w:t xml:space="preserve">Universitas Magistrorum et Scholarium, Claustro de San Agustín, Universidad del Magdalena e Istmo, Autonomía Universitaria, SEAD, Ley de 1826.</w:t>
            </w:r>
            <w:r>
              <w:rPr>
                <w:rFonts w:ascii="Times New Roman" w:hAnsi="Times New Roman" w:eastAsia="Times New Roman" w:cs="Times New Roman"/>
                <w:sz w:val="24"/>
                <w:szCs w:val="24"/>
              </w:rPr>
            </w:r>
            <w:r>
              <w:rPr>
                <w:rFonts w:ascii="Times New Roman" w:hAnsi="Times New Roman" w:cs="Times New Roman"/>
                <w:sz w:val="24"/>
                <w:szCs w:val="24"/>
              </w:rPr>
            </w:r>
          </w:p>
        </w:tc>
      </w:tr>
      <w:tr>
        <w:trPr>
          <w:cantSplit w:val="false"/>
          <w:trHeight w:val="3108"/>
        </w:trPr>
        <w:tc>
          <w:tcPr>
            <w:tcBorders/>
          </w:tcPr>
          <w:p w14:paraId="2B08129B">
            <w:pPr>
              <w:pBdr/>
              <w:spacing w:line="360" w:lineRule="auto"/>
              <w:ind/>
              <w:jc w:val="left"/>
              <w:rPr>
                <w:rFonts w:ascii="Times New Roman" w:hAnsi="Times New Roman" w:eastAsia="Times New Roman" w:cs="Times New Roman"/>
                <w:b/>
                <w:bCs/>
                <w:sz w:val="24"/>
                <w:szCs w:val="24"/>
                <w:lang w:val="es-ES"/>
              </w:rPr>
            </w:pPr>
            <w:r>
              <w:rPr>
                <w:rFonts w:ascii="Times New Roman" w:hAnsi="Times New Roman" w:eastAsia="Times New Roman" w:cs="Times New Roman"/>
                <w:b/>
                <w:bCs/>
                <w:sz w:val="24"/>
                <w:szCs w:val="24"/>
                <w:rtl w:val="0"/>
              </w:rPr>
              <w:t xml:space="preserve">Objetivos de las lecturas o actividad a realizar</w:t>
            </w:r>
            <w:r>
              <w:rPr>
                <w:rFonts w:ascii="Times New Roman" w:hAnsi="Times New Roman" w:eastAsia="Times New Roman" w:cs="Times New Roman"/>
                <w:b/>
                <w:bCs/>
                <w:sz w:val="24"/>
                <w:szCs w:val="24"/>
                <w:rtl w:val="0"/>
                <w:lang w:val="es-ES"/>
              </w:rPr>
              <w:t xml:space="preserve">:</w:t>
            </w:r>
            <w:r>
              <w:rPr>
                <w:rFonts w:ascii="Times New Roman" w:hAnsi="Times New Roman" w:cs="Times New Roman"/>
                <w:b/>
                <w:bCs/>
                <w:sz w:val="24"/>
                <w:szCs w:val="24"/>
              </w:rPr>
            </w:r>
            <w:r>
              <w:rPr>
                <w:rFonts w:ascii="Times New Roman" w:hAnsi="Times New Roman" w:eastAsia="Times New Roman" w:cs="Times New Roman"/>
                <w:b/>
                <w:bCs/>
                <w:sz w:val="24"/>
                <w:szCs w:val="24"/>
                <w:lang w:val="es-ES"/>
              </w:rPr>
            </w:r>
          </w:p>
          <w:p w14:paraId="15DC5B94">
            <w:pPr>
              <w:pBdr/>
              <w:spacing w:line="360" w:lineRule="auto"/>
              <w:ind/>
              <w:jc w:val="left"/>
              <w:rPr>
                <w:rFonts w:ascii="Times New Roman" w:hAnsi="Times New Roman" w:cs="Times New Roman"/>
                <w:b/>
                <w:bCs/>
                <w:sz w:val="24"/>
                <w:szCs w:val="24"/>
              </w:rPr>
            </w:pPr>
            <w:r>
              <w:rPr>
                <w:rFonts w:ascii="Times New Roman" w:hAnsi="Times New Roman" w:eastAsia="Times New Roman" w:cs="Times New Roman"/>
                <w:b/>
                <w:bCs/>
                <w:sz w:val="24"/>
                <w:szCs w:val="24"/>
                <w:rtl w:val="0"/>
                <w:lang w:val="es-ES"/>
              </w:rPr>
              <w:t xml:space="preserve"> </w:t>
            </w:r>
            <w:r>
              <w:t xml:space="preserve">• Entender cómo surgió la universidad en el siglo XII como un gremio de profesores y estudiantes, e identificar sus cuatro características principales.</w:t>
              <w:br/>
              <w:t xml:space="preserve">• Conocer la histor</w:t>
            </w:r>
            <w:r>
              <w:t xml:space="preserve">ia de la educación superior en Colombia y la ley de 1826 que impulsó las</w:t>
            </w:r>
            <w:r>
              <w:rPr>
                <w:lang w:val="es-ES"/>
              </w:rPr>
              <w:t xml:space="preserve"> </w:t>
            </w:r>
            <w:r>
              <w:t xml:space="preserve">universidades públicas.</w:t>
              <w:br/>
              <w:t xml:space="preserve">• Repasar los momentos clave de la Universidad de Cartagena desde su fundación por Simón Bolívar en 1827 hasta la creación de la educación a distancia en 1990.</w:t>
            </w:r>
            <w:r>
              <w:rPr>
                <w:rFonts w:ascii="Times New Roman" w:hAnsi="Times New Roman" w:cs="Times New Roman"/>
                <w:b/>
                <w:bCs/>
                <w:sz w:val="24"/>
                <w:szCs w:val="24"/>
              </w:rPr>
            </w:r>
            <w:r>
              <w:rPr>
                <w:rFonts w:ascii="Times New Roman" w:hAnsi="Times New Roman" w:cs="Times New Roman"/>
                <w:b/>
                <w:bCs/>
                <w:sz w:val="24"/>
                <w:szCs w:val="24"/>
              </w:rPr>
            </w:r>
          </w:p>
        </w:tc>
      </w:tr>
      <w:tr>
        <w:trPr>
          <w:cantSplit w:val="false"/>
          <w:trHeight w:val="3544"/>
        </w:trPr>
        <w:tc>
          <w:tcPr>
            <w:tcBorders/>
          </w:tcPr>
          <w:p w14:paraId="119D3177">
            <w:pPr>
              <w:pBdr/>
              <w:spacing w:line="360" w:lineRule="auto"/>
              <w:ind/>
              <w:jc w:val="left"/>
              <w:rPr>
                <w:rFonts w:ascii="Times New Roman" w:hAnsi="Times New Roman" w:eastAsia="Times New Roman" w:cs="Times New Roman"/>
                <w:sz w:val="24"/>
                <w:szCs w:val="24"/>
                <w:lang w:val="es-ES"/>
              </w:rPr>
            </w:pPr>
            <w:r>
              <w:rPr>
                <w:rFonts w:ascii="Times New Roman" w:hAnsi="Times New Roman" w:eastAsia="Times New Roman" w:cs="Times New Roman"/>
                <w:b/>
                <w:bCs/>
                <w:sz w:val="24"/>
                <w:szCs w:val="24"/>
                <w:rtl w:val="0"/>
              </w:rPr>
              <w:t xml:space="preserve">Conceptos claves y definiciones</w:t>
            </w:r>
            <w:r>
              <w:rPr>
                <w:rFonts w:ascii="Times New Roman" w:hAnsi="Times New Roman" w:eastAsia="Times New Roman" w:cs="Times New Roman"/>
                <w:b/>
                <w:bCs/>
                <w:sz w:val="24"/>
                <w:szCs w:val="24"/>
                <w:rtl w:val="0"/>
                <w:lang w:val="es-ES"/>
              </w:rPr>
              <w:t xml:space="preserve">:                                                                              </w:t>
            </w:r>
            <w:r>
              <w:rPr>
                <w:rFonts w:ascii="Times New Roman" w:hAnsi="Times New Roman" w:eastAsia="Times New Roman" w:cs="Times New Roman"/>
                <w:b w:val="0"/>
                <w:bCs w:val="0"/>
                <w:sz w:val="24"/>
                <w:szCs w:val="24"/>
                <w:rtl w:val="0"/>
                <w:lang w:val="es-ES"/>
              </w:rPr>
              <w:t xml:space="preserve">           </w:t>
            </w:r>
            <w:r>
              <w:rPr>
                <w:rFonts w:ascii="Times New Roman" w:hAnsi="Times New Roman" w:eastAsia="Times New Roman" w:cs="Times New Roman"/>
                <w:sz w:val="24"/>
                <w:szCs w:val="24"/>
                <w:rtl w:val="0"/>
                <w:lang w:val="es-ES"/>
              </w:rPr>
              <w:t xml:space="preserve">• </w:t>
            </w:r>
            <w:r>
              <w:rPr>
                <w:rFonts w:ascii="Times New Roman" w:hAnsi="Times New Roman" w:eastAsia="Times New Roman" w:cs="Times New Roman"/>
                <w:b/>
                <w:bCs/>
                <w:sz w:val="24"/>
                <w:szCs w:val="24"/>
                <w:rtl w:val="0"/>
                <w:lang w:val="es-ES"/>
              </w:rPr>
              <w:t xml:space="preserve">Universitas Magistrorum et Scholarium</w:t>
            </w:r>
            <w:r>
              <w:rPr>
                <w:rFonts w:ascii="Times New Roman" w:hAnsi="Times New Roman" w:eastAsia="Times New Roman" w:cs="Times New Roman"/>
                <w:sz w:val="24"/>
                <w:szCs w:val="24"/>
                <w:rtl w:val="0"/>
                <w:lang w:val="es-ES"/>
              </w:rPr>
              <w:t xml:space="preserve">: Era el gremio o asociación que armaron los </w:t>
            </w:r>
            <w:r>
              <w:rPr>
                <w:rFonts w:ascii="Times New Roman" w:hAnsi="Times New Roman" w:eastAsia="Times New Roman" w:cs="Times New Roman"/>
                <w:sz w:val="24"/>
                <w:szCs w:val="24"/>
                <w:rtl w:val="0"/>
                <w:lang w:val="es-ES"/>
              </w:rPr>
              <w:t xml:space="preserve">profesores y estudiantes en la Edad Media para apoyarse y defenderse de los reyes </w:t>
            </w:r>
            <w:r>
              <w:rPr>
                <w:rFonts w:ascii="Times New Roman" w:hAnsi="Times New Roman" w:eastAsia="Times New Roman" w:cs="Times New Roman"/>
                <w:sz w:val="24"/>
                <w:szCs w:val="24"/>
                <w:rtl w:val="0"/>
                <w:lang w:val="es-ES"/>
              </w:rPr>
              <w:t xml:space="preserve">y obispos de la época.</w:t>
            </w:r>
            <w:r>
              <w:rPr>
                <w:rFonts w:ascii="Times New Roman" w:hAnsi="Times New Roman" w:eastAsia="Times New Roman" w:cs="Times New Roman"/>
                <w:sz w:val="24"/>
                <w:szCs w:val="24"/>
                <w:lang w:val="es-ES"/>
              </w:rPr>
            </w:r>
            <w:r>
              <w:rPr>
                <w:rFonts w:ascii="Times New Roman" w:hAnsi="Times New Roman" w:eastAsia="Times New Roman" w:cs="Times New Roman"/>
                <w:sz w:val="24"/>
                <w:szCs w:val="24"/>
                <w:lang w:val="es-ES"/>
              </w:rPr>
            </w:r>
          </w:p>
          <w:p w14:paraId="0A7FF861">
            <w:pPr>
              <w:pBdr/>
              <w:spacing w:line="360" w:lineRule="auto"/>
              <w:ind/>
              <w:jc w:val="left"/>
              <w:rPr>
                <w:rFonts w:ascii="Times New Roman" w:hAnsi="Times New Roman" w:eastAsia="Times New Roman" w:cs="Times New Roman"/>
                <w:sz w:val="24"/>
                <w:szCs w:val="24"/>
                <w:highlight w:val="none"/>
                <w:lang w:val="es-ES"/>
              </w:rPr>
            </w:pPr>
            <w:r>
              <w:rPr>
                <w:rFonts w:ascii="Times New Roman" w:hAnsi="Times New Roman" w:eastAsia="Times New Roman" w:cs="Times New Roman"/>
                <w:sz w:val="24"/>
                <w:szCs w:val="24"/>
                <w:rtl w:val="0"/>
                <w:lang w:val="es-ES"/>
              </w:rPr>
            </w:r>
            <w:r>
              <w:rPr>
                <w:rFonts w:ascii="Times New Roman" w:hAnsi="Times New Roman" w:eastAsia="Times New Roman" w:cs="Times New Roman"/>
                <w:b/>
                <w:bCs/>
                <w:sz w:val="24"/>
                <w:szCs w:val="24"/>
                <w:rtl w:val="0"/>
                <w:lang w:val="es-ES"/>
              </w:rPr>
              <w:t xml:space="preserve">• </w:t>
            </w:r>
            <w:r>
              <w:rPr>
                <w:rFonts w:ascii="Times New Roman" w:hAnsi="Times New Roman" w:eastAsia="Times New Roman" w:cs="Times New Roman"/>
                <w:b/>
                <w:bCs/>
                <w:sz w:val="24"/>
                <w:szCs w:val="24"/>
                <w:rtl w:val="0"/>
                <w:lang w:val="es-ES"/>
              </w:rPr>
              <w:t xml:space="preserve">Notas Fundamentales de la Universidad</w:t>
            </w:r>
            <w:r>
              <w:rPr>
                <w:rFonts w:ascii="Times New Roman" w:hAnsi="Times New Roman" w:eastAsia="Times New Roman" w:cs="Times New Roman"/>
                <w:sz w:val="24"/>
                <w:szCs w:val="24"/>
                <w:rtl w:val="0"/>
                <w:lang w:val="es-ES"/>
              </w:rPr>
              <w:t xml:space="preserve">: Son las 4 características básicas que definen a </w:t>
            </w:r>
            <w:r>
              <w:rPr>
                <w:rFonts w:ascii="Times New Roman" w:hAnsi="Times New Roman" w:eastAsia="Times New Roman" w:cs="Times New Roman"/>
                <w:sz w:val="24"/>
                <w:szCs w:val="24"/>
                <w:rtl w:val="0"/>
                <w:lang w:val="es-ES"/>
              </w:rPr>
              <w:t xml:space="preserve">una universidad desde sus inicios: ser un gremio organizado (Corporativa), estar abierta </w:t>
            </w:r>
            <w:r>
              <w:rPr>
                <w:rFonts w:ascii="Times New Roman" w:hAnsi="Times New Roman" w:eastAsia="Times New Roman" w:cs="Times New Roman"/>
                <w:sz w:val="24"/>
                <w:szCs w:val="24"/>
                <w:rtl w:val="0"/>
                <w:lang w:val="es-ES"/>
              </w:rPr>
              <w:t xml:space="preserve">a todos (Universalidad), buscar el conocimiento con método (Ciencia) y gobernarse a sí </w:t>
            </w:r>
            <w:r>
              <w:rPr>
                <w:rFonts w:ascii="Times New Roman" w:hAnsi="Times New Roman" w:eastAsia="Times New Roman" w:cs="Times New Roman"/>
                <w:sz w:val="24"/>
                <w:szCs w:val="24"/>
                <w:rtl w:val="0"/>
                <w:lang w:val="es-ES"/>
              </w:rPr>
              <w:t xml:space="preserve">misma (Autonomía).</w:t>
            </w:r>
            <w:r>
              <w:rPr>
                <w:rFonts w:ascii="Times New Roman" w:hAnsi="Times New Roman" w:eastAsia="Times New Roman" w:cs="Times New Roman"/>
                <w:sz w:val="24"/>
                <w:szCs w:val="24"/>
                <w:highlight w:val="none"/>
                <w:lang w:val="es-ES"/>
              </w:rPr>
            </w:r>
            <w:r>
              <w:rPr>
                <w:rFonts w:ascii="Times New Roman" w:hAnsi="Times New Roman" w:eastAsia="Times New Roman" w:cs="Times New Roman"/>
                <w:sz w:val="24"/>
                <w:szCs w:val="24"/>
                <w:highlight w:val="none"/>
                <w:lang w:val="es-ES"/>
              </w:rPr>
            </w:r>
          </w:p>
          <w:p w14:paraId="409C5FB6">
            <w:pPr>
              <w:pBdr/>
              <w:spacing w:line="360" w:lineRule="auto"/>
              <w:ind/>
              <w:jc w:val="left"/>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rtl w:val="0"/>
                <w:lang w:val="es-ES"/>
              </w:rPr>
            </w:r>
            <w:r>
              <w:rPr>
                <w:rFonts w:ascii="Times New Roman" w:hAnsi="Times New Roman" w:eastAsia="Times New Roman" w:cs="Times New Roman"/>
                <w:sz w:val="24"/>
                <w:szCs w:val="24"/>
                <w:rtl w:val="0"/>
                <w:lang w:val="es-ES"/>
              </w:rPr>
              <w:t xml:space="preserve">• </w:t>
            </w:r>
            <w:r>
              <w:rPr>
                <w:rFonts w:ascii="Times New Roman" w:hAnsi="Times New Roman" w:eastAsia="Times New Roman" w:cs="Times New Roman"/>
                <w:b/>
                <w:bCs/>
                <w:sz w:val="24"/>
                <w:szCs w:val="24"/>
                <w:rtl w:val="0"/>
                <w:lang w:val="es-ES"/>
              </w:rPr>
              <w:t xml:space="preserve">Autonomía Universitaria</w:t>
            </w:r>
            <w:r>
              <w:rPr>
                <w:rFonts w:ascii="Times New Roman" w:hAnsi="Times New Roman" w:eastAsia="Times New Roman" w:cs="Times New Roman"/>
                <w:sz w:val="24"/>
                <w:szCs w:val="24"/>
                <w:rtl w:val="0"/>
                <w:lang w:val="es-ES"/>
              </w:rPr>
              <w:t xml:space="preserve">: Es la libertad que tiene la universidad para elegir sus </w:t>
            </w:r>
            <w:r>
              <w:rPr>
                <w:rFonts w:ascii="Times New Roman" w:hAnsi="Times New Roman" w:eastAsia="Times New Roman" w:cs="Times New Roman"/>
                <w:sz w:val="24"/>
                <w:szCs w:val="24"/>
                <w:rtl w:val="0"/>
                <w:lang w:val="es-ES"/>
              </w:rPr>
              <w:t xml:space="preserve">directivos y armar sus propios planes de estudio sin que el gobierno o gente de afuera se metan a mandar o influir</w:t>
            </w:r>
            <w:r>
              <w:rPr>
                <w:rFonts w:ascii="Times New Roman" w:hAnsi="Times New Roman" w:eastAsia="Times New Roman" w:cs="Times New Roman"/>
                <w:sz w:val="24"/>
                <w:szCs w:val="24"/>
                <w:rtl w:val="0"/>
                <w:lang w:val="es-ES"/>
              </w:rPr>
              <w:t xml:space="preserve">.</w:t>
            </w:r>
            <w:r>
              <w:rPr>
                <w:rFonts w:ascii="Times New Roman" w:hAnsi="Times New Roman" w:eastAsia="Times New Roman" w:cs="Times New Roman"/>
                <w:sz w:val="24"/>
                <w:szCs w:val="24"/>
                <w:lang w:val="es-ES"/>
              </w:rPr>
            </w:r>
            <w:r>
              <w:rPr>
                <w:rFonts w:ascii="Times New Roman" w:hAnsi="Times New Roman" w:eastAsia="Times New Roman" w:cs="Times New Roman"/>
                <w:sz w:val="24"/>
                <w:szCs w:val="24"/>
                <w:lang w:val="es-ES"/>
              </w:rPr>
            </w:r>
          </w:p>
          <w:p w14:paraId="6B713143">
            <w:pPr>
              <w:pBdr/>
              <w:spacing w:line="360" w:lineRule="auto"/>
              <w:ind/>
              <w:jc w:val="left"/>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rtl w:val="0"/>
                <w:lang w:val="es-ES"/>
              </w:rPr>
            </w:r>
            <w:r>
              <w:rPr>
                <w:rFonts w:ascii="Times New Roman" w:hAnsi="Times New Roman" w:eastAsia="Times New Roman" w:cs="Times New Roman"/>
                <w:sz w:val="24"/>
                <w:szCs w:val="24"/>
                <w:rtl w:val="0"/>
                <w:lang w:val="es-ES"/>
              </w:rPr>
              <w:t xml:space="preserve">• </w:t>
            </w:r>
            <w:r>
              <w:rPr>
                <w:rFonts w:ascii="Times New Roman" w:hAnsi="Times New Roman" w:eastAsia="Times New Roman" w:cs="Times New Roman"/>
                <w:b/>
                <w:bCs/>
                <w:sz w:val="24"/>
                <w:szCs w:val="24"/>
                <w:rtl w:val="0"/>
                <w:lang w:val="es-ES"/>
              </w:rPr>
              <w:t xml:space="preserve">Universidad del Magdalena e Istmo</w:t>
            </w:r>
            <w:r>
              <w:rPr>
                <w:rFonts w:ascii="Times New Roman" w:hAnsi="Times New Roman" w:eastAsia="Times New Roman" w:cs="Times New Roman"/>
                <w:sz w:val="24"/>
                <w:szCs w:val="24"/>
                <w:rtl w:val="0"/>
                <w:lang w:val="es-ES"/>
              </w:rPr>
              <w:t xml:space="preserve">: Fue el primer nombre con el que Simón Bolívar fundó </w:t>
            </w:r>
            <w:r>
              <w:rPr>
                <w:rFonts w:ascii="Times New Roman" w:hAnsi="Times New Roman" w:eastAsia="Times New Roman" w:cs="Times New Roman"/>
                <w:sz w:val="24"/>
                <w:szCs w:val="24"/>
                <w:rtl w:val="0"/>
                <w:lang w:val="es-ES"/>
              </w:rPr>
              <w:t xml:space="preserve">la UDC en 1827, porque en ese tiempo el territorio abarcaba toda la costa caribe y también Panamá.</w:t>
            </w:r>
            <w:r>
              <w:rPr>
                <w:rFonts w:ascii="Times New Roman" w:hAnsi="Times New Roman" w:eastAsia="Times New Roman" w:cs="Times New Roman"/>
                <w:sz w:val="24"/>
                <w:szCs w:val="24"/>
                <w:lang w:val="es-ES"/>
              </w:rPr>
            </w:r>
            <w:r>
              <w:rPr>
                <w:rFonts w:ascii="Times New Roman" w:hAnsi="Times New Roman" w:eastAsia="Times New Roman" w:cs="Times New Roman"/>
                <w:sz w:val="24"/>
                <w:szCs w:val="24"/>
                <w:lang w:val="es-ES"/>
              </w:rPr>
            </w:r>
          </w:p>
          <w:p w14:paraId="474C7BD9">
            <w:pPr>
              <w:pBdr/>
              <w:spacing w:line="360" w:lineRule="auto"/>
              <w:ind/>
              <w:jc w:val="left"/>
              <w:rPr>
                <w:rFonts w:ascii="Times New Roman" w:hAnsi="Times New Roman" w:cs="Times New Roman"/>
                <w:sz w:val="24"/>
                <w:szCs w:val="24"/>
              </w:rPr>
            </w:pPr>
            <w:r>
              <w:rPr>
                <w:rFonts w:ascii="Times New Roman" w:hAnsi="Times New Roman" w:eastAsia="Times New Roman" w:cs="Times New Roman"/>
                <w:sz w:val="24"/>
                <w:szCs w:val="24"/>
                <w:rtl w:val="0"/>
                <w:lang w:val="es-ES"/>
              </w:rPr>
            </w:r>
            <w:r>
              <w:rPr>
                <w:rFonts w:ascii="Times New Roman" w:hAnsi="Times New Roman" w:eastAsia="Times New Roman" w:cs="Times New Roman"/>
                <w:sz w:val="24"/>
                <w:szCs w:val="24"/>
                <w:rtl w:val="0"/>
                <w:lang w:val="es-ES"/>
              </w:rPr>
              <w:t xml:space="preserve">• </w:t>
            </w:r>
            <w:r>
              <w:rPr>
                <w:rFonts w:ascii="Times New Roman" w:hAnsi="Times New Roman" w:eastAsia="Times New Roman" w:cs="Times New Roman"/>
                <w:b/>
                <w:bCs/>
                <w:sz w:val="24"/>
                <w:szCs w:val="24"/>
                <w:rtl w:val="0"/>
                <w:lang w:val="es-ES"/>
              </w:rPr>
              <w:t xml:space="preserve">SEAD</w:t>
            </w:r>
            <w:r>
              <w:rPr>
                <w:rFonts w:ascii="Times New Roman" w:hAnsi="Times New Roman" w:eastAsia="Times New Roman" w:cs="Times New Roman"/>
                <w:sz w:val="24"/>
                <w:szCs w:val="24"/>
                <w:rtl w:val="0"/>
                <w:lang w:val="es-ES"/>
              </w:rPr>
              <w:t xml:space="preserve">: Es el sistema de educación a distancia de la UDC creado en 1990 para llevar la </w:t>
            </w:r>
            <w:r>
              <w:rPr>
                <w:rFonts w:ascii="Times New Roman" w:hAnsi="Times New Roman" w:eastAsia="Times New Roman" w:cs="Times New Roman"/>
                <w:sz w:val="24"/>
                <w:szCs w:val="24"/>
                <w:rtl w:val="0"/>
                <w:lang w:val="es-ES"/>
              </w:rPr>
              <w:t xml:space="preserve">universidad a gente de diferentes lugares que no puede ir todos los días a un salón de clases.</w:t>
            </w:r>
            <w:r>
              <w:rPr>
                <w:rFonts w:ascii="Times New Roman" w:hAnsi="Times New Roman" w:cs="Times New Roman"/>
                <w:sz w:val="24"/>
                <w:szCs w:val="24"/>
              </w:rPr>
            </w:r>
            <w:r>
              <w:rPr>
                <w:rFonts w:ascii="Times New Roman" w:hAnsi="Times New Roman" w:cs="Times New Roman"/>
                <w:sz w:val="24"/>
                <w:szCs w:val="24"/>
              </w:rPr>
            </w:r>
          </w:p>
        </w:tc>
      </w:tr>
      <w:tr>
        <w:trPr>
          <w:cantSplit w:val="false"/>
          <w:trHeight w:val="3260"/>
        </w:trPr>
        <w:tc>
          <w:tcPr>
            <w:tcBorders/>
          </w:tcPr>
          <w:p w14:paraId="575F19F7">
            <w:pPr>
              <w:pBdr/>
              <w:tabs>
                <w:tab w:val="left" w:leader="none" w:pos="283"/>
              </w:tabs>
              <w:spacing w:line="360" w:lineRule="auto"/>
              <w:ind/>
              <w:jc w:val="left"/>
              <w:rPr/>
            </w:pPr>
            <w:r>
              <w:rPr>
                <w:b/>
                <w:bCs/>
              </w:rPr>
              <w:t xml:space="preserve">Resumen de la(as) lecturas: </w:t>
            </w:r>
            <w:r>
              <w:t xml:space="preserve">Gracias a la lectura y a la actividad, entendí y aprend</w:t>
            </w:r>
            <w:r>
              <w:t xml:space="preserve">í muchos conceptos que no conocía. Antes creía que la universidad siempre fue un campus grande y bien organizada desde el principio, pero me doy cuenta de que no siempre fue así. En la Edad Media, las universidades solían tener problemas porque</w:t>
            </w:r>
            <w:r>
              <w:t xml:space="preserve"> los altos cargos de esa época, como obispos y reyes, creían que por tener poder podían alterar la metodología de enseñanza de las escuelas y universidades diciéndoles qué enseñar y qué no. Por eso, profesores y estudiantes se asociaron como un gremio (Uni</w:t>
            </w:r>
            <w:r>
              <w:t xml:space="preserve">versitas) para defenderse y así nacieron las 4 notas fundamentales: ser una corporación organizada, la universalidad, la ciencia y la autonomía. </w:t>
            </w:r>
            <w:r/>
          </w:p>
          <w:p w14:paraId="76C48935">
            <w:pPr>
              <w:pBdr/>
              <w:tabs>
                <w:tab w:val="left" w:leader="none" w:pos="283"/>
              </w:tabs>
              <w:spacing w:line="360" w:lineRule="auto"/>
              <w:ind/>
              <w:jc w:val="left"/>
              <w:rPr/>
            </w:pPr>
            <w:r>
              <w:rPr>
                <w:rFonts w:ascii="Times New Roman" w:hAnsi="Times New Roman" w:eastAsia="Times New Roman" w:cs="Times New Roman"/>
                <w:b w:val="0"/>
                <w:bCs w:val="0"/>
                <w:sz w:val="24"/>
                <w:szCs w:val="24"/>
                <w:rtl w:val="0"/>
                <w:lang w:val="es-ES"/>
              </w:rPr>
              <w:t xml:space="preserve">Mirando la historia en Colombia, la educación arrancó en la colonia manejada por órdenes </w:t>
            </w:r>
            <w:r>
              <w:rPr>
                <w:rFonts w:ascii="Times New Roman" w:hAnsi="Times New Roman" w:eastAsia="Times New Roman" w:cs="Times New Roman"/>
                <w:b w:val="0"/>
                <w:bCs w:val="0"/>
                <w:sz w:val="24"/>
                <w:szCs w:val="24"/>
                <w:rtl w:val="0"/>
                <w:lang w:val="es-ES"/>
              </w:rPr>
              <w:t xml:space="preserve">religiosas que enseñaban teología. Pero con la independencia, el general Santander sacó </w:t>
            </w:r>
            <w:r>
              <w:rPr>
                <w:rFonts w:ascii="Times New Roman" w:hAnsi="Times New Roman" w:eastAsia="Times New Roman" w:cs="Times New Roman"/>
                <w:b w:val="0"/>
                <w:bCs w:val="0"/>
                <w:sz w:val="24"/>
                <w:szCs w:val="24"/>
                <w:rtl w:val="0"/>
                <w:lang w:val="es-ES"/>
              </w:rPr>
              <w:t xml:space="preserve">la Ley de 1826 para crear las primeras universidades públicas y formar los profesionales </w:t>
            </w:r>
            <w:r>
              <w:rPr>
                <w:rFonts w:ascii="Times New Roman" w:hAnsi="Times New Roman" w:eastAsia="Times New Roman" w:cs="Times New Roman"/>
                <w:b w:val="0"/>
                <w:bCs w:val="0"/>
                <w:sz w:val="24"/>
                <w:szCs w:val="24"/>
                <w:rtl w:val="0"/>
                <w:lang w:val="es-ES"/>
              </w:rPr>
              <w:t xml:space="preserve">que necesitaba el país.</w:t>
            </w:r>
            <w:r>
              <w:rPr>
                <w:rFonts w:ascii="Times New Roman" w:hAnsi="Times New Roman" w:eastAsia="Times New Roman" w:cs="Times New Roman"/>
                <w:b w:val="0"/>
                <w:bCs w:val="0"/>
                <w:sz w:val="24"/>
                <w:szCs w:val="24"/>
                <w:lang w:val="es-ES"/>
              </w:rPr>
            </w:r>
            <w:r/>
          </w:p>
          <w:p w14:paraId="53342AA7">
            <w:pPr>
              <w:pBdr/>
              <w:tabs>
                <w:tab w:val="left" w:leader="none" w:pos="283"/>
              </w:tabs>
              <w:spacing w:line="360" w:lineRule="auto"/>
              <w:ind/>
              <w:jc w:val="left"/>
              <w:rPr>
                <w:rFonts w:ascii="Times New Roman" w:hAnsi="Times New Roman" w:eastAsia="Times New Roman" w:cs="Times New Roman"/>
                <w:b w:val="0"/>
                <w:bCs w:val="0"/>
                <w:sz w:val="24"/>
                <w:szCs w:val="24"/>
                <w:highlight w:val="none"/>
                <w:lang w:val="es-ES"/>
              </w:rPr>
            </w:pPr>
            <w:r>
              <w:rPr>
                <w:rFonts w:ascii="Times New Roman" w:hAnsi="Times New Roman" w:eastAsia="Times New Roman" w:cs="Times New Roman"/>
                <w:b w:val="0"/>
                <w:bCs w:val="0"/>
                <w:sz w:val="24"/>
                <w:szCs w:val="24"/>
                <w:rtl w:val="0"/>
                <w:lang w:val="es-ES"/>
              </w:rPr>
              <w:t xml:space="preserve">De la Universidad de Cartagena me pareció interesante saber que la fundó Simón </w:t>
            </w:r>
            <w:r>
              <w:rPr>
                <w:rFonts w:ascii="Times New Roman" w:hAnsi="Times New Roman" w:eastAsia="Times New Roman" w:cs="Times New Roman"/>
                <w:b w:val="0"/>
                <w:bCs w:val="0"/>
                <w:sz w:val="24"/>
                <w:szCs w:val="24"/>
                <w:rtl w:val="0"/>
                <w:lang w:val="es-ES"/>
              </w:rPr>
              <w:t xml:space="preserve">Bolívar en 1827 con el nombre de Universidad del Magdalena e Istmo, y sobre todo que arrancaron clases en la sede</w:t>
            </w:r>
            <w:r>
              <w:rPr>
                <w:rFonts w:ascii="Times New Roman" w:hAnsi="Times New Roman" w:eastAsia="Times New Roman" w:cs="Times New Roman"/>
                <w:b w:val="0"/>
                <w:bCs w:val="0"/>
                <w:sz w:val="24"/>
                <w:szCs w:val="24"/>
                <w:rtl w:val="0"/>
                <w:lang w:val="es-ES"/>
              </w:rPr>
              <w:t xml:space="preserve"> de San Agustín. También que en 1852 Rafael Núñez fue rector y la salvó de que </w:t>
            </w:r>
            <w:r>
              <w:rPr>
                <w:rFonts w:ascii="Times New Roman" w:hAnsi="Times New Roman" w:eastAsia="Times New Roman" w:cs="Times New Roman"/>
                <w:b w:val="0"/>
                <w:bCs w:val="0"/>
                <w:sz w:val="24"/>
                <w:szCs w:val="24"/>
                <w:rtl w:val="0"/>
                <w:lang w:val="es-ES"/>
              </w:rPr>
              <w:t xml:space="preserve">la cerraran en una crisis, ya que por el tema de la ley </w:t>
            </w:r>
            <w:r>
              <w:rPr>
                <w:rFonts w:ascii="Times New Roman" w:hAnsi="Times New Roman" w:eastAsia="Times New Roman" w:cs="Times New Roman"/>
                <w:b w:val="0"/>
                <w:bCs w:val="0"/>
                <w:sz w:val="24"/>
                <w:szCs w:val="24"/>
                <w:rtl w:val="0"/>
                <w:lang w:val="es-ES"/>
              </w:rPr>
              <w:t xml:space="preserve">que decía que cualquiera podía ejercer una profesión sin necesidad de ir a una universidad, las universidades tuvieron problemas económicos, y que en 1925 entró la primera mujer a una universidad pública aquí en Colombia, que fue la rusa Paulina Beregoff</w:t>
            </w:r>
            <w:r>
              <w:rPr>
                <w:rFonts w:ascii="Times New Roman" w:hAnsi="Times New Roman" w:eastAsia="Times New Roman" w:cs="Times New Roman"/>
                <w:b w:val="0"/>
                <w:bCs w:val="0"/>
                <w:sz w:val="24"/>
                <w:szCs w:val="24"/>
                <w:rtl w:val="0"/>
                <w:lang w:val="es-ES"/>
              </w:rPr>
              <w:t xml:space="preserve">, y en 1990 crearon el sistema a distancia (SEAD), </w:t>
            </w:r>
            <w:r>
              <w:rPr>
                <w:rFonts w:ascii="Times New Roman" w:hAnsi="Times New Roman" w:eastAsia="Times New Roman" w:cs="Times New Roman"/>
                <w:b w:val="0"/>
                <w:bCs w:val="0"/>
                <w:sz w:val="24"/>
                <w:szCs w:val="24"/>
                <w:rtl w:val="0"/>
                <w:lang w:val="es-ES"/>
              </w:rPr>
              <w:t xml:space="preserve">que es por el que hoy estoy estudiando Ingeniería de Software. </w:t>
            </w:r>
            <w:r>
              <w:rPr>
                <w:rFonts w:ascii="Times New Roman" w:hAnsi="Times New Roman" w:eastAsia="Times New Roman" w:cs="Times New Roman"/>
                <w:b w:val="0"/>
                <w:bCs w:val="0"/>
                <w:sz w:val="24"/>
                <w:szCs w:val="24"/>
                <w:highlight w:val="none"/>
                <w:lang w:val="es-ES"/>
              </w:rPr>
            </w:r>
            <w:r>
              <w:rPr>
                <w:rFonts w:ascii="Times New Roman" w:hAnsi="Times New Roman" w:eastAsia="Times New Roman" w:cs="Times New Roman"/>
                <w:b w:val="0"/>
                <w:bCs w:val="0"/>
                <w:sz w:val="24"/>
                <w:szCs w:val="24"/>
                <w:highlight w:val="none"/>
                <w:lang w:val="es-ES"/>
              </w:rPr>
            </w:r>
          </w:p>
          <w:p w14:paraId="3DE69031">
            <w:pPr>
              <w:pBdr/>
              <w:tabs>
                <w:tab w:val="left" w:leader="none" w:pos="283"/>
              </w:tabs>
              <w:spacing w:line="360" w:lineRule="auto"/>
              <w:ind/>
              <w:jc w:val="left"/>
              <w:rPr>
                <w:rFonts w:ascii="Times New Roman" w:hAnsi="Times New Roman" w:eastAsia="Times New Roman" w:cs="Times New Roman"/>
                <w:b w:val="0"/>
                <w:bCs w:val="0"/>
                <w:sz w:val="24"/>
                <w:szCs w:val="24"/>
                <w:highlight w:val="none"/>
                <w:lang w:val="es-ES"/>
              </w:rPr>
            </w:pPr>
            <w:r>
              <w:rPr>
                <w:rFonts w:ascii="Times New Roman" w:hAnsi="Times New Roman" w:eastAsia="Times New Roman" w:cs="Times New Roman"/>
                <w:b w:val="0"/>
                <w:bCs w:val="0"/>
                <w:sz w:val="24"/>
                <w:szCs w:val="24"/>
                <w:rtl w:val="0"/>
                <w:lang w:val="es-ES"/>
              </w:rPr>
            </w:r>
            <w:r>
              <w:rPr>
                <w:rFonts w:ascii="Times New Roman" w:hAnsi="Times New Roman" w:eastAsia="Times New Roman" w:cs="Times New Roman"/>
                <w:b w:val="0"/>
                <w:bCs w:val="0"/>
                <w:sz w:val="24"/>
                <w:szCs w:val="24"/>
                <w:rtl w:val="0"/>
                <w:lang w:val="es-ES"/>
              </w:rPr>
              <w:t xml:space="preserve">Para estudiar acá en la UDC se manejan 3 momentos:</w:t>
            </w:r>
            <w:r>
              <w:rPr>
                <w:rFonts w:ascii="Times New Roman" w:hAnsi="Times New Roman" w:eastAsia="Times New Roman" w:cs="Times New Roman"/>
                <w:b w:val="0"/>
                <w:bCs w:val="0"/>
                <w:sz w:val="24"/>
                <w:szCs w:val="24"/>
                <w:highlight w:val="none"/>
                <w:lang w:val="es-ES"/>
              </w:rPr>
            </w:r>
            <w:r>
              <w:rPr>
                <w:rFonts w:ascii="Times New Roman" w:hAnsi="Times New Roman" w:eastAsia="Times New Roman" w:cs="Times New Roman"/>
                <w:b w:val="0"/>
                <w:bCs w:val="0"/>
                <w:sz w:val="24"/>
                <w:szCs w:val="24"/>
                <w:highlight w:val="none"/>
                <w:lang w:val="es-ES"/>
              </w:rPr>
            </w:r>
          </w:p>
          <w:p w14:paraId="601E281D">
            <w:pPr>
              <w:pBdr/>
              <w:tabs>
                <w:tab w:val="left" w:leader="none" w:pos="283"/>
              </w:tabs>
              <w:spacing w:line="360" w:lineRule="auto"/>
              <w:ind/>
              <w:jc w:val="left"/>
              <w:rPr>
                <w:rFonts w:ascii="Times New Roman" w:hAnsi="Times New Roman" w:eastAsia="Times New Roman" w:cs="Times New Roman"/>
                <w:b w:val="0"/>
                <w:bCs w:val="0"/>
                <w:sz w:val="24"/>
                <w:szCs w:val="24"/>
                <w:highlight w:val="none"/>
                <w:lang w:val="es-ES"/>
              </w:rPr>
            </w:pPr>
            <w:r>
              <w:rPr>
                <w:rFonts w:ascii="Times New Roman" w:hAnsi="Times New Roman" w:eastAsia="Times New Roman" w:cs="Times New Roman"/>
                <w:b w:val="0"/>
                <w:bCs w:val="0"/>
                <w:sz w:val="24"/>
                <w:szCs w:val="24"/>
                <w:rtl w:val="0"/>
                <w:lang w:val="es-ES"/>
              </w:rPr>
            </w:r>
            <w:r>
              <w:rPr>
                <w:rFonts w:ascii="Times New Roman" w:hAnsi="Times New Roman" w:eastAsia="Times New Roman" w:cs="Times New Roman"/>
                <w:b w:val="0"/>
                <w:bCs w:val="0"/>
                <w:sz w:val="24"/>
                <w:szCs w:val="24"/>
                <w:rtl w:val="0"/>
                <w:lang w:val="es-ES"/>
              </w:rPr>
              <w:t xml:space="preserve">• </w:t>
            </w:r>
            <w:r>
              <w:rPr>
                <w:rFonts w:ascii="Times New Roman" w:hAnsi="Times New Roman" w:eastAsia="Times New Roman" w:cs="Times New Roman"/>
                <w:b/>
                <w:bCs/>
                <w:sz w:val="24"/>
                <w:szCs w:val="24"/>
                <w:rtl w:val="0"/>
                <w:lang w:val="es-ES"/>
              </w:rPr>
              <w:t xml:space="preserve">Individual</w:t>
            </w:r>
            <w:r>
              <w:rPr>
                <w:rFonts w:ascii="Times New Roman" w:hAnsi="Times New Roman" w:eastAsia="Times New Roman" w:cs="Times New Roman"/>
                <w:b w:val="0"/>
                <w:bCs w:val="0"/>
                <w:sz w:val="24"/>
                <w:szCs w:val="24"/>
                <w:rtl w:val="0"/>
                <w:lang w:val="es-ES"/>
              </w:rPr>
              <w:t xml:space="preserve">: Donde uno estudia los temas por su cuenta durante la semana para entender</w:t>
            </w:r>
            <w:r>
              <w:rPr>
                <w:rFonts w:ascii="Times New Roman" w:hAnsi="Times New Roman" w:eastAsia="Times New Roman" w:cs="Times New Roman"/>
                <w:b w:val="0"/>
                <w:bCs w:val="0"/>
                <w:sz w:val="24"/>
                <w:szCs w:val="24"/>
                <w:highlight w:val="none"/>
                <w:lang w:val="es-ES"/>
              </w:rPr>
            </w:r>
            <w:r>
              <w:rPr>
                <w:rFonts w:ascii="Times New Roman" w:hAnsi="Times New Roman" w:eastAsia="Times New Roman" w:cs="Times New Roman"/>
                <w:b w:val="0"/>
                <w:bCs w:val="0"/>
                <w:sz w:val="24"/>
                <w:szCs w:val="24"/>
                <w:highlight w:val="none"/>
                <w:lang w:val="es-ES"/>
              </w:rPr>
            </w:r>
          </w:p>
          <w:p w14:paraId="1B27C68D">
            <w:pPr>
              <w:pBdr/>
              <w:tabs>
                <w:tab w:val="left" w:leader="none" w:pos="283"/>
              </w:tabs>
              <w:spacing w:line="360" w:lineRule="auto"/>
              <w:ind/>
              <w:jc w:val="left"/>
              <w:rPr>
                <w:rFonts w:ascii="Times New Roman" w:hAnsi="Times New Roman" w:eastAsia="Times New Roman" w:cs="Times New Roman"/>
                <w:b w:val="0"/>
                <w:bCs w:val="0"/>
                <w:sz w:val="24"/>
                <w:szCs w:val="24"/>
                <w:lang w:val="es-ES"/>
              </w:rPr>
            </w:pPr>
            <w:r>
              <w:rPr>
                <w:rFonts w:ascii="Times New Roman" w:hAnsi="Times New Roman" w:eastAsia="Times New Roman" w:cs="Times New Roman"/>
                <w:b w:val="0"/>
                <w:bCs w:val="0"/>
                <w:sz w:val="24"/>
                <w:szCs w:val="24"/>
                <w:rtl w:val="0"/>
                <w:lang w:val="es-ES"/>
              </w:rPr>
            </w:r>
            <w:r>
              <w:rPr>
                <w:rFonts w:ascii="Times New Roman" w:hAnsi="Times New Roman" w:eastAsia="Times New Roman" w:cs="Times New Roman"/>
                <w:b w:val="0"/>
                <w:bCs w:val="0"/>
                <w:sz w:val="24"/>
                <w:szCs w:val="24"/>
                <w:rtl w:val="0"/>
                <w:lang w:val="es-ES"/>
              </w:rPr>
              <w:t xml:space="preserve">las ideas y llegar preparado a las tutorías.</w:t>
            </w:r>
            <w:r>
              <w:rPr>
                <w:rFonts w:ascii="Times New Roman" w:hAnsi="Times New Roman" w:eastAsia="Times New Roman" w:cs="Times New Roman"/>
                <w:b w:val="0"/>
                <w:bCs w:val="0"/>
                <w:sz w:val="24"/>
                <w:szCs w:val="24"/>
                <w:lang w:val="es-ES"/>
              </w:rPr>
            </w:r>
            <w:r>
              <w:rPr>
                <w:rFonts w:ascii="Times New Roman" w:hAnsi="Times New Roman" w:eastAsia="Times New Roman" w:cs="Times New Roman"/>
                <w:b w:val="0"/>
                <w:bCs w:val="0"/>
                <w:sz w:val="24"/>
                <w:szCs w:val="24"/>
                <w:lang w:val="es-ES"/>
              </w:rPr>
            </w:r>
          </w:p>
          <w:p w14:paraId="0228DCF2">
            <w:pPr>
              <w:pBdr/>
              <w:tabs>
                <w:tab w:val="left" w:leader="none" w:pos="283"/>
              </w:tabs>
              <w:spacing w:line="360" w:lineRule="auto"/>
              <w:ind/>
              <w:jc w:val="left"/>
              <w:rPr>
                <w:rFonts w:ascii="Times New Roman" w:hAnsi="Times New Roman" w:eastAsia="Times New Roman" w:cs="Times New Roman"/>
                <w:b w:val="0"/>
                <w:bCs w:val="0"/>
                <w:sz w:val="24"/>
                <w:szCs w:val="24"/>
                <w:lang w:val="es-ES"/>
              </w:rPr>
            </w:pPr>
            <w:r>
              <w:rPr>
                <w:rFonts w:ascii="Times New Roman" w:hAnsi="Times New Roman" w:eastAsia="Times New Roman" w:cs="Times New Roman"/>
                <w:b w:val="0"/>
                <w:bCs w:val="0"/>
                <w:sz w:val="24"/>
                <w:szCs w:val="24"/>
                <w:rtl w:val="0"/>
                <w:lang w:val="es-ES"/>
              </w:rPr>
            </w:r>
            <w:r>
              <w:rPr>
                <w:rFonts w:ascii="Times New Roman" w:hAnsi="Times New Roman" w:eastAsia="Times New Roman" w:cs="Times New Roman"/>
                <w:b w:val="0"/>
                <w:bCs w:val="0"/>
                <w:sz w:val="24"/>
                <w:szCs w:val="24"/>
                <w:rtl w:val="0"/>
                <w:lang w:val="es-ES"/>
              </w:rPr>
              <w:t xml:space="preserve"> • </w:t>
            </w:r>
            <w:r>
              <w:rPr>
                <w:rFonts w:ascii="Times New Roman" w:hAnsi="Times New Roman" w:eastAsia="Times New Roman" w:cs="Times New Roman"/>
                <w:b/>
                <w:bCs/>
                <w:sz w:val="24"/>
                <w:szCs w:val="24"/>
                <w:rtl w:val="0"/>
                <w:lang w:val="es-ES"/>
              </w:rPr>
              <w:t xml:space="preserve">Colaborativo</w:t>
            </w:r>
            <w:r>
              <w:rPr>
                <w:rFonts w:ascii="Times New Roman" w:hAnsi="Times New Roman" w:eastAsia="Times New Roman" w:cs="Times New Roman"/>
                <w:b w:val="0"/>
                <w:bCs w:val="0"/>
                <w:sz w:val="24"/>
                <w:szCs w:val="24"/>
                <w:rtl w:val="0"/>
                <w:lang w:val="es-ES"/>
              </w:rPr>
              <w:t xml:space="preserve">: Aquí nos reunimos con el equipo de CIPAS para resolver los trabajos y</w:t>
            </w:r>
            <w:r>
              <w:rPr>
                <w:rFonts w:ascii="Times New Roman" w:hAnsi="Times New Roman" w:eastAsia="Times New Roman" w:cs="Times New Roman"/>
                <w:b w:val="0"/>
                <w:bCs w:val="0"/>
                <w:sz w:val="24"/>
                <w:szCs w:val="24"/>
                <w:lang w:val="es-ES"/>
              </w:rPr>
            </w:r>
            <w:r>
              <w:rPr>
                <w:rFonts w:ascii="Times New Roman" w:hAnsi="Times New Roman" w:eastAsia="Times New Roman" w:cs="Times New Roman"/>
                <w:b w:val="0"/>
                <w:bCs w:val="0"/>
                <w:sz w:val="24"/>
                <w:szCs w:val="24"/>
                <w:lang w:val="es-ES"/>
              </w:rPr>
            </w:r>
          </w:p>
          <w:p w14:paraId="67046CFC">
            <w:pPr>
              <w:pBdr/>
              <w:tabs>
                <w:tab w:val="left" w:leader="none" w:pos="283"/>
              </w:tabs>
              <w:spacing w:line="360" w:lineRule="auto"/>
              <w:ind/>
              <w:jc w:val="left"/>
              <w:rPr>
                <w:rFonts w:ascii="Times New Roman" w:hAnsi="Times New Roman" w:eastAsia="Times New Roman" w:cs="Times New Roman"/>
                <w:b w:val="0"/>
                <w:bCs w:val="0"/>
                <w:sz w:val="24"/>
                <w:szCs w:val="24"/>
                <w:lang w:val="es-ES"/>
              </w:rPr>
            </w:pPr>
            <w:r>
              <w:rPr>
                <w:rFonts w:ascii="Times New Roman" w:hAnsi="Times New Roman" w:eastAsia="Times New Roman" w:cs="Times New Roman"/>
                <w:b w:val="0"/>
                <w:bCs w:val="0"/>
                <w:sz w:val="24"/>
                <w:szCs w:val="24"/>
                <w:rtl w:val="0"/>
                <w:lang w:val="es-ES"/>
              </w:rPr>
            </w:r>
            <w:r>
              <w:rPr>
                <w:rFonts w:ascii="Times New Roman" w:hAnsi="Times New Roman" w:eastAsia="Times New Roman" w:cs="Times New Roman"/>
                <w:b w:val="0"/>
                <w:bCs w:val="0"/>
                <w:sz w:val="24"/>
                <w:szCs w:val="24"/>
                <w:rtl w:val="0"/>
                <w:lang w:val="es-ES"/>
              </w:rPr>
              <w:t xml:space="preserve">protocolos en grupo.</w:t>
            </w:r>
            <w:r>
              <w:rPr>
                <w:rFonts w:ascii="Times New Roman" w:hAnsi="Times New Roman" w:eastAsia="Times New Roman" w:cs="Times New Roman"/>
                <w:b w:val="0"/>
                <w:bCs w:val="0"/>
                <w:sz w:val="24"/>
                <w:szCs w:val="24"/>
                <w:lang w:val="es-ES"/>
              </w:rPr>
            </w:r>
            <w:r>
              <w:rPr>
                <w:rFonts w:ascii="Times New Roman" w:hAnsi="Times New Roman" w:eastAsia="Times New Roman" w:cs="Times New Roman"/>
                <w:b w:val="0"/>
                <w:bCs w:val="0"/>
                <w:sz w:val="24"/>
                <w:szCs w:val="24"/>
                <w:lang w:val="es-ES"/>
              </w:rPr>
            </w:r>
          </w:p>
          <w:p w14:paraId="22F6DA8F">
            <w:pPr>
              <w:pBdr/>
              <w:tabs>
                <w:tab w:val="left" w:leader="none" w:pos="283"/>
              </w:tabs>
              <w:spacing w:line="360" w:lineRule="auto"/>
              <w:ind/>
              <w:jc w:val="left"/>
              <w:rPr>
                <w:rFonts w:ascii="Times New Roman" w:hAnsi="Times New Roman" w:eastAsia="Times New Roman" w:cs="Times New Roman"/>
                <w:b w:val="0"/>
                <w:bCs w:val="0"/>
                <w:sz w:val="24"/>
                <w:szCs w:val="24"/>
                <w:lang w:val="es-ES"/>
              </w:rPr>
            </w:pPr>
            <w:r>
              <w:rPr>
                <w:rFonts w:ascii="Times New Roman" w:hAnsi="Times New Roman" w:eastAsia="Times New Roman" w:cs="Times New Roman"/>
                <w:b w:val="0"/>
                <w:bCs w:val="0"/>
                <w:sz w:val="24"/>
                <w:szCs w:val="24"/>
                <w:rtl w:val="0"/>
                <w:lang w:val="es-ES"/>
              </w:rPr>
            </w:r>
            <w:r>
              <w:rPr>
                <w:rFonts w:ascii="Times New Roman" w:hAnsi="Times New Roman" w:eastAsia="Times New Roman" w:cs="Times New Roman"/>
                <w:b w:val="0"/>
                <w:bCs w:val="0"/>
                <w:sz w:val="24"/>
                <w:szCs w:val="24"/>
                <w:rtl w:val="0"/>
                <w:lang w:val="es-ES"/>
              </w:rPr>
              <w:t xml:space="preserve">• </w:t>
            </w:r>
            <w:r>
              <w:rPr>
                <w:rFonts w:ascii="Times New Roman" w:hAnsi="Times New Roman" w:eastAsia="Times New Roman" w:cs="Times New Roman"/>
                <w:b/>
                <w:bCs/>
                <w:sz w:val="24"/>
                <w:szCs w:val="24"/>
                <w:rtl w:val="0"/>
                <w:lang w:val="es-ES"/>
              </w:rPr>
              <w:t xml:space="preserve">Tutoría</w:t>
            </w:r>
            <w:r>
              <w:rPr>
                <w:rFonts w:ascii="Times New Roman" w:hAnsi="Times New Roman" w:eastAsia="Times New Roman" w:cs="Times New Roman"/>
                <w:b w:val="0"/>
                <w:bCs w:val="0"/>
                <w:sz w:val="24"/>
                <w:szCs w:val="24"/>
                <w:rtl w:val="0"/>
                <w:lang w:val="es-ES"/>
              </w:rPr>
              <w:t xml:space="preserve">: Son las reuniones sincrónicas del sábado con los profesores para aclarar dudas</w:t>
            </w:r>
            <w:r>
              <w:rPr>
                <w:rFonts w:ascii="Times New Roman" w:hAnsi="Times New Roman" w:eastAsia="Times New Roman" w:cs="Times New Roman"/>
                <w:b w:val="0"/>
                <w:bCs w:val="0"/>
                <w:sz w:val="24"/>
                <w:szCs w:val="24"/>
                <w:lang w:val="es-ES"/>
              </w:rPr>
            </w:r>
            <w:r>
              <w:rPr>
                <w:rFonts w:ascii="Times New Roman" w:hAnsi="Times New Roman" w:eastAsia="Times New Roman" w:cs="Times New Roman"/>
                <w:b w:val="0"/>
                <w:bCs w:val="0"/>
                <w:sz w:val="24"/>
                <w:szCs w:val="24"/>
                <w:lang w:val="es-ES"/>
              </w:rPr>
            </w:r>
          </w:p>
          <w:p w14:paraId="63D0CD4C">
            <w:pPr>
              <w:pBdr/>
              <w:tabs>
                <w:tab w:val="left" w:leader="none" w:pos="283"/>
              </w:tabs>
              <w:spacing w:line="360" w:lineRule="auto"/>
              <w:ind/>
              <w:jc w:val="left"/>
              <w:rPr>
                <w:rFonts w:ascii="Times New Roman" w:hAnsi="Times New Roman" w:eastAsia="Times New Roman" w:cs="Times New Roman"/>
                <w:b w:val="0"/>
                <w:bCs w:val="0"/>
                <w:sz w:val="24"/>
                <w:szCs w:val="24"/>
                <w:lang w:val="es-ES"/>
              </w:rPr>
            </w:pPr>
            <w:r>
              <w:rPr>
                <w:rFonts w:ascii="Times New Roman" w:hAnsi="Times New Roman" w:eastAsia="Times New Roman" w:cs="Times New Roman"/>
                <w:b w:val="0"/>
                <w:bCs w:val="0"/>
                <w:sz w:val="24"/>
                <w:szCs w:val="24"/>
                <w:rtl w:val="0"/>
                <w:lang w:val="es-ES"/>
              </w:rPr>
            </w:r>
            <w:r>
              <w:rPr>
                <w:rFonts w:ascii="Times New Roman" w:hAnsi="Times New Roman" w:eastAsia="Times New Roman" w:cs="Times New Roman"/>
                <w:b w:val="0"/>
                <w:bCs w:val="0"/>
                <w:sz w:val="24"/>
                <w:szCs w:val="24"/>
                <w:rtl w:val="0"/>
                <w:lang w:val="es-ES"/>
              </w:rPr>
              <w:t xml:space="preserve">y repasar lo visto.</w:t>
            </w:r>
            <w:r>
              <w:rPr>
                <w:rFonts w:ascii="Times New Roman" w:hAnsi="Times New Roman" w:eastAsia="Times New Roman" w:cs="Times New Roman"/>
                <w:b w:val="0"/>
                <w:bCs w:val="0"/>
                <w:sz w:val="24"/>
                <w:szCs w:val="24"/>
                <w:lang w:val="es-ES"/>
              </w:rPr>
            </w:r>
            <w:r>
              <w:rPr>
                <w:rFonts w:ascii="Times New Roman" w:hAnsi="Times New Roman" w:eastAsia="Times New Roman" w:cs="Times New Roman"/>
                <w:b w:val="0"/>
                <w:bCs w:val="0"/>
                <w:sz w:val="24"/>
                <w:szCs w:val="24"/>
                <w:lang w:val="es-ES"/>
              </w:rPr>
            </w:r>
          </w:p>
        </w:tc>
      </w:tr>
      <w:tr>
        <w:trPr>
          <w:cantSplit w:val="false"/>
          <w:trHeight w:val="4525"/>
        </w:trPr>
        <w:tc>
          <w:tcPr>
            <w:tcBorders/>
          </w:tcPr>
          <w:p w14:paraId="4605F50E">
            <w:pPr>
              <w:pBdr/>
              <w:spacing w:line="360" w:lineRule="auto"/>
              <w:ind/>
              <w:jc w:val="left"/>
              <w:rPr>
                <w:rFonts w:ascii="Times New Roman" w:hAnsi="Times New Roman" w:cs="Times New Roman"/>
                <w:b w:val="0"/>
                <w:bCs w:val="0"/>
                <w:sz w:val="24"/>
                <w:szCs w:val="24"/>
              </w:rPr>
            </w:pPr>
            <w:r>
              <w:rPr>
                <w:b/>
                <w:bCs/>
              </w:rPr>
              <w:t xml:space="preserve">Metodología de trabajo:</w:t>
            </w:r>
            <w:r>
              <w:t xml:space="preserve"> Lo primero que hice</w:t>
            </w:r>
            <w:r>
              <w:t xml:space="preserve"> fue </w:t>
            </w:r>
            <w:r>
              <w:rPr>
                <w:lang w:val="es-ES"/>
              </w:rPr>
              <w:t xml:space="preserve">ir</w:t>
            </w:r>
            <w:r>
              <w:rPr>
                <w:lang w:val="es-ES"/>
              </w:rPr>
              <w:t xml:space="preserve"> </w:t>
            </w:r>
            <w:r>
              <w:t xml:space="preserve">a</w:t>
            </w:r>
            <w:r>
              <w:rPr>
                <w:lang w:val="es-ES"/>
              </w:rPr>
              <w:t xml:space="preserve">l</w:t>
            </w:r>
            <w:r>
              <w:t xml:space="preserve"> SIMA, revisar y entender  la estructura de la materia, la guía de actividades, ver y guarda</w:t>
            </w:r>
            <w:r>
              <w:rPr>
                <w:lang w:val="es-ES"/>
              </w:rPr>
              <w:t xml:space="preserve">r</w:t>
            </w:r>
            <w:r>
              <w:t xml:space="preserve"> todo el material de estudio, y el proyecto docente. Después me puse a leer el módulo de la Unidad 1 tomando notas en Obsidian para tener todo organi</w:t>
            </w:r>
            <w:r>
              <w:t xml:space="preserve">zado a la hora de estudiar nuevamente o asistir a las tutorías, de esta manera me preparo para la</w:t>
            </w:r>
            <w:r>
              <w:rPr>
                <w:lang w:val="es-ES"/>
              </w:rPr>
              <w:t xml:space="preserve">s</w:t>
            </w:r>
            <w:r>
              <w:t xml:space="preserve"> futuras actividades relacionadas con la materia. Cuando terminé de leer y entender  los puntos importantes, di un repaso a mis notas, tambi</w:t>
            </w:r>
            <w:r>
              <w:rPr>
                <w:lang w:val="es-ES"/>
              </w:rPr>
              <w:t xml:space="preserve">é</w:t>
            </w:r>
            <w:r>
              <w:t xml:space="preserve">n usé NotebookLM p</w:t>
            </w:r>
            <w:r>
              <w:t xml:space="preserve">ara hacer preguntas sobre el tema y usar las herramientas que ofrece para estudiar, como podcast, tarjetas de estudio, preguntas etc para confirmar que todo me había quedado claro antes de empezar con la primera actividad, que es este protocolo individual.</w:t>
            </w:r>
            <w:r>
              <w:rPr>
                <w:rFonts w:ascii="Times New Roman" w:hAnsi="Times New Roman" w:cs="Times New Roman"/>
                <w:b w:val="0"/>
                <w:bCs w:val="0"/>
                <w:sz w:val="24"/>
                <w:szCs w:val="24"/>
              </w:rPr>
            </w:r>
            <w:r>
              <w:rPr>
                <w:rFonts w:ascii="Times New Roman" w:hAnsi="Times New Roman" w:cs="Times New Roman"/>
                <w:b w:val="0"/>
                <w:bCs w:val="0"/>
                <w:sz w:val="24"/>
                <w:szCs w:val="24"/>
              </w:rPr>
            </w:r>
          </w:p>
        </w:tc>
      </w:tr>
      <w:tr>
        <w:trPr>
          <w:cantSplit w:val="false"/>
          <w:trHeight w:val="2683"/>
        </w:trPr>
        <w:tc>
          <w:tcPr>
            <w:tcBorders/>
          </w:tcPr>
          <w:p w14:paraId="5B6CE1FD">
            <w:pPr>
              <w:pBdr/>
              <w:spacing w:line="360" w:lineRule="auto"/>
              <w:ind/>
              <w:jc w:val="left"/>
              <w:rPr>
                <w:rFonts w:ascii="Times New Roman" w:hAnsi="Times New Roman" w:cs="Times New Roman"/>
                <w:b w:val="0"/>
                <w:bCs w:val="0"/>
                <w:sz w:val="24"/>
                <w:szCs w:val="24"/>
              </w:rPr>
            </w:pPr>
            <w:r>
              <w:rPr>
                <w:b/>
                <w:bCs/>
              </w:rPr>
              <w:t xml:space="preserve">Conclusiones de la lectura o actividad:</w:t>
            </w:r>
            <w:r>
              <w:t xml:space="preserve"> Esta lectura me hizo dar cuenta de que estudiar en la Universidad de Cartagena tiene mucho peso e historia. Saber que nuestra universidad la fundó</w:t>
            </w:r>
            <w:r>
              <w:t xml:space="preserve"> Bolívar y que fue pionera en educación a distancia me da bastante orgullo y sentido de pertenencia. Entender de dónde viene la universidad y cómo funciona la autonomía me ayuda a asumir con más ganas y responsabilidad mi carrera de Ingeniería de Software.</w:t>
            </w:r>
            <w:r>
              <w:rPr>
                <w:rFonts w:ascii="Times New Roman" w:hAnsi="Times New Roman" w:cs="Times New Roman"/>
                <w:b w:val="0"/>
                <w:bCs w:val="0"/>
                <w:sz w:val="24"/>
                <w:szCs w:val="24"/>
              </w:rPr>
            </w:r>
            <w:r>
              <w:rPr>
                <w:rFonts w:ascii="Times New Roman" w:hAnsi="Times New Roman" w:cs="Times New Roman"/>
                <w:b w:val="0"/>
                <w:bCs w:val="0"/>
                <w:sz w:val="24"/>
                <w:szCs w:val="24"/>
              </w:rPr>
            </w:r>
          </w:p>
        </w:tc>
      </w:tr>
      <w:tr>
        <w:trPr>
          <w:cantSplit w:val="false"/>
          <w:trHeight w:val="1974"/>
        </w:trPr>
        <w:tc>
          <w:tcPr>
            <w:tcBorders/>
          </w:tcPr>
          <w:p w14:paraId="17515B14">
            <w:pPr>
              <w:pBdr/>
              <w:spacing w:line="360" w:lineRule="auto"/>
              <w:ind/>
              <w:jc w:val="left"/>
              <w:rPr/>
            </w:pPr>
            <w:r>
              <w:rPr>
                <w:b/>
                <w:bCs/>
              </w:rPr>
              <w:t xml:space="preserve">Discusiones y recomendaciones: </w:t>
            </w:r>
            <w:r>
              <w:t xml:space="preserve">Los temas de la unidad me quedaron bastante cl</w:t>
            </w:r>
            <w:r>
              <w:t xml:space="preserve">aros. Como recomendación para el estudio universitario, me parece clave tener una buena  rutina y metodología de estudio, también aplicar técnicas de estudio para aprender de verdad, y no seguir memorizando las cosas como solíamos hacerlo en el colegio.</w:t>
            </w:r>
            <w:r>
              <w:rPr>
                <w:rFonts w:ascii="Times New Roman" w:hAnsi="Times New Roman" w:eastAsia="Times New Roman" w:cs="Times New Roman"/>
                <w:b w:val="0"/>
                <w:bCs w:val="0"/>
                <w:sz w:val="24"/>
                <w:szCs w:val="24"/>
              </w:rPr>
            </w:r>
            <w:r/>
          </w:p>
        </w:tc>
      </w:tr>
      <w:tr>
        <w:trPr>
          <w:cantSplit w:val="false"/>
          <w:trHeight w:val="2594"/>
        </w:trPr>
        <w:tc>
          <w:tcPr>
            <w:tcBorders/>
          </w:tcPr>
          <w:p w14:paraId="1C1D2FAA">
            <w:pPr>
              <w:pBdr/>
              <w:spacing w:line="360" w:lineRule="auto"/>
              <w:ind/>
              <w:jc w:val="both"/>
              <w:rPr>
                <w:rFonts w:ascii="Times New Roman" w:hAnsi="Times New Roman" w:eastAsia="Times New Roman" w:cs="Times New Roman"/>
                <w:b/>
                <w:bCs/>
                <w:sz w:val="24"/>
                <w:szCs w:val="24"/>
                <w:highlight w:val="none"/>
                <w:lang w:val="es-ES"/>
              </w:rPr>
            </w:pPr>
            <w:r>
              <w:rPr>
                <w:rFonts w:ascii="Times New Roman" w:hAnsi="Times New Roman" w:eastAsia="Times New Roman" w:cs="Times New Roman"/>
                <w:b/>
                <w:bCs/>
                <w:sz w:val="24"/>
                <w:szCs w:val="24"/>
                <w:rtl w:val="0"/>
              </w:rPr>
              <w:t xml:space="preserve">Bibliografía</w:t>
            </w:r>
            <w:r>
              <w:rPr>
                <w:rFonts w:ascii="Times New Roman" w:hAnsi="Times New Roman" w:eastAsia="Times New Roman" w:cs="Times New Roman"/>
                <w:b/>
                <w:bCs/>
                <w:sz w:val="24"/>
                <w:szCs w:val="24"/>
                <w:rtl w:val="0"/>
                <w:lang w:val="es-ES"/>
              </w:rPr>
              <w:t xml:space="preserve">: </w:t>
            </w:r>
            <w:r>
              <w:rPr>
                <w:rFonts w:ascii="Times New Roman" w:hAnsi="Times New Roman" w:cs="Times New Roman"/>
                <w:b w:val="0"/>
                <w:bCs w:val="0"/>
                <w:sz w:val="24"/>
                <w:szCs w:val="24"/>
              </w:rPr>
            </w:r>
            <w:r>
              <w:rPr>
                <w:rFonts w:ascii="Times New Roman" w:hAnsi="Times New Roman" w:eastAsia="Times New Roman" w:cs="Times New Roman"/>
                <w:b/>
                <w:bCs/>
                <w:sz w:val="24"/>
                <w:szCs w:val="24"/>
                <w:highlight w:val="none"/>
                <w:lang w:val="es-ES"/>
              </w:rPr>
            </w:r>
          </w:p>
          <w:p w14:paraId="53F8493F">
            <w:pPr>
              <w:pBdr/>
              <w:spacing w:line="360" w:lineRule="auto"/>
              <w:ind/>
              <w:jc w:val="left"/>
              <w:rPr>
                <w:rFonts w:ascii="Times New Roman" w:hAnsi="Times New Roman" w:cs="Times New Roman"/>
                <w:sz w:val="24"/>
                <w:szCs w:val="24"/>
              </w:rPr>
            </w:pPr>
            <w:r>
              <w:rPr>
                <w:rFonts w:ascii="Times New Roman" w:hAnsi="Times New Roman" w:eastAsia="Times New Roman" w:cs="Times New Roman"/>
                <w:b/>
                <w:bCs/>
                <w:sz w:val="24"/>
                <w:szCs w:val="24"/>
                <w:rtl w:val="0"/>
                <w:lang w:val="es-ES"/>
              </w:rPr>
            </w:r>
            <w:r>
              <w:rPr>
                <w:rFonts w:ascii="Times New Roman" w:hAnsi="Times New Roman" w:eastAsia="Times New Roman" w:cs="Times New Roman"/>
                <w:sz w:val="24"/>
                <w:szCs w:val="24"/>
                <w:rtl w:val="0"/>
                <w:lang w:val="es-ES"/>
              </w:rPr>
              <w:t xml:space="preserve">• </w:t>
            </w:r>
            <w:r>
              <w:rPr>
                <w:rFonts w:ascii="Times New Roman" w:hAnsi="Times New Roman" w:eastAsia="Times New Roman" w:cs="Times New Roman"/>
                <w:b/>
                <w:bCs/>
                <w:sz w:val="24"/>
                <w:szCs w:val="24"/>
                <w:rtl w:val="0"/>
                <w:lang w:val="es-ES"/>
              </w:rPr>
              <w:t xml:space="preserve">Universidad de Cartagena - CTEV</w:t>
            </w:r>
            <w:r>
              <w:rPr>
                <w:rFonts w:ascii="Times New Roman" w:hAnsi="Times New Roman" w:eastAsia="Times New Roman" w:cs="Times New Roman"/>
                <w:b/>
                <w:bCs/>
                <w:sz w:val="24"/>
                <w:szCs w:val="24"/>
                <w:rtl w:val="0"/>
                <w:lang w:val="es-ES"/>
              </w:rPr>
              <w:t xml:space="preserve">.</w:t>
            </w:r>
            <w:r>
              <w:rPr>
                <w:rFonts w:ascii="Times New Roman" w:hAnsi="Times New Roman" w:eastAsia="Times New Roman" w:cs="Times New Roman"/>
                <w:sz w:val="24"/>
                <w:szCs w:val="24"/>
                <w:rtl w:val="0"/>
                <w:lang w:val="es-ES"/>
              </w:rPr>
              <w:t xml:space="preserve"> (2026). Módulo Didáctico Unidad 1: Cátedra</w:t>
            </w:r>
            <w:r>
              <w:rPr>
                <w:rFonts w:ascii="Times New Roman" w:hAnsi="Times New Roman" w:cs="Times New Roman"/>
                <w:sz w:val="24"/>
                <w:szCs w:val="24"/>
              </w:rPr>
            </w:r>
            <w:r>
              <w:rPr>
                <w:rFonts w:ascii="Times New Roman" w:hAnsi="Times New Roman" w:cs="Times New Roman"/>
                <w:sz w:val="24"/>
                <w:szCs w:val="24"/>
              </w:rPr>
            </w:r>
          </w:p>
          <w:p w14:paraId="416EF70B">
            <w:pPr>
              <w:pBdr/>
              <w:spacing w:line="360" w:lineRule="auto"/>
              <w:ind/>
              <w:jc w:val="left"/>
              <w:rPr>
                <w:rFonts w:ascii="Times New Roman" w:hAnsi="Times New Roman" w:cs="Times New Roman"/>
                <w:sz w:val="24"/>
                <w:szCs w:val="24"/>
              </w:rPr>
            </w:pPr>
            <w:r>
              <w:rPr>
                <w:rFonts w:ascii="Times New Roman" w:hAnsi="Times New Roman" w:eastAsia="Times New Roman" w:cs="Times New Roman"/>
                <w:sz w:val="24"/>
                <w:szCs w:val="24"/>
                <w:rtl w:val="0"/>
                <w:lang w:val="es-ES"/>
              </w:rPr>
              <w:t xml:space="preserve">  Institucional. Facultad de Ingeniería, Universidad de Cartagena, Colombia.</w:t>
            </w:r>
            <w:r>
              <w:rPr>
                <w:rFonts w:ascii="Times New Roman" w:hAnsi="Times New Roman" w:cs="Times New Roman"/>
                <w:sz w:val="24"/>
                <w:szCs w:val="24"/>
              </w:rPr>
            </w:r>
            <w:r>
              <w:rPr>
                <w:rFonts w:ascii="Times New Roman" w:hAnsi="Times New Roman" w:cs="Times New Roman"/>
                <w:sz w:val="24"/>
                <w:szCs w:val="24"/>
              </w:rPr>
            </w:r>
          </w:p>
          <w:p w14:paraId="73E9A0C2">
            <w:pPr>
              <w:pBdr/>
              <w:spacing w:line="360" w:lineRule="auto"/>
              <w:ind/>
              <w:jc w:val="left"/>
              <w:rPr>
                <w:rFonts w:ascii="Times New Roman" w:hAnsi="Times New Roman" w:cs="Times New Roman"/>
                <w:sz w:val="24"/>
                <w:szCs w:val="24"/>
              </w:rPr>
            </w:pPr>
            <w:r>
              <w:rPr>
                <w:rFonts w:ascii="Times New Roman" w:hAnsi="Times New Roman" w:eastAsia="Times New Roman" w:cs="Times New Roman"/>
                <w:sz w:val="24"/>
                <w:szCs w:val="24"/>
                <w:rtl w:val="0"/>
                <w:lang w:val="es-ES"/>
              </w:rPr>
            </w:r>
            <w:r>
              <w:rPr>
                <w:rFonts w:ascii="Times New Roman" w:hAnsi="Times New Roman" w:eastAsia="Times New Roman" w:cs="Times New Roman"/>
                <w:sz w:val="24"/>
                <w:szCs w:val="24"/>
                <w:rtl w:val="0"/>
                <w:lang w:val="es-ES"/>
              </w:rPr>
              <w:t xml:space="preserve">• </w:t>
            </w:r>
            <w:r>
              <w:rPr>
                <w:rFonts w:ascii="Times New Roman" w:hAnsi="Times New Roman" w:eastAsia="Times New Roman" w:cs="Times New Roman"/>
                <w:b/>
                <w:bCs/>
                <w:sz w:val="24"/>
                <w:szCs w:val="24"/>
                <w:rtl w:val="0"/>
                <w:lang w:val="es-ES"/>
              </w:rPr>
              <w:t xml:space="preserve">Universidad de Cartagena - Facultad de Ingeniería</w:t>
            </w:r>
            <w:r>
              <w:rPr>
                <w:rFonts w:ascii="Times New Roman" w:hAnsi="Times New Roman" w:eastAsia="Times New Roman" w:cs="Times New Roman"/>
                <w:b/>
                <w:bCs/>
                <w:sz w:val="24"/>
                <w:szCs w:val="24"/>
                <w:rtl w:val="0"/>
                <w:lang w:val="es-ES"/>
              </w:rPr>
              <w:t xml:space="preserve">.</w:t>
            </w:r>
            <w:r>
              <w:rPr>
                <w:rFonts w:ascii="Times New Roman" w:hAnsi="Times New Roman" w:eastAsia="Times New Roman" w:cs="Times New Roman"/>
                <w:sz w:val="24"/>
                <w:szCs w:val="24"/>
                <w:rtl w:val="0"/>
                <w:lang w:val="es-ES"/>
              </w:rPr>
              <w:t xml:space="preserve"> (2026). Proyecto Docente: Cátedra </w:t>
            </w:r>
            <w:r>
              <w:rPr>
                <w:rFonts w:ascii="Times New Roman" w:hAnsi="Times New Roman" w:eastAsia="Times New Roman" w:cs="Times New Roman"/>
                <w:sz w:val="24"/>
                <w:szCs w:val="24"/>
                <w:rtl w:val="0"/>
                <w:lang w:val="es-ES"/>
              </w:rPr>
              <w:t xml:space="preserve">Institucional (FN24014). Cartagena, Colombia.</w:t>
            </w:r>
            <w:r>
              <w:rPr>
                <w:rFonts w:ascii="Times New Roman" w:hAnsi="Times New Roman" w:cs="Times New Roman"/>
                <w:sz w:val="24"/>
                <w:szCs w:val="24"/>
              </w:rPr>
            </w:r>
            <w:r>
              <w:rPr>
                <w:rFonts w:ascii="Times New Roman" w:hAnsi="Times New Roman" w:cs="Times New Roman"/>
                <w:sz w:val="24"/>
                <w:szCs w:val="24"/>
              </w:rPr>
            </w:r>
          </w:p>
          <w:p w14:paraId="56DA8FC8">
            <w:pPr>
              <w:pBdr/>
              <w:spacing w:line="360" w:lineRule="auto"/>
              <w:ind/>
              <w:jc w:val="left"/>
              <w:rPr>
                <w:rFonts w:ascii="Times New Roman" w:hAnsi="Times New Roman" w:cs="Times New Roman"/>
                <w:sz w:val="24"/>
                <w:szCs w:val="24"/>
              </w:rPr>
            </w:pPr>
            <w:r>
              <w:rPr>
                <w:rFonts w:ascii="Times New Roman" w:hAnsi="Times New Roman" w:eastAsia="Times New Roman" w:cs="Times New Roman"/>
                <w:sz w:val="24"/>
                <w:szCs w:val="24"/>
                <w:rtl w:val="0"/>
                <w:lang w:val="es-ES"/>
              </w:rPr>
              <w:t xml:space="preserve">• </w:t>
            </w:r>
            <w:r>
              <w:rPr>
                <w:rFonts w:ascii="Times New Roman" w:hAnsi="Times New Roman" w:eastAsia="Times New Roman" w:cs="Times New Roman"/>
                <w:b/>
                <w:bCs/>
                <w:sz w:val="24"/>
                <w:szCs w:val="24"/>
                <w:rtl w:val="0"/>
                <w:lang w:val="es-ES"/>
              </w:rPr>
              <w:t xml:space="preserve">Timaná Velásquez, Q. </w:t>
            </w:r>
            <w:r>
              <w:rPr>
                <w:rFonts w:ascii="Times New Roman" w:hAnsi="Times New Roman" w:eastAsia="Times New Roman" w:cs="Times New Roman"/>
                <w:sz w:val="24"/>
                <w:szCs w:val="24"/>
                <w:rtl w:val="0"/>
                <w:lang w:val="es-ES"/>
              </w:rPr>
              <w:t xml:space="preserve">(2009). El profesor, centro de la vida universitaria. Universidad </w:t>
            </w:r>
            <w:r>
              <w:rPr>
                <w:rFonts w:ascii="Times New Roman" w:hAnsi="Times New Roman" w:eastAsia="Times New Roman" w:cs="Times New Roman"/>
                <w:sz w:val="24"/>
                <w:szCs w:val="24"/>
                <w:rtl w:val="0"/>
                <w:lang w:val="es-ES"/>
              </w:rPr>
              <w:t xml:space="preserve">de La Sabana.</w:t>
            </w:r>
            <w:r>
              <w:rPr>
                <w:rFonts w:ascii="Times New Roman" w:hAnsi="Times New Roman" w:cs="Times New Roman"/>
                <w:sz w:val="24"/>
                <w:szCs w:val="24"/>
              </w:rPr>
            </w:r>
            <w:r>
              <w:rPr>
                <w:rFonts w:ascii="Times New Roman" w:hAnsi="Times New Roman" w:cs="Times New Roman"/>
                <w:sz w:val="24"/>
                <w:szCs w:val="24"/>
              </w:rPr>
            </w:r>
          </w:p>
        </w:tc>
      </w:tr>
    </w:tbl>
    <w:p w14:paraId="00000012">
      <w:pPr>
        <w:pBdr/>
        <w:spacing/>
        <w:ind/>
        <w:jc w:val="left"/>
        <w:rPr>
          <w:rFonts w:ascii="Times New Roman" w:hAnsi="Times New Roman" w:cs="Times New Roman"/>
          <w:b/>
          <w:bCs/>
          <w:color w:val="1f3864"/>
          <w:sz w:val="24"/>
          <w:szCs w:val="24"/>
        </w:rPr>
      </w:pPr>
      <w:r>
        <w:rPr>
          <w:rFonts w:ascii="Times New Roman" w:hAnsi="Times New Roman" w:eastAsia="Times New Roman" w:cs="Times New Roman"/>
          <w:sz w:val="24"/>
          <w:szCs w:val="24"/>
          <w:rtl w:val="0"/>
        </w:rPr>
      </w:r>
      <w:r>
        <w:rPr>
          <w:rFonts w:ascii="Times New Roman" w:hAnsi="Times New Roman" w:eastAsia="Times New Roman" w:cs="Times New Roman"/>
          <w:b/>
          <w:bCs/>
          <w:color w:val="1f3864"/>
          <w:sz w:val="24"/>
          <w:szCs w:val="24"/>
        </w:rPr>
      </w:r>
      <w:r>
        <w:rPr>
          <w:rFonts w:ascii="Times New Roman" w:hAnsi="Times New Roman" w:cs="Times New Roman"/>
          <w:b/>
          <w:bCs/>
          <w:color w:val="1f3864"/>
          <w:sz w:val="24"/>
          <w:szCs w:val="24"/>
        </w:rPr>
      </w:r>
    </w:p>
    <w:sectPr>
      <w:headerReference w:type="default" r:id="rId8"/>
      <w:footerReference w:type="default" r:id="rId9"/>
      <w:footnotePr/>
      <w:endnotePr/>
      <w:type w:val="nextPage"/>
      <w:pgSz w:h="15840" w:orient="portrait" w:w="12240"/>
      <w:pgMar w:top="1417" w:right="1701" w:bottom="1417" w:left="1701" w:header="708" w:footer="708"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40502050405020303"/>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1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ab/>
    </w:r>
    <w:r>
      <mc:AlternateContent>
        <mc:Choice Requires="wpg">
          <w:drawing>
            <wp:anchor xmlns:wp="http://schemas.openxmlformats.org/drawingml/2006/wordprocessingDrawing" xmlns:wp14="http://schemas.microsoft.com/office/word/2010/wordprocessingDrawing" distT="0" distB="0" distL="114300" distR="114300" simplePos="0" relativeHeight="0" behindDoc="0" locked="0" layoutInCell="1" allowOverlap="1">
              <wp:simplePos x="0" y="0"/>
              <wp:positionH relativeFrom="column">
                <wp:posOffset>-1051559</wp:posOffset>
              </wp:positionH>
              <wp:positionV relativeFrom="paragraph">
                <wp:posOffset>340360</wp:posOffset>
              </wp:positionV>
              <wp:extent cx="3409945" cy="287951"/>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
                      <a:srcRect l="0" t="0" r="0" b="0"/>
                      <a:stretch/>
                    </pic:blipFill>
                    <pic:spPr bwMode="auto">
                      <a:xfrm>
                        <a:off x="0" y="0"/>
                        <a:ext cx="3409945" cy="287951"/>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0;o:allowoverlap:true;o:allowincell:true;mso-position-horizontal-relative:text;margin-left:-82.80pt;mso-position-horizontal:absolute;mso-position-vertical-relative:text;margin-top:26.80pt;mso-position-vertical:absolute;width:268.50pt;height:22.67pt;mso-wrap-distance-left:9.00pt;mso-wrap-distance-top:0.00pt;mso-wrap-distance-right:9.00pt;mso-wrap-distance-bottom:0.00pt;z-index:1;">
              <v:imagedata r:id="rId1" o:title="" croptop="0f" cropleft="0f" cropbottom="0f" cropright="0f"/>
              <o:lock v:ext="edit" rotation="t"/>
            </v:shape>
          </w:pict>
        </mc:Fallback>
      </mc:AlternateConten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1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mc:AlternateContent>
        <mc:Choice Requires="wpg">
          <w:drawing>
            <wp:anchor xmlns:wp="http://schemas.openxmlformats.org/drawingml/2006/wordprocessingDrawing" xmlns:wp14="http://schemas.microsoft.com/office/word/2010/wordprocessingDrawing" distT="0" distB="0" distL="0" distR="0" simplePos="0" relativeHeight="0" behindDoc="1" locked="0" layoutInCell="1" allowOverlap="1">
              <wp:simplePos x="0" y="0"/>
              <wp:positionH relativeFrom="column">
                <wp:posOffset>-1899284</wp:posOffset>
              </wp:positionH>
              <wp:positionV relativeFrom="paragraph">
                <wp:posOffset>-563879</wp:posOffset>
              </wp:positionV>
              <wp:extent cx="8639175" cy="11071225"/>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rotWithShape="1">
                      <a:blip r:embed="rId1"/>
                      <a:srcRect l="0" t="0" r="0" b="0"/>
                      <a:stretch/>
                    </pic:blipFill>
                    <pic:spPr bwMode="auto">
                      <a:xfrm>
                        <a:off x="0" y="0"/>
                        <a:ext cx="8639175" cy="11071225"/>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0;o:allowoverlap:true;o:allowincell:true;mso-position-horizontal-relative:text;margin-left:-149.55pt;mso-position-horizontal:absolute;mso-position-vertical-relative:text;margin-top:-44.40pt;mso-position-vertical:absolute;width:680.25pt;height:871.75pt;mso-wrap-distance-left:0.00pt;mso-wrap-distance-top:0.00pt;mso-wrap-distance-right:0.00pt;mso-wrap-distance-bottom:0.00pt;z-index:1;">
              <v:imagedata r:id="rId1" o:title="" croptop="0f" cropleft="0f" cropbottom="0f" cropright="0f"/>
              <o:lock v:ext="edit" rotation="t"/>
            </v:shape>
          </w:pict>
        </mc:Fallback>
      </mc:AlternateConten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1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lang w:val="es-CO" w:eastAsia="zh-CN"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5">
    <w:name w:val="Table Grid Light"/>
    <w:basedOn w:val="93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Plain Table 1"/>
    <w:basedOn w:val="93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Plain Table 2"/>
    <w:basedOn w:val="93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Plain Table 3"/>
    <w:basedOn w:val="93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Plain Table 4"/>
    <w:basedOn w:val="93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Plain Table 5"/>
    <w:basedOn w:val="93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1 Light"/>
    <w:basedOn w:val="93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1 Light - Accent 1"/>
    <w:basedOn w:val="93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1 Light - Accent 2"/>
    <w:basedOn w:val="93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1 Light - Accent 3"/>
    <w:basedOn w:val="93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1 Light - Accent 4"/>
    <w:basedOn w:val="93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1 Light - Accent 5"/>
    <w:basedOn w:val="93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1 Light - Accent 6"/>
    <w:basedOn w:val="93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2"/>
    <w:basedOn w:val="93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2 - Accent 1"/>
    <w:basedOn w:val="93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2 - Accent 2"/>
    <w:basedOn w:val="93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2 - Accent 3"/>
    <w:basedOn w:val="93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2 - Accent 4"/>
    <w:basedOn w:val="93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2 - Accent 5"/>
    <w:basedOn w:val="93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2 - Accent 6"/>
    <w:basedOn w:val="93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3"/>
    <w:basedOn w:val="93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3 - Accent 1"/>
    <w:basedOn w:val="93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3 - Accent 2"/>
    <w:basedOn w:val="93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3 - Accent 3"/>
    <w:basedOn w:val="93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3 - Accent 4"/>
    <w:basedOn w:val="93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3 - Accent 5"/>
    <w:basedOn w:val="93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3 - Accent 6"/>
    <w:basedOn w:val="93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w:basedOn w:val="93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4 - Accent 1"/>
    <w:basedOn w:val="93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4 - Accent 2"/>
    <w:basedOn w:val="93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4 - Accent 3"/>
    <w:basedOn w:val="93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4 - Accent 4"/>
    <w:basedOn w:val="93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4 - Accent 5"/>
    <w:basedOn w:val="93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4 - Accent 6"/>
    <w:basedOn w:val="93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5 Dark- Accent 1"/>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5 Dark - Accent 2"/>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5 Dark - Accent 3"/>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5 Dark- Accent 4"/>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5 Dark - Accent 5"/>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5 Dark - Accent 6"/>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6 Colorful"/>
    <w:basedOn w:val="93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7">
    <w:name w:val="Grid Table 6 Colorful - Accent 1"/>
    <w:basedOn w:val="93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8">
    <w:name w:val="Grid Table 6 Colorful - Accent 2"/>
    <w:basedOn w:val="93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9">
    <w:name w:val="Grid Table 6 Colorful - Accent 3"/>
    <w:basedOn w:val="93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00">
    <w:name w:val="Grid Table 6 Colorful - Accent 4"/>
    <w:basedOn w:val="93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01">
    <w:name w:val="Grid Table 6 Colorful - Accent 5"/>
    <w:basedOn w:val="93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2">
    <w:name w:val="Grid Table 6 Colorful - Accent 6"/>
    <w:basedOn w:val="93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3">
    <w:name w:val="Grid Table 7 Colorful"/>
    <w:basedOn w:val="93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7 Colorful - Accent 1"/>
    <w:basedOn w:val="93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7 Colorful - Accent 2"/>
    <w:basedOn w:val="93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7 Colorful - Accent 3"/>
    <w:basedOn w:val="93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7 Colorful - Accent 4"/>
    <w:basedOn w:val="93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7 Colorful - Accent 5"/>
    <w:basedOn w:val="93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7 Colorful - Accent 6"/>
    <w:basedOn w:val="93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1 Light - Accent 1"/>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1 Light - Accent 2"/>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1 Light - Accent 3"/>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1 Light - Accent 4"/>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1 Light - Accent 5"/>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1 Light - Accent 6"/>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2"/>
    <w:basedOn w:val="93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2 - Accent 1"/>
    <w:basedOn w:val="93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2 - Accent 2"/>
    <w:basedOn w:val="93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2 - Accent 3"/>
    <w:basedOn w:val="93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2 - Accent 4"/>
    <w:basedOn w:val="93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2 - Accent 5"/>
    <w:basedOn w:val="93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2 - Accent 6"/>
    <w:basedOn w:val="93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w:basedOn w:val="93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3 - Accent 1"/>
    <w:basedOn w:val="93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3 - Accent 2"/>
    <w:basedOn w:val="93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3 - Accent 3"/>
    <w:basedOn w:val="93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3 - Accent 4"/>
    <w:basedOn w:val="93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3 - Accent 5"/>
    <w:basedOn w:val="93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3 - Accent 6"/>
    <w:basedOn w:val="93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4"/>
    <w:basedOn w:val="93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4 - Accent 1"/>
    <w:basedOn w:val="93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4 - Accent 2"/>
    <w:basedOn w:val="93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4 - Accent 3"/>
    <w:basedOn w:val="93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4 - Accent 4"/>
    <w:basedOn w:val="93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4 - Accent 5"/>
    <w:basedOn w:val="93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4 - Accent 6"/>
    <w:basedOn w:val="93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5 Dark"/>
    <w:basedOn w:val="93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9">
    <w:name w:val="List Table 5 Dark - Accent 1"/>
    <w:basedOn w:val="93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0">
    <w:name w:val="List Table 5 Dark - Accent 2"/>
    <w:basedOn w:val="93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1">
    <w:name w:val="List Table 5 Dark - Accent 3"/>
    <w:basedOn w:val="93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2">
    <w:name w:val="List Table 5 Dark - Accent 4"/>
    <w:basedOn w:val="93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3">
    <w:name w:val="List Table 5 Dark - Accent 5"/>
    <w:basedOn w:val="93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4">
    <w:name w:val="List Table 5 Dark - Accent 6"/>
    <w:basedOn w:val="93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5">
    <w:name w:val="List Table 6 Colorful"/>
    <w:basedOn w:val="93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6 Colorful - Accent 1"/>
    <w:basedOn w:val="93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6 Colorful - Accent 2"/>
    <w:basedOn w:val="93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6 Colorful - Accent 3"/>
    <w:basedOn w:val="93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6 Colorful - Accent 4"/>
    <w:basedOn w:val="93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6 Colorful - Accent 5"/>
    <w:basedOn w:val="93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6 Colorful - Accent 6"/>
    <w:basedOn w:val="93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7 Colorful"/>
    <w:basedOn w:val="93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53">
    <w:name w:val="List Table 7 Colorful - Accent 1"/>
    <w:basedOn w:val="93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54">
    <w:name w:val="List Table 7 Colorful - Accent 2"/>
    <w:basedOn w:val="93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55">
    <w:name w:val="List Table 7 Colorful - Accent 3"/>
    <w:basedOn w:val="93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56">
    <w:name w:val="List Table 7 Colorful - Accent 4"/>
    <w:basedOn w:val="93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57">
    <w:name w:val="List Table 7 Colorful - Accent 5"/>
    <w:basedOn w:val="93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858">
    <w:name w:val="List Table 7 Colorful - Accent 6"/>
    <w:basedOn w:val="93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59">
    <w:name w:val="Lined - Accent"/>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ned - Accent 1"/>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ned - Accent 2"/>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ned - Accent 3"/>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ned - Accent 4"/>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ned - Accent 5"/>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ned - Accent 6"/>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amp; Lined - Accent"/>
    <w:basedOn w:val="93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amp; Lined - Accent 1"/>
    <w:basedOn w:val="93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amp; Lined - Accent 2"/>
    <w:basedOn w:val="93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amp; Lined - Accent 3"/>
    <w:basedOn w:val="93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amp; Lined - Accent 4"/>
    <w:basedOn w:val="93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amp; Lined - Accent 5"/>
    <w:basedOn w:val="93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amp; Lined - Accent 6"/>
    <w:basedOn w:val="93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w:basedOn w:val="93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 Accent 1"/>
    <w:basedOn w:val="93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 Accent 2"/>
    <w:basedOn w:val="93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 Accent 3"/>
    <w:basedOn w:val="93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 Accent 4"/>
    <w:basedOn w:val="93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 Accent 5"/>
    <w:basedOn w:val="93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 Accent 6"/>
    <w:basedOn w:val="93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0">
    <w:name w:val="Heading 7"/>
    <w:basedOn w:val="937"/>
    <w:next w:val="937"/>
    <w:link w:val="88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81">
    <w:name w:val="Heading 8"/>
    <w:basedOn w:val="937"/>
    <w:next w:val="937"/>
    <w:link w:val="89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82">
    <w:name w:val="Heading 9"/>
    <w:basedOn w:val="937"/>
    <w:next w:val="937"/>
    <w:link w:val="89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83">
    <w:name w:val="Heading 1 Char"/>
    <w:basedOn w:val="938"/>
    <w:link w:val="930"/>
    <w:uiPriority w:val="9"/>
    <w:pPr>
      <w:pBdr/>
      <w:spacing/>
      <w:ind/>
    </w:pPr>
    <w:rPr>
      <w:rFonts w:ascii="Arial" w:hAnsi="Arial" w:eastAsia="Arial" w:cs="Arial"/>
      <w:color w:val="0f4761" w:themeColor="accent1" w:themeShade="BF"/>
      <w:sz w:val="40"/>
      <w:szCs w:val="40"/>
    </w:rPr>
  </w:style>
  <w:style w:type="character" w:styleId="884">
    <w:name w:val="Heading 2 Char"/>
    <w:basedOn w:val="938"/>
    <w:link w:val="931"/>
    <w:uiPriority w:val="9"/>
    <w:pPr>
      <w:pBdr/>
      <w:spacing/>
      <w:ind/>
    </w:pPr>
    <w:rPr>
      <w:rFonts w:ascii="Arial" w:hAnsi="Arial" w:eastAsia="Arial" w:cs="Arial"/>
      <w:color w:val="0f4761" w:themeColor="accent1" w:themeShade="BF"/>
      <w:sz w:val="32"/>
      <w:szCs w:val="32"/>
    </w:rPr>
  </w:style>
  <w:style w:type="character" w:styleId="885">
    <w:name w:val="Heading 3 Char"/>
    <w:basedOn w:val="938"/>
    <w:link w:val="932"/>
    <w:uiPriority w:val="9"/>
    <w:pPr>
      <w:pBdr/>
      <w:spacing/>
      <w:ind/>
    </w:pPr>
    <w:rPr>
      <w:rFonts w:ascii="Arial" w:hAnsi="Arial" w:eastAsia="Arial" w:cs="Arial"/>
      <w:color w:val="0f4761" w:themeColor="accent1" w:themeShade="BF"/>
      <w:sz w:val="28"/>
      <w:szCs w:val="28"/>
    </w:rPr>
  </w:style>
  <w:style w:type="character" w:styleId="886">
    <w:name w:val="Heading 4 Char"/>
    <w:basedOn w:val="938"/>
    <w:link w:val="933"/>
    <w:uiPriority w:val="9"/>
    <w:pPr>
      <w:pBdr/>
      <w:spacing/>
      <w:ind/>
    </w:pPr>
    <w:rPr>
      <w:rFonts w:ascii="Arial" w:hAnsi="Arial" w:eastAsia="Arial" w:cs="Arial"/>
      <w:i/>
      <w:iCs/>
      <w:color w:val="0f4761" w:themeColor="accent1" w:themeShade="BF"/>
    </w:rPr>
  </w:style>
  <w:style w:type="character" w:styleId="887">
    <w:name w:val="Heading 5 Char"/>
    <w:basedOn w:val="938"/>
    <w:link w:val="934"/>
    <w:uiPriority w:val="9"/>
    <w:pPr>
      <w:pBdr/>
      <w:spacing/>
      <w:ind/>
    </w:pPr>
    <w:rPr>
      <w:rFonts w:ascii="Arial" w:hAnsi="Arial" w:eastAsia="Arial" w:cs="Arial"/>
      <w:color w:val="0f4761" w:themeColor="accent1" w:themeShade="BF"/>
    </w:rPr>
  </w:style>
  <w:style w:type="character" w:styleId="888">
    <w:name w:val="Heading 6 Char"/>
    <w:basedOn w:val="938"/>
    <w:link w:val="935"/>
    <w:uiPriority w:val="9"/>
    <w:pPr>
      <w:pBdr/>
      <w:spacing/>
      <w:ind/>
    </w:pPr>
    <w:rPr>
      <w:rFonts w:ascii="Arial" w:hAnsi="Arial" w:eastAsia="Arial" w:cs="Arial"/>
      <w:i/>
      <w:iCs/>
      <w:color w:val="595959" w:themeColor="text1" w:themeTint="A6"/>
    </w:rPr>
  </w:style>
  <w:style w:type="character" w:styleId="889">
    <w:name w:val="Heading 7 Char"/>
    <w:basedOn w:val="938"/>
    <w:link w:val="880"/>
    <w:uiPriority w:val="9"/>
    <w:pPr>
      <w:pBdr/>
      <w:spacing/>
      <w:ind/>
    </w:pPr>
    <w:rPr>
      <w:rFonts w:ascii="Arial" w:hAnsi="Arial" w:eastAsia="Arial" w:cs="Arial"/>
      <w:color w:val="595959" w:themeColor="text1" w:themeTint="A6"/>
    </w:rPr>
  </w:style>
  <w:style w:type="character" w:styleId="890">
    <w:name w:val="Heading 8 Char"/>
    <w:basedOn w:val="938"/>
    <w:link w:val="881"/>
    <w:uiPriority w:val="9"/>
    <w:pPr>
      <w:pBdr/>
      <w:spacing/>
      <w:ind/>
    </w:pPr>
    <w:rPr>
      <w:rFonts w:ascii="Arial" w:hAnsi="Arial" w:eastAsia="Arial" w:cs="Arial"/>
      <w:i/>
      <w:iCs/>
      <w:color w:val="272727" w:themeColor="text1" w:themeTint="D8"/>
    </w:rPr>
  </w:style>
  <w:style w:type="character" w:styleId="891">
    <w:name w:val="Heading 9 Char"/>
    <w:basedOn w:val="938"/>
    <w:link w:val="882"/>
    <w:uiPriority w:val="9"/>
    <w:pPr>
      <w:pBdr/>
      <w:spacing/>
      <w:ind/>
    </w:pPr>
    <w:rPr>
      <w:rFonts w:ascii="Arial" w:hAnsi="Arial" w:eastAsia="Arial" w:cs="Arial"/>
      <w:i/>
      <w:iCs/>
      <w:color w:val="272727" w:themeColor="text1" w:themeTint="D8"/>
    </w:rPr>
  </w:style>
  <w:style w:type="character" w:styleId="892">
    <w:name w:val="Title Char"/>
    <w:basedOn w:val="938"/>
    <w:link w:val="936"/>
    <w:uiPriority w:val="10"/>
    <w:pPr>
      <w:pBdr/>
      <w:spacing/>
      <w:ind/>
    </w:pPr>
    <w:rPr>
      <w:rFonts w:ascii="Arial" w:hAnsi="Arial" w:eastAsia="Arial" w:cs="Arial"/>
      <w:spacing w:val="-10"/>
      <w:sz w:val="56"/>
      <w:szCs w:val="56"/>
    </w:rPr>
  </w:style>
  <w:style w:type="character" w:styleId="893">
    <w:name w:val="Subtitle Char"/>
    <w:basedOn w:val="938"/>
    <w:link w:val="947"/>
    <w:uiPriority w:val="11"/>
    <w:pPr>
      <w:pBdr/>
      <w:spacing/>
      <w:ind/>
    </w:pPr>
    <w:rPr>
      <w:color w:val="595959" w:themeColor="text1" w:themeTint="A6"/>
      <w:spacing w:val="15"/>
      <w:sz w:val="28"/>
      <w:szCs w:val="28"/>
    </w:rPr>
  </w:style>
  <w:style w:type="paragraph" w:styleId="894">
    <w:name w:val="Quote"/>
    <w:basedOn w:val="937"/>
    <w:next w:val="937"/>
    <w:link w:val="895"/>
    <w:uiPriority w:val="29"/>
    <w:qFormat/>
    <w:pPr>
      <w:pBdr/>
      <w:spacing w:before="160"/>
      <w:ind/>
      <w:jc w:val="center"/>
    </w:pPr>
    <w:rPr>
      <w:i/>
      <w:iCs/>
      <w:color w:val="404040" w:themeColor="text1" w:themeTint="BF"/>
    </w:rPr>
  </w:style>
  <w:style w:type="character" w:styleId="895">
    <w:name w:val="Quote Char"/>
    <w:basedOn w:val="938"/>
    <w:link w:val="894"/>
    <w:uiPriority w:val="29"/>
    <w:pPr>
      <w:pBdr/>
      <w:spacing/>
      <w:ind/>
    </w:pPr>
    <w:rPr>
      <w:i/>
      <w:iCs/>
      <w:color w:val="404040" w:themeColor="text1" w:themeTint="BF"/>
    </w:rPr>
  </w:style>
  <w:style w:type="character" w:styleId="896">
    <w:name w:val="Intense Emphasis"/>
    <w:basedOn w:val="938"/>
    <w:uiPriority w:val="21"/>
    <w:qFormat/>
    <w:pPr>
      <w:pBdr/>
      <w:spacing/>
      <w:ind/>
    </w:pPr>
    <w:rPr>
      <w:i/>
      <w:iCs/>
      <w:color w:val="0f4761" w:themeColor="accent1" w:themeShade="BF"/>
    </w:rPr>
  </w:style>
  <w:style w:type="paragraph" w:styleId="897">
    <w:name w:val="Intense Quote"/>
    <w:basedOn w:val="937"/>
    <w:next w:val="937"/>
    <w:link w:val="89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98">
    <w:name w:val="Intense Quote Char"/>
    <w:basedOn w:val="938"/>
    <w:link w:val="897"/>
    <w:uiPriority w:val="30"/>
    <w:pPr>
      <w:pBdr/>
      <w:spacing/>
      <w:ind/>
    </w:pPr>
    <w:rPr>
      <w:i/>
      <w:iCs/>
      <w:color w:val="0f4761" w:themeColor="accent1" w:themeShade="BF"/>
    </w:rPr>
  </w:style>
  <w:style w:type="character" w:styleId="899">
    <w:name w:val="Intense Reference"/>
    <w:basedOn w:val="938"/>
    <w:uiPriority w:val="32"/>
    <w:qFormat/>
    <w:pPr>
      <w:pBdr/>
      <w:spacing/>
      <w:ind/>
    </w:pPr>
    <w:rPr>
      <w:b/>
      <w:bCs/>
      <w:smallCaps/>
      <w:color w:val="0f4761" w:themeColor="accent1" w:themeShade="BF"/>
      <w:spacing w:val="5"/>
    </w:rPr>
  </w:style>
  <w:style w:type="paragraph" w:styleId="900">
    <w:name w:val="No Spacing"/>
    <w:basedOn w:val="937"/>
    <w:uiPriority w:val="1"/>
    <w:qFormat/>
    <w:pPr>
      <w:pBdr/>
      <w:spacing w:after="0" w:line="240" w:lineRule="auto"/>
      <w:ind/>
    </w:pPr>
  </w:style>
  <w:style w:type="character" w:styleId="901">
    <w:name w:val="Subtle Emphasis"/>
    <w:basedOn w:val="938"/>
    <w:uiPriority w:val="19"/>
    <w:qFormat/>
    <w:pPr>
      <w:pBdr/>
      <w:spacing/>
      <w:ind/>
    </w:pPr>
    <w:rPr>
      <w:i/>
      <w:iCs/>
      <w:color w:val="404040" w:themeColor="text1" w:themeTint="BF"/>
    </w:rPr>
  </w:style>
  <w:style w:type="character" w:styleId="902">
    <w:name w:val="Emphasis"/>
    <w:basedOn w:val="938"/>
    <w:uiPriority w:val="20"/>
    <w:qFormat/>
    <w:pPr>
      <w:pBdr/>
      <w:spacing/>
      <w:ind/>
    </w:pPr>
    <w:rPr>
      <w:i/>
      <w:iCs/>
    </w:rPr>
  </w:style>
  <w:style w:type="character" w:styleId="903">
    <w:name w:val="Strong"/>
    <w:basedOn w:val="938"/>
    <w:uiPriority w:val="22"/>
    <w:qFormat/>
    <w:pPr>
      <w:pBdr/>
      <w:spacing/>
      <w:ind/>
    </w:pPr>
    <w:rPr>
      <w:b/>
      <w:bCs/>
    </w:rPr>
  </w:style>
  <w:style w:type="character" w:styleId="904">
    <w:name w:val="Subtle Reference"/>
    <w:basedOn w:val="938"/>
    <w:uiPriority w:val="31"/>
    <w:qFormat/>
    <w:pPr>
      <w:pBdr/>
      <w:spacing/>
      <w:ind/>
    </w:pPr>
    <w:rPr>
      <w:smallCaps/>
      <w:color w:val="5a5a5a" w:themeColor="text1" w:themeTint="A5"/>
    </w:rPr>
  </w:style>
  <w:style w:type="character" w:styleId="905">
    <w:name w:val="Book Title"/>
    <w:basedOn w:val="938"/>
    <w:uiPriority w:val="33"/>
    <w:qFormat/>
    <w:pPr>
      <w:pBdr/>
      <w:spacing/>
      <w:ind/>
    </w:pPr>
    <w:rPr>
      <w:b/>
      <w:bCs/>
      <w:i/>
      <w:iCs/>
      <w:spacing w:val="5"/>
    </w:rPr>
  </w:style>
  <w:style w:type="character" w:styleId="906">
    <w:name w:val="Header Char"/>
    <w:basedOn w:val="938"/>
    <w:link w:val="941"/>
    <w:uiPriority w:val="99"/>
    <w:pPr>
      <w:pBdr/>
      <w:spacing/>
      <w:ind/>
    </w:pPr>
  </w:style>
  <w:style w:type="character" w:styleId="907">
    <w:name w:val="Footer Char"/>
    <w:basedOn w:val="938"/>
    <w:link w:val="943"/>
    <w:uiPriority w:val="99"/>
    <w:pPr>
      <w:pBdr/>
      <w:spacing/>
      <w:ind/>
    </w:pPr>
  </w:style>
  <w:style w:type="paragraph" w:styleId="908">
    <w:name w:val="Caption"/>
    <w:basedOn w:val="937"/>
    <w:next w:val="937"/>
    <w:uiPriority w:val="35"/>
    <w:unhideWhenUsed/>
    <w:qFormat/>
    <w:pPr>
      <w:pBdr/>
      <w:spacing w:after="200" w:line="240" w:lineRule="auto"/>
      <w:ind/>
    </w:pPr>
    <w:rPr>
      <w:i/>
      <w:iCs/>
      <w:color w:val="0e2841" w:themeColor="text2"/>
      <w:sz w:val="18"/>
      <w:szCs w:val="18"/>
    </w:rPr>
  </w:style>
  <w:style w:type="paragraph" w:styleId="909">
    <w:name w:val="footnote text"/>
    <w:basedOn w:val="937"/>
    <w:link w:val="910"/>
    <w:uiPriority w:val="99"/>
    <w:semiHidden/>
    <w:unhideWhenUsed/>
    <w:pPr>
      <w:pBdr/>
      <w:spacing w:after="0" w:line="240" w:lineRule="auto"/>
      <w:ind/>
    </w:pPr>
    <w:rPr>
      <w:sz w:val="20"/>
      <w:szCs w:val="20"/>
    </w:rPr>
  </w:style>
  <w:style w:type="character" w:styleId="910">
    <w:name w:val="Footnote Text Char"/>
    <w:basedOn w:val="938"/>
    <w:link w:val="909"/>
    <w:uiPriority w:val="99"/>
    <w:semiHidden/>
    <w:pPr>
      <w:pBdr/>
      <w:spacing/>
      <w:ind/>
    </w:pPr>
    <w:rPr>
      <w:sz w:val="20"/>
      <w:szCs w:val="20"/>
    </w:rPr>
  </w:style>
  <w:style w:type="character" w:styleId="911">
    <w:name w:val="footnote reference"/>
    <w:basedOn w:val="938"/>
    <w:uiPriority w:val="99"/>
    <w:semiHidden/>
    <w:unhideWhenUsed/>
    <w:pPr>
      <w:pBdr/>
      <w:spacing/>
      <w:ind/>
    </w:pPr>
    <w:rPr>
      <w:vertAlign w:val="superscript"/>
    </w:rPr>
  </w:style>
  <w:style w:type="paragraph" w:styleId="912">
    <w:name w:val="endnote text"/>
    <w:basedOn w:val="937"/>
    <w:link w:val="913"/>
    <w:uiPriority w:val="99"/>
    <w:semiHidden/>
    <w:unhideWhenUsed/>
    <w:pPr>
      <w:pBdr/>
      <w:spacing w:after="0" w:line="240" w:lineRule="auto"/>
      <w:ind/>
    </w:pPr>
    <w:rPr>
      <w:sz w:val="20"/>
      <w:szCs w:val="20"/>
    </w:rPr>
  </w:style>
  <w:style w:type="character" w:styleId="913">
    <w:name w:val="Endnote Text Char"/>
    <w:basedOn w:val="938"/>
    <w:link w:val="912"/>
    <w:uiPriority w:val="99"/>
    <w:semiHidden/>
    <w:pPr>
      <w:pBdr/>
      <w:spacing/>
      <w:ind/>
    </w:pPr>
    <w:rPr>
      <w:sz w:val="20"/>
      <w:szCs w:val="20"/>
    </w:rPr>
  </w:style>
  <w:style w:type="character" w:styleId="914">
    <w:name w:val="endnote reference"/>
    <w:basedOn w:val="938"/>
    <w:uiPriority w:val="99"/>
    <w:semiHidden/>
    <w:unhideWhenUsed/>
    <w:pPr>
      <w:pBdr/>
      <w:spacing/>
      <w:ind/>
    </w:pPr>
    <w:rPr>
      <w:vertAlign w:val="superscript"/>
    </w:rPr>
  </w:style>
  <w:style w:type="character" w:styleId="915">
    <w:name w:val="Hyperlink"/>
    <w:basedOn w:val="938"/>
    <w:uiPriority w:val="99"/>
    <w:unhideWhenUsed/>
    <w:pPr>
      <w:pBdr/>
      <w:spacing/>
      <w:ind/>
    </w:pPr>
    <w:rPr>
      <w:color w:val="0563c1" w:themeColor="hyperlink"/>
      <w:u w:val="single"/>
    </w:rPr>
  </w:style>
  <w:style w:type="character" w:styleId="916">
    <w:name w:val="FollowedHyperlink"/>
    <w:basedOn w:val="938"/>
    <w:uiPriority w:val="99"/>
    <w:semiHidden/>
    <w:unhideWhenUsed/>
    <w:pPr>
      <w:pBdr/>
      <w:spacing/>
      <w:ind/>
    </w:pPr>
    <w:rPr>
      <w:color w:val="954f72" w:themeColor="followedHyperlink"/>
      <w:u w:val="single"/>
    </w:rPr>
  </w:style>
  <w:style w:type="paragraph" w:styleId="917">
    <w:name w:val="toc 1"/>
    <w:basedOn w:val="937"/>
    <w:next w:val="937"/>
    <w:uiPriority w:val="39"/>
    <w:unhideWhenUsed/>
    <w:pPr>
      <w:pBdr/>
      <w:spacing w:after="100"/>
      <w:ind/>
    </w:pPr>
  </w:style>
  <w:style w:type="paragraph" w:styleId="918">
    <w:name w:val="toc 2"/>
    <w:basedOn w:val="937"/>
    <w:next w:val="937"/>
    <w:uiPriority w:val="39"/>
    <w:unhideWhenUsed/>
    <w:pPr>
      <w:pBdr/>
      <w:spacing w:after="100"/>
      <w:ind w:left="220"/>
    </w:pPr>
  </w:style>
  <w:style w:type="paragraph" w:styleId="919">
    <w:name w:val="toc 3"/>
    <w:basedOn w:val="937"/>
    <w:next w:val="937"/>
    <w:uiPriority w:val="39"/>
    <w:unhideWhenUsed/>
    <w:pPr>
      <w:pBdr/>
      <w:spacing w:after="100"/>
      <w:ind w:left="440"/>
    </w:pPr>
  </w:style>
  <w:style w:type="paragraph" w:styleId="920">
    <w:name w:val="toc 4"/>
    <w:basedOn w:val="937"/>
    <w:next w:val="937"/>
    <w:uiPriority w:val="39"/>
    <w:unhideWhenUsed/>
    <w:pPr>
      <w:pBdr/>
      <w:spacing w:after="100"/>
      <w:ind w:left="660"/>
    </w:pPr>
  </w:style>
  <w:style w:type="paragraph" w:styleId="921">
    <w:name w:val="toc 5"/>
    <w:basedOn w:val="937"/>
    <w:next w:val="937"/>
    <w:uiPriority w:val="39"/>
    <w:unhideWhenUsed/>
    <w:pPr>
      <w:pBdr/>
      <w:spacing w:after="100"/>
      <w:ind w:left="880"/>
    </w:pPr>
  </w:style>
  <w:style w:type="paragraph" w:styleId="922">
    <w:name w:val="toc 6"/>
    <w:basedOn w:val="937"/>
    <w:next w:val="937"/>
    <w:uiPriority w:val="39"/>
    <w:unhideWhenUsed/>
    <w:pPr>
      <w:pBdr/>
      <w:spacing w:after="100"/>
      <w:ind w:left="1100"/>
    </w:pPr>
  </w:style>
  <w:style w:type="paragraph" w:styleId="923">
    <w:name w:val="toc 7"/>
    <w:basedOn w:val="937"/>
    <w:next w:val="937"/>
    <w:uiPriority w:val="39"/>
    <w:unhideWhenUsed/>
    <w:pPr>
      <w:pBdr/>
      <w:spacing w:after="100"/>
      <w:ind w:left="1320"/>
    </w:pPr>
  </w:style>
  <w:style w:type="paragraph" w:styleId="924">
    <w:name w:val="toc 8"/>
    <w:basedOn w:val="937"/>
    <w:next w:val="937"/>
    <w:uiPriority w:val="39"/>
    <w:unhideWhenUsed/>
    <w:pPr>
      <w:pBdr/>
      <w:spacing w:after="100"/>
      <w:ind w:left="1540"/>
    </w:pPr>
  </w:style>
  <w:style w:type="paragraph" w:styleId="925">
    <w:name w:val="toc 9"/>
    <w:basedOn w:val="937"/>
    <w:next w:val="937"/>
    <w:uiPriority w:val="39"/>
    <w:unhideWhenUsed/>
    <w:pPr>
      <w:pBdr/>
      <w:spacing w:after="100"/>
      <w:ind w:left="1760"/>
    </w:pPr>
  </w:style>
  <w:style w:type="character" w:styleId="926">
    <w:name w:val="Placeholder Text"/>
    <w:basedOn w:val="938"/>
    <w:uiPriority w:val="99"/>
    <w:semiHidden/>
    <w:pPr>
      <w:pBdr/>
      <w:spacing/>
      <w:ind/>
    </w:pPr>
    <w:rPr>
      <w:color w:val="666666"/>
    </w:rPr>
  </w:style>
  <w:style w:type="paragraph" w:styleId="927">
    <w:name w:val="TOC Heading"/>
    <w:uiPriority w:val="39"/>
    <w:unhideWhenUsed/>
    <w:pPr>
      <w:pBdr/>
      <w:spacing/>
      <w:ind/>
    </w:pPr>
  </w:style>
  <w:style w:type="paragraph" w:styleId="928">
    <w:name w:val="table of figures"/>
    <w:basedOn w:val="937"/>
    <w:next w:val="937"/>
    <w:uiPriority w:val="99"/>
    <w:unhideWhenUsed/>
    <w:pPr>
      <w:pBdr/>
      <w:spacing w:after="0" w:afterAutospacing="0"/>
      <w:ind/>
    </w:pPr>
  </w:style>
  <w:style w:type="table" w:styleId="929">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0">
    <w:name w:val="Heading 1"/>
    <w:basedOn w:val="937"/>
    <w:next w:val="937"/>
    <w:pPr>
      <w:keepNext w:val="true"/>
      <w:keepLines w:val="true"/>
      <w:pageBreakBefore w:val="false"/>
      <w:pBdr/>
      <w:spacing w:after="120" w:before="480"/>
      <w:ind/>
    </w:pPr>
    <w:rPr>
      <w:b/>
      <w:bCs/>
      <w:sz w:val="48"/>
      <w:szCs w:val="48"/>
    </w:rPr>
  </w:style>
  <w:style w:type="paragraph" w:styleId="931">
    <w:name w:val="Heading 2"/>
    <w:basedOn w:val="937"/>
    <w:next w:val="937"/>
    <w:pPr>
      <w:keepNext w:val="true"/>
      <w:keepLines w:val="true"/>
      <w:pageBreakBefore w:val="false"/>
      <w:pBdr/>
      <w:spacing w:after="80" w:before="360"/>
      <w:ind/>
    </w:pPr>
    <w:rPr>
      <w:b/>
      <w:bCs/>
      <w:sz w:val="36"/>
      <w:szCs w:val="36"/>
    </w:rPr>
  </w:style>
  <w:style w:type="paragraph" w:styleId="932">
    <w:name w:val="Heading 3"/>
    <w:basedOn w:val="937"/>
    <w:next w:val="937"/>
    <w:pPr>
      <w:keepNext w:val="true"/>
      <w:keepLines w:val="true"/>
      <w:pageBreakBefore w:val="false"/>
      <w:pBdr/>
      <w:spacing w:after="80" w:before="280"/>
      <w:ind/>
    </w:pPr>
    <w:rPr>
      <w:b/>
      <w:bCs/>
      <w:sz w:val="28"/>
      <w:szCs w:val="28"/>
    </w:rPr>
  </w:style>
  <w:style w:type="paragraph" w:styleId="933">
    <w:name w:val="Heading 4"/>
    <w:basedOn w:val="937"/>
    <w:next w:val="937"/>
    <w:pPr>
      <w:keepNext w:val="true"/>
      <w:keepLines w:val="true"/>
      <w:pageBreakBefore w:val="false"/>
      <w:pBdr/>
      <w:spacing w:after="40" w:before="240"/>
      <w:ind/>
    </w:pPr>
    <w:rPr>
      <w:b/>
      <w:bCs/>
      <w:sz w:val="24"/>
      <w:szCs w:val="24"/>
    </w:rPr>
  </w:style>
  <w:style w:type="paragraph" w:styleId="934">
    <w:name w:val="Heading 5"/>
    <w:basedOn w:val="937"/>
    <w:next w:val="937"/>
    <w:pPr>
      <w:keepNext w:val="true"/>
      <w:keepLines w:val="true"/>
      <w:pageBreakBefore w:val="false"/>
      <w:pBdr/>
      <w:spacing w:after="40" w:before="220"/>
      <w:ind/>
    </w:pPr>
    <w:rPr>
      <w:b/>
      <w:bCs/>
      <w:sz w:val="22"/>
      <w:szCs w:val="22"/>
    </w:rPr>
  </w:style>
  <w:style w:type="paragraph" w:styleId="935">
    <w:name w:val="Heading 6"/>
    <w:basedOn w:val="937"/>
    <w:next w:val="937"/>
    <w:pPr>
      <w:keepNext w:val="true"/>
      <w:keepLines w:val="true"/>
      <w:pageBreakBefore w:val="false"/>
      <w:pBdr/>
      <w:spacing w:after="40" w:before="200"/>
      <w:ind/>
    </w:pPr>
    <w:rPr>
      <w:b/>
      <w:bCs/>
      <w:sz w:val="20"/>
      <w:szCs w:val="20"/>
    </w:rPr>
  </w:style>
  <w:style w:type="paragraph" w:styleId="936">
    <w:name w:val="Title"/>
    <w:basedOn w:val="937"/>
    <w:next w:val="937"/>
    <w:pPr>
      <w:keepNext w:val="true"/>
      <w:keepLines w:val="true"/>
      <w:pageBreakBefore w:val="false"/>
      <w:pBdr/>
      <w:spacing w:after="120" w:before="480"/>
      <w:ind/>
    </w:pPr>
    <w:rPr>
      <w:b/>
      <w:bCs/>
      <w:sz w:val="72"/>
      <w:szCs w:val="72"/>
    </w:rPr>
  </w:style>
  <w:style w:type="paragraph" w:styleId="937" w:default="1">
    <w:name w:val="Normal"/>
    <w:qFormat/>
    <w:pPr>
      <w:pBdr/>
      <w:spacing/>
      <w:ind/>
    </w:pPr>
    <w:rPr>
      <w:rFonts w:ascii="Times New Roman" w:hAnsi="Times New Roman" w:eastAsia="Times New Roman" w:cs="Times New Roman"/>
      <w:lang w:eastAsia="es-MX"/>
    </w:rPr>
  </w:style>
  <w:style w:type="character" w:styleId="938" w:default="1">
    <w:name w:val="Default Paragraph Font"/>
    <w:uiPriority w:val="1"/>
    <w:semiHidden/>
    <w:unhideWhenUsed/>
    <w:pPr>
      <w:pBdr/>
      <w:spacing/>
      <w:ind/>
    </w:pPr>
  </w:style>
  <w:style w:type="table" w:styleId="93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40" w:default="1">
    <w:name w:val="No List"/>
    <w:uiPriority w:val="99"/>
    <w:semiHidden/>
    <w:unhideWhenUsed/>
    <w:pPr>
      <w:pBdr/>
      <w:spacing/>
      <w:ind/>
    </w:pPr>
  </w:style>
  <w:style w:type="paragraph" w:styleId="941">
    <w:name w:val="Header"/>
    <w:basedOn w:val="937"/>
    <w:link w:val="942"/>
    <w:uiPriority w:val="99"/>
    <w:unhideWhenUsed/>
    <w:pPr>
      <w:pBdr/>
      <w:tabs>
        <w:tab w:val="center" w:leader="none" w:pos="4419"/>
        <w:tab w:val="right" w:leader="none" w:pos="8838"/>
      </w:tabs>
      <w:spacing/>
      <w:ind/>
    </w:pPr>
  </w:style>
  <w:style w:type="character" w:styleId="942" w:customStyle="1">
    <w:name w:val="Encabezado Car"/>
    <w:basedOn w:val="938"/>
    <w:link w:val="941"/>
    <w:uiPriority w:val="99"/>
    <w:pPr>
      <w:pBdr/>
      <w:spacing/>
      <w:ind/>
    </w:pPr>
    <w:rPr>
      <w:rFonts w:ascii="Times New Roman" w:hAnsi="Times New Roman" w:eastAsia="Times New Roman" w:cs="Times New Roman"/>
      <w:lang w:eastAsia="es-MX"/>
    </w:rPr>
  </w:style>
  <w:style w:type="paragraph" w:styleId="943">
    <w:name w:val="Footer"/>
    <w:basedOn w:val="937"/>
    <w:link w:val="944"/>
    <w:uiPriority w:val="99"/>
    <w:unhideWhenUsed/>
    <w:pPr>
      <w:pBdr/>
      <w:tabs>
        <w:tab w:val="center" w:leader="none" w:pos="4419"/>
        <w:tab w:val="right" w:leader="none" w:pos="8838"/>
      </w:tabs>
      <w:spacing/>
      <w:ind/>
    </w:pPr>
  </w:style>
  <w:style w:type="character" w:styleId="944" w:customStyle="1">
    <w:name w:val="Pie de página Car"/>
    <w:basedOn w:val="938"/>
    <w:link w:val="943"/>
    <w:uiPriority w:val="99"/>
    <w:pPr>
      <w:pBdr/>
      <w:spacing/>
      <w:ind/>
    </w:pPr>
    <w:rPr>
      <w:rFonts w:ascii="Times New Roman" w:hAnsi="Times New Roman" w:eastAsia="Times New Roman" w:cs="Times New Roman"/>
      <w:lang w:eastAsia="es-MX"/>
    </w:rPr>
  </w:style>
  <w:style w:type="paragraph" w:styleId="945">
    <w:name w:val="List Paragraph"/>
    <w:basedOn w:val="937"/>
    <w:uiPriority w:val="34"/>
    <w:qFormat/>
    <w:pPr>
      <w:pBdr/>
      <w:spacing/>
      <w:ind w:left="720"/>
      <w:contextualSpacing w:val="true"/>
    </w:pPr>
    <w:rPr>
      <w:rFonts w:asciiTheme="minorHAnsi" w:hAnsiTheme="minorHAnsi" w:eastAsiaTheme="minorEastAsia" w:cstheme="minorBidi"/>
      <w:sz w:val="21"/>
      <w:lang w:val="es-ES" w:eastAsia="en-US"/>
    </w:rPr>
  </w:style>
  <w:style w:type="table" w:styleId="946">
    <w:name w:val="Table Grid"/>
    <w:basedOn w:val="939"/>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47">
    <w:name w:val="Subtitle"/>
    <w:basedOn w:val="937"/>
    <w:next w:val="937"/>
    <w:pPr>
      <w:keepNext w:val="true"/>
      <w:keepLines w:val="true"/>
      <w:pageBreakBefore w:val="false"/>
      <w:pBdr/>
      <w:spacing w:after="80" w:before="360"/>
      <w:ind/>
    </w:pPr>
    <w:rPr>
      <w:rFonts w:ascii="Georgia" w:hAnsi="Georgia" w:eastAsia="Georgia" w:cs="Georgia"/>
      <w:i/>
      <w:iCs/>
      <w:color w:val="666666"/>
      <w:sz w:val="48"/>
      <w:szCs w:val="48"/>
    </w:rPr>
  </w:style>
  <w:style w:type="table" w:styleId="948">
    <w:name w:val="StGen0"/>
    <w:basedOn w:val="929"/>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 Id="rId9" Type="http://schemas.openxmlformats.org/officeDocument/2006/relationships/footer" Target="footer1.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 Id="rId1" Type="http://schemas.openxmlformats.org/officeDocument/2006/relationships/image" Target="media/image2.png"/></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4+jIGQqVyBVABgunolJsSgRJWA==">CgMxLjAyCGguZ2pkZ3hzOAByITE5Z0FLYU43cWl6cXRwVWJrVFN3QkhwODd4c2JXQTBNTQ==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icread@unicartagena.edu.co</dc:creator>
  <cp:revision>4</cp:revision>
  <dcterms:created xsi:type="dcterms:W3CDTF">2023-01-25T02:41:00Z</dcterms:created>
  <dcterms:modified xsi:type="dcterms:W3CDTF">2026-08-09T21:23:10Z</dcterms:modified>
</cp:coreProperties>
</file>