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48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i w:val="0"/>
                <w:sz w:val="24"/>
              </w:rPr>
            </w:r>
            <w:bookmarkStart w:id="0" w:name="_heading=h.gjdgxs"/>
            <w:r>
              <w:rPr>
                <w:rFonts w:ascii="Times New Roman" w:hAnsi="Times New Roman"/>
                <w:i w:val="0"/>
                <w:sz w:val="24"/>
              </w:rPr>
            </w:r>
            <w:bookmarkEnd w:id="0"/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rtl w:val="0"/>
              </w:rPr>
              <w:t xml:space="preserve">Protocolo individual</w:t>
            </w:r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 w14:paraId="238CCC0E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Nombre: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 Esteban David Marrugo Jassir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126D6B15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Programa: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 Ingeniería de Software</w:t>
              <w:br/>
            </w:r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Código: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 7502620036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7721008D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Arial" w:cs="Arial"/>
                <w:b/>
                <w:bCs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Semestre: 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  <w:highlight w:val="none"/>
                <w:rtl w:val="0"/>
                <w:lang w:val="es-ES"/>
              </w:rPr>
              <w:t xml:space="preserve">1</w:t>
            </w:r>
            <w:r>
              <w:rPr>
                <w:rFonts w:ascii="Times New Roman" w:hAnsi="Times New Roman" w:eastAsia="Arial" w:cs="Arial"/>
                <w:b w:val="0"/>
                <w:bCs w:val="0"/>
                <w:i w:val="0"/>
                <w:color w:val="000000" w:themeColor="text1"/>
                <w:sz w:val="24"/>
                <w:szCs w:val="28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71C31429">
            <w:pPr>
              <w:pBdr/>
              <w:spacing w:after="80"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Descripción del texto o actividad a realizar: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Lectura y análisis del 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ódulo de la Unidad 4 de Cátedra Institucional sobre Motivación y Valore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. La actividad se enfoca en entender qué nos mueve a actuar, revisando las diferencias entre impulsos, instintos, necesidades y motivos. También estudié la pirámide de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Abraham Maslow, la función de los valores éticos como satisfactores directos de nuestras necesidades y los cuatro valores que exige el estudio a distancia (autonomía, solidaridad, diálogo y tolerancia) para avanzar en la carrera de Ingeniería de Software.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854B6C7">
            <w:pPr>
              <w:pBdr/>
              <w:spacing w:after="80"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Palabras claves: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Pirámide de Maslow, Impulso vs motivo, Tensión por privación, Satisfactores de valores, Autorrealización personal, Autonomía (autos y nomos), Solidaridad y diálogo a distancia.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64A77D5">
            <w:pPr>
              <w:pBdr/>
              <w:spacing w:after="80" w:line="36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Objetivos de las lecturas o actividad a realizar:</w:t>
            </w:r>
            <w:r>
              <w:rPr>
                <w:b w:val="0"/>
                <w:bCs w:val="0"/>
              </w:rPr>
            </w:r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Diferenciar con claridad qué es un impulso, un instinto, una necesidad y un motivo sin confundir los términos.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Entender los cinco niveles de la pirámide de Maslow y ver cómo influye el cuidado de las necesidades básicas en el rendimiento académico.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Analizar cómo los valores éticos ayudan a resolver necesidades personales y sociales de forma constructiva.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Reflexionar sobre el sentido práctico de la autonomía en la educación a distancia para evitar la postergación de tareas.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52FA4B1">
            <w:pPr>
              <w:pBdr/>
              <w:spacing w:after="80"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Conceptos claves y definiciones: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Impulso: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Ganas repentinas de actuar provocadas por una emoción del momento, sin un proceso reflexivo previo.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Instinto: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Fuerza biológica e innata que compartimos todos los individuos de una misma especie. Asegura la supervivencia y no depende de la voluntad consciente.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b/>
                <w:bCs/>
              </w:rPr>
              <w:t xml:space="preserve">Necesidad: </w:t>
            </w:r>
            <w:r>
              <w:t xml:space="preserve">tensión por privación, sensación de desequilibrio físico y psicológico que aparece cuando falta algo indispensable para vivir o estar bien.</w:t>
            </w:r>
            <w:r>
              <w:rPr>
                <w:rFonts w:ascii="Times New Roman" w:hAnsi="Times New Roman"/>
                <w:b/>
                <w:i w:val="0"/>
                <w:sz w:val="24"/>
              </w:rPr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Motivo: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Razón consciente que canaliza la energía personal hacia una meta clara y medible.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Escala de Maslow: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Jerarquía de necesidades en cinco peldaños. En los niveles inferiores están las biológicas y de seguridad; en los superiores se ubican la pertenencia social, el reconocimiento y la autorrealización personal.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Valores como satisfactores: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Respuestas y conductas éticas que permiten cubrir necesidades humanas. Por ejemplo, la honestidad y el respeto resuelven la necesidad de vivir en armonía dentro de una comunidad.</w:t>
            </w:r>
            <w:r/>
          </w:p>
          <w:p>
            <w:pPr>
              <w:pBdr/>
              <w:spacing w:after="80" w:line="276" w:lineRule="auto"/>
              <w:ind/>
              <w:jc w:val="both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Autonomía: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Término de origen griego (autos, uno mismo; nomos, ley o norma). Capacidad individual de fijarse reglas propias y gobernarse con madurez personal.</w:t>
            </w:r>
            <w:r/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588414BE">
            <w:pPr>
              <w:pBdr/>
              <w:spacing w:after="80"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Resumen de la(as) lecturas:</w:t>
            </w:r>
            <w:r/>
          </w:p>
          <w:p w14:paraId="049ABC7A"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Lo primero que deja claro el módulo es que un animal actúa por pautas instintivas fijas, mientras que una persona puede plantearse un objetivo y decidir cómo llegar a él. De ahí salen cuatro términos que yo usaba como sinónimos: el impulso llega de golpe y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sin pensarlo, el instinto es biológico e innato, la necesidad es una privación que desequilibra y el motivo es la energía puesta en un propósito concreto. Con Maslow, las necesidades se ordenan en pirámide: abajo las fisiológicas y de seguridad, arriba la 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ertenencia, el reconocimiento y la autorrealización. Es difícil aspirar a estudiar o crear bien si lo básico está sin resolver.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  <w:p>
            <w:pPr>
              <w:pBdr/>
              <w:spacing w:after="120" w:line="276" w:lineRule="auto"/>
              <w:ind/>
              <w:jc w:val="both"/>
              <w:rPr>
                <w:rFonts w:ascii="Times New Roman" w:hAnsi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Tambi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én aprend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í 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que 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os valores no vienen en los genes, se aprenden con la convivencia, y funcionan como satisfactores: la solidaridad y el respeto cubren la necesidad de pertenecer, mientras que el engaño o la indiferencia terminan aislando. En la educación a distancia esto 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e traduce en cuatro valores: autonomía para fijarme mis propios horarios, solidaridad con compañeros que tienen poco tiempo o mala conexión, diálogo sincero para no quedarnos aislados y tolerancia con los distintos ritmos del grupo.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/>
                <w:b w:val="0"/>
                <w:i w:val="0"/>
                <w:sz w:val="24"/>
                <w:highlight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highlight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highlight w:val="none"/>
              </w:rPr>
            </w:r>
            <w:r>
              <w:rPr>
                <w:rFonts w:ascii="Times New Roman" w:hAnsi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  <w:tr>
        <w:trPr>
          <w:cantSplit w:val="false"/>
          <w:trHeight w:val="426"/>
        </w:trPr>
        <w:tc>
          <w:tcPr>
            <w:tcBorders/>
          </w:tcPr>
          <w:p w14:paraId="70E5AF10">
            <w:pPr>
              <w:pBdr/>
              <w:spacing w:after="80" w:line="36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Metodología de trabajo:</w:t>
            </w:r>
            <w:r>
              <w:rPr>
                <w:b w:val="0"/>
                <w:bCs w:val="0"/>
              </w:rPr>
            </w:r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Entré a la plataforma, descargué 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la gu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í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a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de la Unidad 4 y lo leí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, a la vez iba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tomando apuntes en Obsidian. Al revisar la jerarquía de Maslow, la comparé con mi propia rutina universitari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a,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la verdad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noté con  cómo el cansancio y el desorden en los horarios de sueño me reducen la concentración 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 programar o 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estudiar temas complejos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. Para terminar de repasar, usé NotebookLM para hacerme preguntas de autoevaluación sobre el tema y confirmar que tenía clar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o los temas que trabajamos en este protocolo.</w:t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</w:tcPr>
          <w:p w14:paraId="4B2C1CD8">
            <w:pPr>
              <w:pBdr/>
              <w:spacing w:after="80"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Conclusiones de la lectura o actividad: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La motivación real se sostiene con disciplina diaria, metas específicas y hábitos estables, no con arranques emocionales pasajeros.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La pirámide de Maslow confirma que el descanso es una condición técnica para estudiar. Cuando descuido las horas de sueño, mi capacidad de razonamiento abstracto se cae por completo.</w:t>
            </w:r>
            <w:r/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La autonomía es el eje de la educación a distancia. Nadie va a vigilar si leo o n</w:t>
            </w:r>
            <w:r>
              <w:rPr>
                <w:rFonts w:ascii="Times New Roman" w:hAnsi="Times New Roman"/>
                <w:b w:val="0"/>
                <w:i w:val="0"/>
                <w:sz w:val="24"/>
                <w:lang w:val="es-ES"/>
              </w:rPr>
              <w:t xml:space="preserve">o cada unidad,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mi avance en la carrera depende exclusivamente de las normas que yo mismo decida cumplir.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9D9535A">
            <w:pPr>
              <w:pBdr/>
              <w:spacing w:after="80" w:line="36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Discusiones y recomendaciones:</w:t>
            </w:r>
            <w:r>
              <w:rPr>
                <w:b w:val="0"/>
                <w:bCs w:val="0"/>
              </w:rPr>
            </w:r>
          </w:p>
          <w:p>
            <w:pPr>
              <w:pBdr/>
              <w:spacing w:after="120" w:line="276" w:lineRule="auto"/>
              <w:ind/>
              <w:jc w:val="both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t xml:space="preserve">Me quedó una duda</w:t>
            </w:r>
            <w:r>
              <w:rPr>
                <w:lang w:val="es-ES"/>
              </w:rPr>
              <w:t xml:space="preserve">,</w:t>
            </w:r>
            <w:r>
              <w:t xml:space="preserve"> cuando un estudiante tiene problemas económicos o familiares serios y su base de seguridad no está resuelta, ¿cómo conserva la motivación para seguir en la universidad? Mi hipótesis es que ayuda bajar la meta a algo pequeño y medible, co</w:t>
            </w:r>
            <w:r>
              <w:t xml:space="preserve">mo una lectura al día en vez de una unidad completa, y sostener una rutina mínima de estudio aunque sea corta. También creo que conviene buscar apoyo institucional (bienestar universitari</w:t>
            </w:r>
            <w:r>
              <w:rPr>
                <w:lang w:val="es-ES"/>
              </w:rPr>
              <w:t xml:space="preserve">o</w:t>
            </w:r>
            <w:r>
              <w:t xml:space="preserve">) antes de que la situación termine en deserción. Maslow di</w:t>
            </w:r>
            <w:r>
              <w:t xml:space="preserve">ce que la base pesa, pero no dice que haya que esperar a tenerla perfecta para avanzar en algo.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1C1D2FAA">
            <w:pPr>
              <w:pBdr/>
              <w:spacing w:after="80" w:line="36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Bibliografía:</w:t>
            </w:r>
            <w:r>
              <w:rPr>
                <w:b w:val="0"/>
                <w:bCs w:val="0"/>
              </w:rPr>
            </w:r>
          </w:p>
          <w:p>
            <w:pPr>
              <w:pBdr/>
              <w:spacing w:after="120" w:line="276" w:lineRule="auto"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Interconsulting Bureau. (2015). </w:t>
            </w:r>
            <w:r>
              <w:rPr>
                <w:rFonts w:ascii="Times New Roman" w:hAnsi="Times New Roman"/>
                <w:b w:val="0"/>
                <w:i/>
                <w:sz w:val="24"/>
              </w:rPr>
              <w:t xml:space="preserve">Psicología empresarial y comunicación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(pp. 163-180). Ediciones de la U.</w:t>
            </w:r>
            <w:r/>
          </w:p>
          <w:p>
            <w:pPr>
              <w:pBdr/>
              <w:spacing w:after="120" w:line="276" w:lineRule="auto"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Mendoza, E. (2009). </w:t>
            </w:r>
            <w:r>
              <w:rPr>
                <w:rFonts w:ascii="Times New Roman" w:hAnsi="Times New Roman"/>
                <w:b w:val="0"/>
                <w:i/>
                <w:sz w:val="24"/>
              </w:rPr>
              <w:t xml:space="preserve">La motivación.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El Cid Editor | apuntes.</w:t>
            </w:r>
            <w:r/>
          </w:p>
          <w:p>
            <w:pPr>
              <w:pBdr/>
              <w:spacing w:after="120" w:line="276" w:lineRule="auto"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Mendoza, Y. D. S. (2017). </w:t>
            </w:r>
            <w:r>
              <w:rPr>
                <w:rFonts w:ascii="Times New Roman" w:hAnsi="Times New Roman"/>
                <w:b w:val="0"/>
                <w:i/>
                <w:sz w:val="24"/>
              </w:rPr>
              <w:t xml:space="preserve">Aprendizaje autónomo y competencias.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Dominio de las Ciencias, 3(1), 241-253.</w:t>
            </w:r>
            <w:r/>
          </w:p>
          <w:p>
            <w:pPr>
              <w:pBdr/>
              <w:spacing w:after="120" w:line="276" w:lineRule="auto"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Universidad de Cartagena - CTEV. (2026). </w:t>
            </w:r>
            <w:r>
              <w:rPr>
                <w:rFonts w:ascii="Times New Roman" w:hAnsi="Times New Roman"/>
                <w:b w:val="0"/>
                <w:i/>
                <w:sz w:val="24"/>
              </w:rPr>
              <w:t xml:space="preserve">Módulo Didáctico Unidad 4: Motivación — Cátedra Institucional.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Facultad de Ingeniería, Universidad de Cartagena.</w:t>
            </w:r>
            <w:r/>
          </w:p>
        </w:tc>
      </w:tr>
    </w:tbl>
    <w:p w14:paraId="00000011">
      <w:pPr>
        <w:pBdr/>
        <w:spacing/>
        <w:ind/>
        <w:jc w:val="left"/>
        <w:rPr>
          <w:rFonts w:ascii="Arial" w:hAnsi="Arial" w:eastAsia="Arial" w:cs="Arial"/>
          <w:b/>
          <w:bCs/>
          <w:color w:val="1f3864"/>
        </w:rPr>
      </w:pP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p w14:paraId="00000012">
      <w:pPr>
        <w:pBdr/>
        <w:spacing/>
        <w:ind/>
        <w:jc w:val="center"/>
        <w:rPr>
          <w:rFonts w:ascii="Arial" w:hAnsi="Arial" w:eastAsia="Arial" w:cs="Arial"/>
          <w:b/>
          <w:bCs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7"/>
    <w:basedOn w:val="937"/>
    <w:next w:val="937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37"/>
    <w:next w:val="937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37"/>
    <w:next w:val="937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1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8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8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8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8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7"/>
    <w:next w:val="93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3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7"/>
    <w:next w:val="937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8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6">
    <w:name w:val="Header Char"/>
    <w:basedOn w:val="938"/>
    <w:link w:val="941"/>
    <w:uiPriority w:val="99"/>
    <w:pPr>
      <w:pBdr/>
      <w:spacing/>
      <w:ind/>
    </w:pPr>
  </w:style>
  <w:style w:type="character" w:styleId="907">
    <w:name w:val="Footer Char"/>
    <w:basedOn w:val="938"/>
    <w:link w:val="943"/>
    <w:uiPriority w:val="99"/>
    <w:pPr>
      <w:pBdr/>
      <w:spacing/>
      <w:ind/>
    </w:pPr>
  </w:style>
  <w:style w:type="paragraph" w:styleId="908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3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3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37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38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18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19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0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1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22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23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24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25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table" w:styleId="92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1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1">
    <w:name w:val="Heading 2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2">
    <w:name w:val="Heading 3"/>
    <w:basedOn w:val="937"/>
    <w:next w:val="93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3">
    <w:name w:val="Heading 4"/>
    <w:basedOn w:val="937"/>
    <w:next w:val="93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4">
    <w:name w:val="Heading 5"/>
    <w:basedOn w:val="937"/>
    <w:next w:val="93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5">
    <w:name w:val="Heading 6"/>
    <w:basedOn w:val="937"/>
    <w:next w:val="93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6">
    <w:name w:val="Title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7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Header"/>
    <w:basedOn w:val="937"/>
    <w:link w:val="94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2" w:customStyle="1">
    <w:name w:val="Encabezado Car"/>
    <w:basedOn w:val="938"/>
    <w:link w:val="941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3">
    <w:name w:val="Footer"/>
    <w:basedOn w:val="937"/>
    <w:link w:val="94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4" w:customStyle="1">
    <w:name w:val="Pie de página Car"/>
    <w:basedOn w:val="938"/>
    <w:link w:val="943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5">
    <w:name w:val="List Paragraph"/>
    <w:basedOn w:val="937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46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Subtitle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8">
    <w:name w:val="StGen0"/>
    <w:basedOn w:val="929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4</cp:revision>
  <dcterms:created xsi:type="dcterms:W3CDTF">2023-01-25T02:41:00Z</dcterms:created>
  <dcterms:modified xsi:type="dcterms:W3CDTF">2026-09-28T18:33:00Z</dcterms:modified>
</cp:coreProperties>
</file>