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0000001">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firstLine="0" w:left="0"/>
        <w:jc w:val="left"/>
        <w:rPr>
          <w:rFonts w:ascii="Times New Roman" w:hAnsi="Times New Roman" w:cs="Times New Roman"/>
          <w:b w:val="0"/>
          <w:bCs w:val="0"/>
          <w:i w:val="0"/>
          <w:iCs w:val="0"/>
          <w:smallCaps w:val="0"/>
          <w:strike w:val="0"/>
          <w:color w:val="000000"/>
          <w:sz w:val="22"/>
          <w:szCs w:val="22"/>
          <w:u w:val="none"/>
          <w:shd w:val="clear" w:color="auto" w:fill="auto"/>
          <w:vertAlign w:val="baseline"/>
        </w:rPr>
      </w:pPr>
      <w:r>
        <w:rPr>
          <w:rFonts w:ascii="Times New Roman" w:hAnsi="Times New Roman" w:eastAsia="Times New Roman" w:cs="Times New Roman"/>
          <w:rtl w:val="0"/>
        </w:rPr>
      </w:r>
      <w:r>
        <w:rPr>
          <w:rFonts w:ascii="Times New Roman" w:hAnsi="Times New Roman" w:eastAsia="Times New Roman" w:cs="Times New Roman"/>
          <w:b w:val="0"/>
          <w:bCs w:val="0"/>
          <w:i w:val="0"/>
          <w:iCs w:val="0"/>
          <w:smallCaps w:val="0"/>
          <w:strike w:val="0"/>
          <w:color w:val="000000"/>
          <w:sz w:val="22"/>
          <w:szCs w:val="22"/>
          <w:u w:val="none"/>
          <w:shd w:val="clear" w:color="auto" w:fill="auto"/>
          <w:vertAlign w:val="baseline"/>
        </w:rPr>
      </w:r>
      <w:r>
        <w:rPr>
          <w:rFonts w:ascii="Times New Roman" w:hAnsi="Times New Roman" w:cs="Times New Roman"/>
          <w:b w:val="0"/>
          <w:bCs w:val="0"/>
          <w:i w:val="0"/>
          <w:iCs w:val="0"/>
          <w:smallCaps w:val="0"/>
          <w:strike w:val="0"/>
          <w:color w:val="000000"/>
          <w:sz w:val="22"/>
          <w:szCs w:val="22"/>
          <w:u w:val="none"/>
          <w:shd w:val="clear" w:color="auto" w:fill="auto"/>
          <w:vertAlign w:val="baseline"/>
        </w:rPr>
      </w:r>
    </w:p>
    <w:tbl>
      <w:tblPr>
        <w:tblStyle w:val="962"/>
        <w:tblW w:w="88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8865"/>
        <w:tblGridChange w:id="0">
          <w:tblGrid>
            <w:gridCol w:w="8865"/>
          </w:tblGrid>
        </w:tblGridChange>
      </w:tblGrid>
      <w:tr>
        <w:trPr>
          <w:cantSplit w:val="false"/>
          <w:trHeight w:val="2261"/>
        </w:trPr>
        <w:tc>
          <w:tcPr>
            <w:tcBorders/>
          </w:tcPr>
          <w:p w14:paraId="00000002">
            <w:pPr>
              <w:pBdr/>
              <w:spacing w:line="360" w:lineRule="auto"/>
              <w:ind/>
              <w:jc w:val="center"/>
              <w:rPr>
                <w:rFonts w:ascii="Times New Roman" w:hAnsi="Times New Roman" w:cs="Times New Roman"/>
                <w:b/>
                <w:bCs/>
                <w:color w:val="000000" w:themeColor="text1"/>
                <w:sz w:val="28"/>
                <w:szCs w:val="28"/>
                <w:highlight w:val="none"/>
              </w:rPr>
            </w:pPr>
            <w:r>
              <w:rPr>
                <w:rFonts w:ascii="Times New Roman" w:hAnsi="Times New Roman" w:eastAsia="Times New Roman" w:cs="Times New Roman"/>
              </w:rPr>
            </w:r>
            <w:bookmarkStart w:id="0" w:name="_heading=h.gjdgxs"/>
            <w:r>
              <w:rPr>
                <w:rFonts w:ascii="Times New Roman" w:hAnsi="Times New Roman" w:eastAsia="Times New Roman" w:cs="Times New Roman"/>
              </w:rPr>
            </w:r>
            <w:bookmarkEnd w:id="0"/>
            <w:r>
              <w:rPr>
                <w:rFonts w:ascii="Times New Roman" w:hAnsi="Times New Roman" w:eastAsia="Times New Roman" w:cs="Times New Roman"/>
                <w:b/>
                <w:bCs/>
                <w:color w:val="000000" w:themeColor="text1"/>
                <w:sz w:val="28"/>
                <w:szCs w:val="28"/>
                <w:rtl w:val="0"/>
              </w:rPr>
              <w:t xml:space="preserve">Protocolo individual</w:t>
            </w:r>
            <w:r>
              <w:rPr>
                <w:rFonts w:ascii="Times New Roman" w:hAnsi="Times New Roman" w:eastAsia="Times New Roman" w:cs="Times New Roman"/>
                <w:b/>
                <w:bCs/>
                <w:color w:val="000000" w:themeColor="text1"/>
                <w:sz w:val="28"/>
                <w:szCs w:val="28"/>
                <w:highlight w:val="none"/>
              </w:rPr>
            </w:r>
            <w:r>
              <w:rPr>
                <w:rFonts w:ascii="Times New Roman" w:hAnsi="Times New Roman" w:cs="Times New Roman"/>
                <w:b/>
                <w:bCs/>
                <w:color w:val="000000" w:themeColor="text1"/>
                <w:sz w:val="28"/>
                <w:szCs w:val="28"/>
                <w:highlight w:val="none"/>
              </w:rPr>
            </w:r>
          </w:p>
          <w:p w14:paraId="0CFA044B">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b/>
                <w:color w:val="000000"/>
                <w:sz w:val="24"/>
              </w:rPr>
              <w:t xml:space="preserve">Asignatura:</w:t>
            </w:r>
            <w:r>
              <w:rPr>
                <w:rFonts w:ascii="Times New Roman" w:hAnsi="Times New Roman" w:eastAsia="Times New Roman" w:cs="Times New Roman"/>
                <w:color w:val="000000"/>
                <w:sz w:val="24"/>
              </w:rPr>
              <w:t xml:space="preserve"> Cátedra Institucional</w:t>
              <w:br/>
            </w:r>
            <w:r>
              <w:rPr>
                <w:rFonts w:ascii="Times New Roman" w:hAnsi="Times New Roman" w:eastAsia="Times New Roman" w:cs="Times New Roman"/>
                <w:b/>
                <w:color w:val="000000"/>
                <w:sz w:val="24"/>
              </w:rPr>
              <w:t xml:space="preserve">Docente:</w:t>
            </w:r>
            <w:r>
              <w:rPr>
                <w:rFonts w:ascii="Times New Roman" w:hAnsi="Times New Roman" w:eastAsia="Times New Roman" w:cs="Times New Roman"/>
                <w:color w:val="000000"/>
                <w:sz w:val="24"/>
              </w:rPr>
              <w:t xml:space="preserve"> Eyvis Lucía Marrugo Batista</w:t>
              <w:br/>
            </w:r>
            <w:r>
              <w:rPr>
                <w:rFonts w:ascii="Times New Roman" w:hAnsi="Times New Roman" w:eastAsia="Times New Roman" w:cs="Times New Roman"/>
                <w:b/>
                <w:color w:val="000000"/>
                <w:sz w:val="24"/>
              </w:rPr>
              <w:t xml:space="preserve">Estudiante:</w:t>
            </w:r>
            <w:r>
              <w:rPr>
                <w:rFonts w:ascii="Times New Roman" w:hAnsi="Times New Roman" w:eastAsia="Times New Roman" w:cs="Times New Roman"/>
                <w:color w:val="000000"/>
                <w:sz w:val="24"/>
              </w:rPr>
              <w:t xml:space="preserve"> Esteban David Marrugo Jassir</w:t>
              <w:br/>
            </w:r>
            <w:r>
              <w:rPr>
                <w:rFonts w:ascii="Times New Roman" w:hAnsi="Times New Roman" w:eastAsia="Times New Roman" w:cs="Times New Roman"/>
                <w:b/>
                <w:color w:val="000000"/>
                <w:sz w:val="24"/>
              </w:rPr>
              <w:t xml:space="preserve">Código:</w:t>
            </w:r>
            <w:r>
              <w:rPr>
                <w:rFonts w:ascii="Times New Roman" w:hAnsi="Times New Roman" w:eastAsia="Times New Roman" w:cs="Times New Roman"/>
                <w:color w:val="000000"/>
                <w:sz w:val="24"/>
              </w:rPr>
              <w:t xml:space="preserve"> 7502620036</w:t>
              <w:br/>
            </w:r>
            <w:r>
              <w:rPr>
                <w:rFonts w:ascii="Times New Roman" w:hAnsi="Times New Roman" w:eastAsia="Times New Roman" w:cs="Times New Roman"/>
                <w:b/>
                <w:color w:val="000000"/>
                <w:sz w:val="24"/>
              </w:rPr>
              <w:t xml:space="preserve">Programa:</w:t>
            </w:r>
            <w:r>
              <w:rPr>
                <w:rFonts w:ascii="Times New Roman" w:hAnsi="Times New Roman" w:eastAsia="Times New Roman" w:cs="Times New Roman"/>
                <w:color w:val="000000"/>
                <w:sz w:val="24"/>
              </w:rPr>
              <w:t xml:space="preserve"> Ingeniería de Software</w:t>
              <w:br/>
            </w:r>
            <w:r>
              <w:rPr>
                <w:rFonts w:ascii="Times New Roman" w:hAnsi="Times New Roman" w:eastAsia="Times New Roman" w:cs="Times New Roman"/>
                <w:b/>
                <w:color w:val="000000"/>
                <w:sz w:val="24"/>
              </w:rPr>
              <w:t xml:space="preserve">Semestre:</w:t>
            </w:r>
            <w:r>
              <w:rPr>
                <w:rFonts w:ascii="Times New Roman" w:hAnsi="Times New Roman" w:eastAsia="Times New Roman" w:cs="Times New Roman"/>
                <w:color w:val="000000"/>
                <w:sz w:val="24"/>
              </w:rPr>
              <w:t xml:space="preserve"> 1</w:t>
            </w:r>
            <w:r>
              <w:rPr>
                <w:rFonts w:ascii="Times New Roman" w:hAnsi="Times New Roman" w:eastAsia="Times New Roman" w:cs="Times New Roman"/>
                <w:sz w:val="24"/>
              </w:rPr>
            </w:r>
            <w:r>
              <w:rPr>
                <w:rFonts w:ascii="Times New Roman" w:hAnsi="Times New Roman" w:cs="Times New Roman"/>
              </w:rPr>
            </w:r>
          </w:p>
        </w:tc>
      </w:tr>
      <w:tr>
        <w:trPr>
          <w:cantSplit w:val="false"/>
          <w:trHeight w:val="1812"/>
        </w:trPr>
        <w:tc>
          <w:tcPr>
            <w:tcBorders/>
          </w:tcPr>
          <w:p w14:paraId="7A4770A9">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lang w:val="es-ES"/>
              </w:rPr>
            </w:pPr>
            <w:r>
              <w:rPr>
                <w:rFonts w:ascii="Times New Roman" w:hAnsi="Times New Roman" w:eastAsia="Times New Roman" w:cs="Times New Roman"/>
                <w:b/>
                <w:bCs/>
                <w:rtl w:val="0"/>
              </w:rPr>
              <w:t xml:space="preserve">Descripción del texto o actividad a realizar</w:t>
            </w:r>
            <w:r>
              <w:rPr>
                <w:rFonts w:ascii="Times New Roman" w:hAnsi="Times New Roman" w:eastAsia="Times New Roman" w:cs="Times New Roman"/>
                <w:b/>
                <w:bCs/>
                <w:rtl w:val="0"/>
                <w:lang w:val="es-ES"/>
              </w:rPr>
              <w:t xml:space="preserve">:</w:t>
            </w:r>
            <w:r>
              <w:rPr>
                <w:rFonts w:ascii="Times New Roman" w:hAnsi="Times New Roman" w:eastAsia="Times New Roman" w:cs="Times New Roman"/>
                <w:sz w:val="24"/>
              </w:rPr>
            </w:r>
            <w:r>
              <w:rPr>
                <w:rFonts w:ascii="Times New Roman" w:hAnsi="Times New Roman" w:eastAsia="Times New Roman" w:cs="Times New Roman"/>
                <w:b/>
                <w:bCs/>
                <w:lang w:val="es-ES"/>
              </w:rPr>
            </w:r>
          </w:p>
          <w:p w14:paraId="7725A9DC">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t xml:space="preserve">Lectura y análisis del módulo de la Unidad 2 de Cátedra Institucional sobre Crecimiento Personal. La actividad se enfoca en entender cómo funciona la escalera de la autoestima, revisando cada uno de sus seis peldaños desde el autoconocimiento hasta el auto</w:t>
            </w:r>
            <w:r>
              <w:t xml:space="preserve">rrespeto, y analizando las diferencias entre tener una autoestima baja y una autoestima adecuada en nuestra vida diaria y académica.</w:t>
            </w:r>
            <w:r>
              <w:rPr>
                <w:rFonts w:ascii="Times New Roman" w:hAnsi="Times New Roman" w:eastAsia="Times New Roman" w:cs="Times New Roman"/>
                <w:sz w:val="24"/>
              </w:rPr>
            </w:r>
            <w:r>
              <w:rPr>
                <w:rFonts w:ascii="Times New Roman" w:hAnsi="Times New Roman" w:eastAsia="Times New Roman" w:cs="Times New Roman"/>
                <w:sz w:val="24"/>
                <w:szCs w:val="24"/>
              </w:rPr>
            </w:r>
          </w:p>
        </w:tc>
      </w:tr>
      <w:tr>
        <w:trPr>
          <w:cantSplit w:val="false"/>
          <w:trHeight w:val="1144"/>
        </w:trPr>
        <w:tc>
          <w:tcPr>
            <w:tcBorders/>
          </w:tcPr>
          <w:p w14:paraId="38187A1E">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lang w:val="es-ES"/>
              </w:rPr>
            </w:pPr>
            <w:r>
              <w:rPr>
                <w:rFonts w:ascii="Times New Roman" w:hAnsi="Times New Roman" w:eastAsia="Times New Roman" w:cs="Times New Roman"/>
                <w:b/>
                <w:bCs/>
                <w:rtl w:val="0"/>
              </w:rPr>
              <w:t xml:space="preserve">Palabras claves</w:t>
            </w:r>
            <w:r>
              <w:rPr>
                <w:rFonts w:ascii="Times New Roman" w:hAnsi="Times New Roman" w:eastAsia="Times New Roman" w:cs="Times New Roman"/>
                <w:b/>
                <w:bCs/>
                <w:rtl w:val="0"/>
                <w:lang w:val="es-ES"/>
              </w:rPr>
              <w:t xml:space="preserve">:</w:t>
            </w:r>
            <w:r>
              <w:rPr>
                <w:rFonts w:ascii="Times New Roman" w:hAnsi="Times New Roman" w:eastAsia="Times New Roman" w:cs="Times New Roman"/>
                <w:sz w:val="24"/>
              </w:rPr>
            </w:r>
            <w:r>
              <w:rPr>
                <w:rFonts w:ascii="Times New Roman" w:hAnsi="Times New Roman" w:eastAsia="Times New Roman" w:cs="Times New Roman"/>
                <w:b/>
                <w:bCs/>
                <w:lang w:val="es-ES"/>
              </w:rPr>
            </w:r>
          </w:p>
          <w:p w14:paraId="1E7206FB">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t xml:space="preserve">Escalera de la autoestima, Autoconcepto de Schuller, Autoevaluación consciente, Autoaceptación activa, Autorrespeto, Erik Erikson, Dr. Elkins, Etimología (autos y aestíma).</w:t>
            </w:r>
            <w:r>
              <w:rPr>
                <w:rFonts w:ascii="Times New Roman" w:hAnsi="Times New Roman" w:eastAsia="Times New Roman" w:cs="Times New Roman"/>
                <w:sz w:val="24"/>
              </w:rPr>
            </w:r>
            <w:r>
              <w:rPr>
                <w:rFonts w:ascii="Times New Roman" w:hAnsi="Times New Roman" w:eastAsia="Times New Roman" w:cs="Times New Roman"/>
                <w:sz w:val="24"/>
                <w:szCs w:val="24"/>
              </w:rPr>
            </w:r>
          </w:p>
        </w:tc>
      </w:tr>
      <w:tr>
        <w:trPr>
          <w:cantSplit w:val="false"/>
          <w:trHeight w:val="2116"/>
        </w:trPr>
        <w:tc>
          <w:tcPr>
            <w:tcBorders/>
          </w:tcPr>
          <w:p w14:paraId="540C11A7">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lang w:val="es-ES"/>
              </w:rPr>
            </w:pPr>
            <w:r>
              <w:rPr>
                <w:rFonts w:ascii="Times New Roman" w:hAnsi="Times New Roman" w:eastAsia="Times New Roman" w:cs="Times New Roman"/>
                <w:b/>
                <w:bCs/>
                <w:rtl w:val="0"/>
              </w:rPr>
              <w:t xml:space="preserve">Objetivos de las lecturas o actividad a realizar</w:t>
            </w:r>
            <w:r>
              <w:rPr>
                <w:rFonts w:ascii="Times New Roman" w:hAnsi="Times New Roman" w:eastAsia="Times New Roman" w:cs="Times New Roman"/>
                <w:b/>
                <w:bCs/>
                <w:rtl w:val="0"/>
                <w:lang w:val="es-ES"/>
              </w:rPr>
              <w:t xml:space="preserve">:</w:t>
            </w:r>
            <w:r>
              <w:rPr>
                <w:rFonts w:ascii="Times New Roman" w:hAnsi="Times New Roman" w:eastAsia="Times New Roman" w:cs="Times New Roman"/>
                <w:sz w:val="24"/>
              </w:rPr>
            </w:r>
            <w:r>
              <w:rPr>
                <w:rFonts w:ascii="Times New Roman" w:hAnsi="Times New Roman" w:eastAsia="Times New Roman" w:cs="Times New Roman"/>
                <w:b/>
                <w:bCs/>
                <w:lang w:val="es-ES"/>
              </w:rPr>
            </w:r>
          </w:p>
          <w:p w14:paraId="728CF4CE">
            <w:pPr>
              <w:pStyle w:val="959"/>
              <w:numPr>
                <w:ilvl w:val="0"/>
                <w:numId w:val="4"/>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4"/>
                <w:szCs w:val="24"/>
              </w:rPr>
            </w:pPr>
            <w:r>
              <w:rPr>
                <w:rFonts w:ascii="Times New Roman" w:hAnsi="Times New Roman" w:eastAsia="Times New Roman" w:cs="Times New Roman"/>
                <w:b/>
                <w:bCs/>
                <w:sz w:val="24"/>
                <w:szCs w:val="24"/>
                <w:rtl w:val="0"/>
                <w:lang w:val="es-ES"/>
              </w:rPr>
            </w:r>
            <w:r>
              <w:rPr>
                <w:rFonts w:ascii="Times New Roman" w:hAnsi="Times New Roman" w:eastAsia="Times New Roman" w:cs="Times New Roman"/>
                <w:sz w:val="24"/>
                <w:szCs w:val="24"/>
              </w:rPr>
              <w:t xml:space="preserve">Entender los seis pasos que forman la escalera de la autoestima y ver cómo se conecta cada nivel.</w:t>
            </w:r>
            <w:r>
              <w:rPr>
                <w:rFonts w:ascii="Times New Roman" w:hAnsi="Times New Roman" w:eastAsia="Times New Roman" w:cs="Times New Roman"/>
                <w:sz w:val="24"/>
                <w:szCs w:val="24"/>
              </w:rPr>
            </w:r>
            <w:r>
              <w:rPr>
                <w:rFonts w:ascii="Times New Roman" w:hAnsi="Times New Roman" w:cs="Times New Roman"/>
                <w:sz w:val="24"/>
                <w:szCs w:val="24"/>
              </w:rPr>
            </w:r>
          </w:p>
          <w:p w14:paraId="6491D274">
            <w:pPr>
              <w:pStyle w:val="959"/>
              <w:numPr>
                <w:ilvl w:val="0"/>
                <w:numId w:val="4"/>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Cs w:val="24"/>
              </w:rPr>
            </w:pPr>
            <w:r>
              <w:rPr>
                <w:rFonts w:ascii="Times New Roman" w:hAnsi="Times New Roman" w:eastAsia="Times New Roman" w:cs="Times New Roman"/>
                <w:sz w:val="24"/>
                <w:szCs w:val="24"/>
              </w:rPr>
              <w:t xml:space="preserve">Analizar cómo influye el autoconcepto en la forma en que actuamos y tomamos decisiones frente a los retos del estudio.</w:t>
            </w:r>
            <w:r>
              <w:rPr>
                <w:rFonts w:ascii="Times New Roman" w:hAnsi="Times New Roman" w:eastAsia="Times New Roman" w:cs="Times New Roman"/>
                <w:sz w:val="24"/>
                <w:szCs w:val="24"/>
              </w:rPr>
            </w:r>
            <w:r>
              <w:rPr>
                <w:rFonts w:ascii="Times New Roman" w:hAnsi="Times New Roman" w:cs="Times New Roman"/>
                <w:szCs w:val="24"/>
              </w:rPr>
            </w:r>
          </w:p>
          <w:p w14:paraId="4E8D0A41">
            <w:pPr>
              <w:pStyle w:val="959"/>
              <w:numPr>
                <w:ilvl w:val="0"/>
                <w:numId w:val="4"/>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Cs w:val="24"/>
              </w:rPr>
            </w:pPr>
            <w:r>
              <w:rPr>
                <w:rFonts w:ascii="Times New Roman" w:hAnsi="Times New Roman" w:eastAsia="Times New Roman" w:cs="Times New Roman"/>
                <w:sz w:val="24"/>
                <w:szCs w:val="24"/>
              </w:rPr>
              <w:t xml:space="preserve">Identificar las conductas de una baja autoestima para corregirlas y aplicar hábitos de constancia, orden y autonomía.</w:t>
            </w:r>
            <w:r>
              <w:rPr>
                <w:rFonts w:ascii="Times New Roman" w:hAnsi="Times New Roman" w:eastAsia="Times New Roman" w:cs="Times New Roman"/>
                <w:sz w:val="24"/>
                <w:szCs w:val="24"/>
              </w:rPr>
            </w:r>
            <w:r>
              <w:rPr>
                <w:rFonts w:ascii="Times New Roman" w:hAnsi="Times New Roman" w:cs="Times New Roman"/>
                <w:szCs w:val="24"/>
              </w:rPr>
            </w:r>
          </w:p>
        </w:tc>
      </w:tr>
      <w:tr>
        <w:trPr>
          <w:cantSplit w:val="false"/>
        </w:trPr>
        <w:tc>
          <w:tcPr>
            <w:tcBorders/>
          </w:tcPr>
          <w:p w14:paraId="2D28768C">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lang w:val="es-ES"/>
              </w:rPr>
            </w:pPr>
            <w:r>
              <w:rPr>
                <w:rFonts w:ascii="Times New Roman" w:hAnsi="Times New Roman" w:eastAsia="Times New Roman" w:cs="Times New Roman"/>
                <w:b/>
                <w:bCs/>
                <w:rtl w:val="0"/>
              </w:rPr>
              <w:t xml:space="preserve">Conceptos claves y definiciones</w:t>
            </w:r>
            <w:r>
              <w:rPr>
                <w:rFonts w:ascii="Times New Roman" w:hAnsi="Times New Roman" w:eastAsia="Times New Roman" w:cs="Times New Roman"/>
                <w:b/>
                <w:bCs/>
                <w:rtl w:val="0"/>
                <w:lang w:val="es-ES"/>
              </w:rPr>
              <w:t xml:space="preserve">:</w:t>
            </w:r>
            <w:r>
              <w:rPr>
                <w:rFonts w:ascii="Times New Roman" w:hAnsi="Times New Roman" w:eastAsia="Times New Roman" w:cs="Times New Roman"/>
                <w:sz w:val="24"/>
              </w:rPr>
            </w:r>
            <w:r>
              <w:rPr>
                <w:rFonts w:ascii="Times New Roman" w:hAnsi="Times New Roman" w:eastAsia="Times New Roman" w:cs="Times New Roman"/>
                <w:b/>
                <w:bCs/>
                <w:lang w:val="es-ES"/>
              </w:rPr>
            </w:r>
          </w:p>
          <w:p w14:paraId="16CD0D62">
            <w:pPr>
              <w:pStyle w:val="959"/>
              <w:numPr>
                <w:ilvl w:val="0"/>
                <w:numId w:val="5"/>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b w:val="0"/>
                <w:bCs w:val="0"/>
                <w:i w:val="0"/>
                <w:sz w:val="24"/>
                <w:szCs w:val="24"/>
              </w:rPr>
            </w:pPr>
            <w:r>
              <w:rPr>
                <w:rFonts w:ascii="Times New Roman" w:hAnsi="Times New Roman" w:eastAsia="Times New Roman" w:cs="Times New Roman"/>
                <w:b/>
                <w:bCs/>
                <w:rtl w:val="0"/>
                <w:lang w:val="es-ES"/>
              </w:rPr>
              <w:t xml:space="preserve"> </w:t>
            </w:r>
            <w:r>
              <w:rPr>
                <w:rFonts w:ascii="Times New Roman" w:hAnsi="Times New Roman" w:eastAsia="Times New Roman" w:cs="Times New Roman"/>
                <w:b w:val="0"/>
                <w:bCs w:val="0"/>
                <w:i w:val="0"/>
                <w:iCs w:val="0"/>
                <w:color w:val="000000"/>
                <w:sz w:val="24"/>
              </w:rPr>
              <w:t xml:space="preserve">Autoconocimiento:</w:t>
            </w:r>
            <w:r>
              <w:rPr>
                <w:rFonts w:ascii="Times New Roman" w:hAnsi="Times New Roman" w:eastAsia="Times New Roman" w:cs="Times New Roman"/>
                <w:b w:val="0"/>
                <w:bCs w:val="0"/>
                <w:i w:val="0"/>
                <w:iCs w:val="0"/>
                <w:color w:val="000000"/>
                <w:sz w:val="24"/>
              </w:rPr>
              <w:t xml:space="preserve"> Saber quién es uno realmente. Implica reconocer habilidades, límites, necesidades y cómo reaccionamos ante distintas situaciones, entendiendo que vivimos en constante relación con nuestro entorno (como plantea Erikson).</w:t>
            </w:r>
            <w:r>
              <w:rPr>
                <w:b w:val="0"/>
                <w:bCs w:val="0"/>
                <w:i w:val="0"/>
                <w:iCs w:val="0"/>
              </w:rPr>
            </w:r>
            <w:r>
              <w:rPr>
                <w:rFonts w:ascii="Times New Roman" w:hAnsi="Times New Roman" w:eastAsia="Times New Roman" w:cs="Times New Roman"/>
                <w:b w:val="0"/>
                <w:bCs w:val="0"/>
                <w:i w:val="0"/>
                <w:sz w:val="24"/>
                <w:szCs w:val="24"/>
              </w:rPr>
            </w:r>
          </w:p>
          <w:p w14:paraId="27633FB4">
            <w:pPr>
              <w:pStyle w:val="959"/>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Autoconcepto:</w:t>
            </w:r>
            <w:r>
              <w:rPr>
                <w:rFonts w:ascii="Times New Roman" w:hAnsi="Times New Roman" w:eastAsia="Times New Roman" w:cs="Times New Roman"/>
                <w:color w:val="000000"/>
                <w:sz w:val="24"/>
              </w:rPr>
              <w:t xml:space="preserve"> La idea o imagen que cada persona tiene de sí misma. Como decía Schuller, si uno se cree incapaz, termina actuando como tal; pero si confía en sus capacidades, actúa con seguridad.</w:t>
            </w:r>
            <w:r/>
          </w:p>
          <w:p w14:paraId="2D432EB4">
            <w:pPr>
              <w:pStyle w:val="959"/>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Autoevaluación:</w:t>
            </w:r>
            <w:r>
              <w:rPr>
                <w:rFonts w:ascii="Times New Roman" w:hAnsi="Times New Roman" w:eastAsia="Times New Roman" w:cs="Times New Roman"/>
                <w:color w:val="000000"/>
                <w:sz w:val="24"/>
              </w:rPr>
              <w:t xml:space="preserve"> La capacidad de juzgar las propias acciones con cabeza fría. Sirve para separar lo que nos ayuda a crecer de lo que nos hace daño o nos hace perder el tiempo.</w:t>
            </w:r>
            <w:r/>
          </w:p>
          <w:p w14:paraId="1D5D6A2E">
            <w:pPr>
              <w:pStyle w:val="959"/>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Autoaceptación:</w:t>
            </w:r>
            <w:r>
              <w:rPr>
                <w:rFonts w:ascii="Times New Roman" w:hAnsi="Times New Roman" w:eastAsia="Times New Roman" w:cs="Times New Roman"/>
                <w:color w:val="000000"/>
                <w:sz w:val="24"/>
              </w:rPr>
              <w:t xml:space="preserve"> Admitir lo que somos con virtudes y defectos, sin buscar excusas ni caer en el conformismo. Es la base para cambiar lo que sí se puede mejorar y estar en paz con lo que no depende de uno.</w:t>
            </w:r>
            <w:r/>
          </w:p>
          <w:p w14:paraId="5CFF1BD9">
            <w:pPr>
              <w:pStyle w:val="959"/>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Autorrespeto:</w:t>
            </w:r>
            <w:r>
              <w:rPr>
                <w:rFonts w:ascii="Times New Roman" w:hAnsi="Times New Roman" w:eastAsia="Times New Roman" w:cs="Times New Roman"/>
                <w:color w:val="000000"/>
                <w:sz w:val="24"/>
              </w:rPr>
              <w:t xml:space="preserve"> Tener coherencia entre lo que valoramos y cómo actuamos en el día a día. Se trata de cuidar las emociones y necesidades propias sin culparse ni pasar por encima de los demás.</w:t>
            </w:r>
            <w:r/>
          </w:p>
          <w:p w14:paraId="6A288F57">
            <w:pPr>
              <w:pStyle w:val="959"/>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Autoestima:</w:t>
            </w:r>
            <w:r>
              <w:rPr>
                <w:rFonts w:ascii="Times New Roman" w:hAnsi="Times New Roman" w:eastAsia="Times New Roman" w:cs="Times New Roman"/>
                <w:color w:val="000000"/>
                <w:sz w:val="24"/>
              </w:rPr>
              <w:t xml:space="preserve"> Es la valoración general que una persona tiene de sí misma al integrar todos los pasos anteriores. Viene del griego </w:t>
            </w:r>
            <w:r>
              <w:rPr>
                <w:rFonts w:ascii="Times New Roman" w:hAnsi="Times New Roman" w:eastAsia="Times New Roman" w:cs="Times New Roman"/>
                <w:i/>
                <w:color w:val="000000"/>
                <w:sz w:val="24"/>
              </w:rPr>
              <w:t xml:space="preserve">autos</w:t>
            </w:r>
            <w:r>
              <w:rPr>
                <w:rFonts w:ascii="Times New Roman" w:hAnsi="Times New Roman" w:eastAsia="Times New Roman" w:cs="Times New Roman"/>
                <w:color w:val="000000"/>
                <w:sz w:val="24"/>
              </w:rPr>
              <w:t xml:space="preserve">, significa uno mismo)y del latín </w:t>
            </w:r>
            <w:r>
              <w:rPr>
                <w:rFonts w:ascii="Times New Roman" w:hAnsi="Times New Roman" w:eastAsia="Times New Roman" w:cs="Times New Roman"/>
                <w:i/>
                <w:color w:val="000000"/>
                <w:sz w:val="24"/>
              </w:rPr>
              <w:t xml:space="preserve">aestíma</w:t>
            </w:r>
            <w:r>
              <w:rPr>
                <w:rFonts w:ascii="Times New Roman" w:hAnsi="Times New Roman" w:eastAsia="Times New Roman" w:cs="Times New Roman"/>
                <w:color w:val="000000"/>
                <w:sz w:val="24"/>
              </w:rPr>
              <w:t xml:space="preserve"> que significa valorar o tasar.</w:t>
            </w:r>
            <w:r>
              <w:rPr>
                <w:rFonts w:ascii="Times New Roman" w:hAnsi="Times New Roman" w:eastAsia="Times New Roman" w:cs="Times New Roman"/>
                <w:sz w:val="24"/>
              </w:rPr>
            </w:r>
            <w:r/>
          </w:p>
        </w:tc>
      </w:tr>
      <w:tr>
        <w:trPr>
          <w:cantSplit w:val="false"/>
          <w:trHeight w:val="5244"/>
        </w:trPr>
        <w:tc>
          <w:tcPr>
            <w:tcBorders/>
          </w:tcPr>
          <w:p w14:paraId="030824B0">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lang w:val="es-ES"/>
              </w:rPr>
            </w:pPr>
            <w:r>
              <w:rPr>
                <w:rFonts w:ascii="Times New Roman" w:hAnsi="Times New Roman" w:eastAsia="Times New Roman" w:cs="Times New Roman"/>
                <w:b/>
                <w:bCs/>
                <w:rtl w:val="0"/>
              </w:rPr>
              <w:t xml:space="preserve">Resumen de la(as) lecturas</w:t>
            </w:r>
            <w:r>
              <w:rPr>
                <w:rFonts w:ascii="Times New Roman" w:hAnsi="Times New Roman" w:eastAsia="Times New Roman" w:cs="Times New Roman"/>
                <w:b/>
                <w:bCs/>
                <w:rtl w:val="0"/>
                <w:lang w:val="es-ES"/>
              </w:rPr>
              <w:t xml:space="preserve">:</w:t>
            </w:r>
            <w:r>
              <w:rPr>
                <w:rFonts w:ascii="Times New Roman" w:hAnsi="Times New Roman" w:eastAsia="Times New Roman" w:cs="Times New Roman"/>
                <w:sz w:val="24"/>
              </w:rPr>
            </w:r>
            <w:r>
              <w:rPr>
                <w:rFonts w:ascii="Times New Roman" w:hAnsi="Times New Roman" w:eastAsia="Times New Roman" w:cs="Times New Roman"/>
                <w:b/>
                <w:bCs/>
                <w:lang w:val="es-ES"/>
              </w:rPr>
            </w:r>
          </w:p>
          <w:p w14:paraId="569EB901">
            <w:pPr>
              <w:pBdr>
                <w:top w:val="none" w:color="000000" w:sz="4" w:space="0"/>
                <w:left w:val="none" w:color="000000" w:sz="4" w:space="0"/>
                <w:bottom w:val="none" w:color="000000" w:sz="4" w:space="0"/>
                <w:right w:val="none" w:color="000000" w:sz="4" w:space="0"/>
              </w:pBdr>
              <w:spacing/>
              <w:ind w:right="0" w:firstLine="0" w:left="0"/>
              <w:rPr/>
            </w:pPr>
            <w:r>
              <w:t xml:space="preserve">El crecimiento personal no pasa de casualidad, esa es la idea de fondo del texto, porque como humanos elegimos nuestro rumbo, pero eso pide amor propio y confianza real, y Schuller lo dice claro cuando afirma que quien no se ama no puede ser libre.</w:t>
            </w:r>
            <w:r/>
          </w:p>
          <w:p w14:paraId="1A45A607">
            <w:pPr>
              <w:pBdr>
                <w:top w:val="none" w:color="000000" w:sz="4" w:space="0"/>
                <w:left w:val="none" w:color="000000" w:sz="4" w:space="0"/>
                <w:bottom w:val="none" w:color="000000" w:sz="4" w:space="0"/>
                <w:right w:val="none" w:color="000000" w:sz="4" w:space="0"/>
              </w:pBdr>
              <w:spacing/>
              <w:ind w:right="0" w:firstLine="0" w:left="0"/>
              <w:rPr/>
            </w:pPr>
            <w:r>
              <w:t xml:space="preserve">Algo que me hizo pensar es que la autoestima no es un rasgo con el que uno nace, sino algo que se aprende y se reconstruye con el tiempo, porque no podemos cambiar el ayer, pero sí lo que sentimos hoy sobre eso.</w:t>
            </w:r>
            <w:r/>
          </w:p>
          <w:p w14:paraId="5E92E824">
            <w:pPr>
              <w:pBdr>
                <w:top w:val="none" w:color="000000" w:sz="4" w:space="0"/>
                <w:left w:val="none" w:color="000000" w:sz="4" w:space="0"/>
                <w:bottom w:val="none" w:color="000000" w:sz="4" w:space="0"/>
                <w:right w:val="none" w:color="000000" w:sz="4" w:space="0"/>
              </w:pBdr>
              <w:spacing/>
              <w:ind w:right="0" w:firstLine="0" w:left="0"/>
              <w:rPr/>
            </w:pPr>
            <w:r>
              <w:t xml:space="preserve">El módulo lo explica con la escalera de la autoestima, que empieza con el autoconocimiento, "conócete a ti mismo" como decía Platón, y de ahí sigue el autoconcepto, que termina marcando cómo actuamos frente a los retos. Después viene la autoevaluación, don</w:t>
            </w:r>
            <w:r>
              <w:t xml:space="preserve">de uno deja de quejarse y mira con calma qué le sirve, y le sigue la autoaceptación, que es aceptar los límites propios sin excusas para poder mejorar de verdad. Ya casi arriba está el autorrespeto, poniendo límites sanos con los demás, y en la cima queda </w:t>
            </w:r>
            <w:r>
              <w:t xml:space="preserve">la autoestima como tal, la valoración completa de uno mismo.</w:t>
            </w:r>
            <w:r/>
          </w:p>
          <w:p w14:paraId="2522C9C3">
            <w:pPr>
              <w:pBdr>
                <w:top w:val="none" w:color="000000" w:sz="4" w:space="0"/>
                <w:left w:val="none" w:color="000000" w:sz="4" w:space="0"/>
                <w:bottom w:val="none" w:color="000000" w:sz="4" w:space="0"/>
                <w:right w:val="none" w:color="000000" w:sz="4" w:space="0"/>
              </w:pBdr>
              <w:spacing/>
              <w:ind w:right="0" w:firstLine="0" w:left="0"/>
              <w:rPr/>
            </w:pPr>
            <w:r>
              <w:t xml:space="preserve">Al final el texto contrasta comportamientos, mostrando que la baja autoestima trae miedo al fracaso, culpar a otros y buscar aprobación todo el tiempo, mientras que una autoestima adecuada trae organización, aceptación de errores y ganas de resolver los pr</w:t>
            </w:r>
            <w:r>
              <w:t xml:space="preserve">oblemas con autonomía.</w:t>
            </w:r>
            <w:r/>
            <w:r>
              <w:rPr>
                <w:rFonts w:ascii="Times New Roman" w:hAnsi="Times New Roman" w:cs="Times New Roman"/>
              </w:rPr>
            </w:r>
            <w:r>
              <w:rPr>
                <w:rFonts w:ascii="Times New Roman" w:hAnsi="Times New Roman" w:cs="Times New Roman"/>
              </w:rPr>
            </w:r>
            <w:r>
              <w:rPr>
                <w:rFonts w:ascii="Times New Roman" w:hAnsi="Times New Roman" w:cs="Times New Roman"/>
              </w:rPr>
            </w:r>
            <w:r>
              <w:rPr>
                <w:rFonts w:ascii="Times New Roman" w:hAnsi="Times New Roman" w:eastAsia="Times New Roman" w:cs="Times New Roman"/>
                <w:sz w:val="24"/>
              </w:rPr>
            </w:r>
          </w:p>
        </w:tc>
      </w:tr>
      <w:tr>
        <w:trPr>
          <w:cantSplit w:val="false"/>
          <w:trHeight w:val="2151"/>
        </w:trPr>
        <w:tc>
          <w:tcPr>
            <w:tcBorders/>
          </w:tcPr>
          <w:p w14:paraId="6A658C06">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lang w:val="es-ES"/>
              </w:rPr>
            </w:pPr>
            <w:r>
              <w:rPr>
                <w:rFonts w:ascii="Times New Roman" w:hAnsi="Times New Roman" w:eastAsia="Times New Roman" w:cs="Times New Roman"/>
                <w:b/>
                <w:bCs/>
                <w:rtl w:val="0"/>
              </w:rPr>
              <w:t xml:space="preserve">Metodología de trabaj</w:t>
            </w:r>
            <w:r>
              <w:rPr>
                <w:rFonts w:ascii="Times New Roman" w:hAnsi="Times New Roman" w:eastAsia="Times New Roman" w:cs="Times New Roman"/>
                <w:b/>
                <w:bCs/>
                <w:rtl w:val="0"/>
                <w:lang w:val="es-ES"/>
              </w:rPr>
              <w:t xml:space="preserve">o:</w:t>
            </w:r>
            <w:r>
              <w:rPr>
                <w:rFonts w:ascii="Times New Roman" w:hAnsi="Times New Roman" w:eastAsia="Times New Roman" w:cs="Times New Roman"/>
                <w:sz w:val="24"/>
              </w:rPr>
            </w:r>
            <w:r>
              <w:rPr>
                <w:rFonts w:ascii="Times New Roman" w:hAnsi="Times New Roman" w:eastAsia="Times New Roman" w:cs="Times New Roman"/>
                <w:b/>
                <w:bCs/>
                <w:lang w:val="es-ES"/>
              </w:rPr>
            </w:r>
          </w:p>
          <w:p w14:paraId="51C4253E">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t xml:space="preserve">Entré al campus virtual SIMA, descargué el documento CRECIMIENTO.pdf de la Unidad 2 y lo leí con calma subrayando las ideas principales. Después pasé los conceptos a Obsidian para armar mis apuntes y estructurar la escalera de la autoestima paso a paso. Pa</w:t>
            </w:r>
            <w:r>
              <w:t xml:space="preserve">ra terminar de repasar, usé NotebookLM para hacerme preguntas de autoevaluación sobre el tema y confirmar que tenía claras las diferencias entre autoconcepto, autoaceptación y autorrespeto antes de redactar este protocolo.</w:t>
            </w:r>
            <w:r>
              <w:rPr>
                <w:rFonts w:ascii="Times New Roman" w:hAnsi="Times New Roman" w:eastAsia="Times New Roman" w:cs="Times New Roman"/>
                <w:sz w:val="24"/>
              </w:rPr>
            </w:r>
            <w:r>
              <w:rPr>
                <w:rFonts w:ascii="Times New Roman" w:hAnsi="Times New Roman" w:eastAsia="Times New Roman" w:cs="Times New Roman"/>
                <w:sz w:val="24"/>
                <w:szCs w:val="24"/>
              </w:rPr>
            </w:r>
          </w:p>
        </w:tc>
      </w:tr>
      <w:tr>
        <w:trPr>
          <w:cantSplit w:val="false"/>
          <w:trHeight w:val="2648"/>
        </w:trPr>
        <w:tc>
          <w:tcPr>
            <w:tcBorders/>
          </w:tcPr>
          <w:p w14:paraId="3FBE5B37">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Cs w:val="24"/>
              </w:rPr>
            </w:pPr>
            <w:r>
              <w:rPr>
                <w:rFonts w:ascii="Times New Roman" w:hAnsi="Times New Roman" w:eastAsia="Times New Roman" w:cs="Times New Roman"/>
                <w:b/>
                <w:bCs/>
                <w:sz w:val="24"/>
                <w:szCs w:val="24"/>
                <w:rtl w:val="0"/>
              </w:rPr>
              <w:t xml:space="preserve">Conclusiones de la lectura o actividad</w:t>
            </w:r>
            <w:r>
              <w:rPr>
                <w:rFonts w:ascii="Times New Roman" w:hAnsi="Times New Roman" w:eastAsia="Times New Roman" w:cs="Times New Roman"/>
                <w:b/>
                <w:bCs/>
                <w:sz w:val="24"/>
                <w:szCs w:val="24"/>
                <w:rtl w:val="0"/>
                <w:lang w:val="es-ES"/>
              </w:rPr>
              <w:t xml:space="preserve">:</w:t>
            </w:r>
            <w:r>
              <w:rPr>
                <w:rFonts w:ascii="Times New Roman" w:hAnsi="Times New Roman" w:cs="Times New Roman"/>
                <w:szCs w:val="24"/>
              </w:rPr>
            </w:r>
          </w:p>
          <w:p w14:paraId="11EA2C86">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b/>
                <w:bCs/>
                <w:sz w:val="24"/>
                <w:szCs w:val="24"/>
                <w:highlight w:val="none"/>
                <w:rtl w:val="0"/>
              </w:rPr>
            </w:r>
            <w:r>
              <w:t xml:space="preserve">Me quedó claro que la confianza no aparece de un día para otro, sino que es el resultado de un proceso donde primero hay que conocerse, después evaluarse sin engañarse y por último respetarse, y eso en una carrera como Ingeniería de Software, estudiando ad</w:t>
            </w:r>
            <w:r>
              <w:t xml:space="preserve">emás a distancia, se vuelve clave, porque si uno se frustra con un código o con una entrega y se cree incapaz, se bloquea, pero si aprende a tolerar el error como parte del aprendizaje, avanza mucho más rápido. Aceptarse tampoco es cruzarse de brazos ni ju</w:t>
            </w:r>
            <w:r>
              <w:t xml:space="preserve">stificar la pereza, sino tener la madurez de ver dónde uno está parado para empezar a construir mejores hábitos de estudio.</w:t>
            </w:r>
            <w:r>
              <w:rPr>
                <w:rFonts w:ascii="Times New Roman" w:hAnsi="Times New Roman" w:eastAsia="Times New Roman" w:cs="Times New Roman"/>
                <w:b/>
                <w:bCs/>
                <w:sz w:val="24"/>
                <w:szCs w:val="24"/>
                <w:highlight w:val="none"/>
                <w:rtl w:val="0"/>
              </w:rPr>
            </w:r>
            <w:r>
              <w:rPr>
                <w:rFonts w:ascii="Times New Roman" w:hAnsi="Times New Roman" w:eastAsia="Times New Roman" w:cs="Times New Roman"/>
                <w:b/>
                <w:bCs/>
                <w:sz w:val="24"/>
                <w:szCs w:val="24"/>
                <w:highlight w:val="none"/>
                <w:rtl w:val="0"/>
              </w:rPr>
            </w:r>
            <w:r>
              <w:rPr>
                <w:rFonts w:ascii="Times New Roman" w:hAnsi="Times New Roman" w:eastAsia="Times New Roman" w:cs="Times New Roman"/>
                <w:b/>
                <w:bCs/>
                <w:sz w:val="24"/>
                <w:szCs w:val="24"/>
                <w:highlight w:val="none"/>
                <w:rtl w:val="0"/>
              </w:rPr>
            </w:r>
          </w:p>
          <w:p w14:paraId="294A5C27">
            <w:pPr>
              <w:pBdr/>
              <w:spacing w:line="360" w:lineRule="auto"/>
              <w:ind/>
              <w:jc w:val="both"/>
              <w:rPr>
                <w:rFonts w:ascii="Times New Roman" w:hAnsi="Times New Roman" w:cs="Times New Roman"/>
              </w:rPr>
            </w:pPr>
            <w:r>
              <w:rPr>
                <w:rFonts w:ascii="Times New Roman" w:hAnsi="Times New Roman" w:eastAsia="Times New Roman" w:cs="Times New Roman"/>
                <w:sz w:val="24"/>
                <w:szCs w:val="24"/>
                <w:rtl w:val="0"/>
                <w:lang w:val="es-ES"/>
              </w:rPr>
            </w:r>
            <w:r>
              <w:rPr>
                <w:rFonts w:ascii="Times New Roman" w:hAnsi="Times New Roman" w:eastAsia="Times New Roman" w:cs="Times New Roman"/>
                <w:sz w:val="24"/>
                <w:szCs w:val="24"/>
              </w:rPr>
            </w:r>
            <w:r>
              <w:rPr>
                <w:rFonts w:ascii="Times New Roman" w:hAnsi="Times New Roman" w:cs="Times New Roman"/>
              </w:rPr>
            </w:r>
          </w:p>
        </w:tc>
      </w:tr>
      <w:tr>
        <w:trPr>
          <w:cantSplit w:val="false"/>
          <w:trHeight w:val="1266"/>
        </w:trPr>
        <w:tc>
          <w:tcPr>
            <w:tcBorders/>
          </w:tcPr>
          <w:p w14:paraId="5304AECC">
            <w:pPr>
              <w:pBdr>
                <w:top w:val="none" w:color="000000" w:sz="4" w:space="0"/>
                <w:left w:val="none" w:color="000000" w:sz="4" w:space="0"/>
                <w:bottom w:val="none" w:color="000000" w:sz="4" w:space="0"/>
                <w:right w:val="none" w:color="000000" w:sz="4" w:space="0"/>
              </w:pBdr>
              <w:spacing/>
              <w:ind w:right="0" w:firstLine="0" w:left="0"/>
              <w:rPr>
                <w:highlight w:val="none"/>
              </w:rPr>
            </w:pPr>
            <w:r>
              <w:rPr>
                <w:rFonts w:ascii="Times New Roman" w:hAnsi="Times New Roman" w:eastAsia="Times New Roman" w:cs="Times New Roman"/>
                <w:b/>
                <w:bCs/>
                <w:rtl w:val="0"/>
              </w:rPr>
              <w:t xml:space="preserve">Discusiones y recomendaciones</w:t>
            </w:r>
            <w:r>
              <w:rPr>
                <w:rFonts w:ascii="Times New Roman" w:hAnsi="Times New Roman" w:eastAsia="Times New Roman" w:cs="Times New Roman"/>
                <w:b/>
                <w:bCs/>
                <w:rtl w:val="0"/>
                <w:lang w:val="es-ES"/>
              </w:rPr>
              <w:t xml:space="preserve">: </w:t>
            </w:r>
            <w:r>
              <w:t xml:space="preserve">La lectura explica bien los pasos teóricos, pero me queda una duda para debatir en tutoría, y es que en una carrera técnica como esta, donde el error de código es constante y hasta público en revisiones y entregas grupales, no tengo tan claro cómo se aplic</w:t>
            </w:r>
            <w:r>
              <w:t xml:space="preserve">a el paso de autoaceptación sin que termine confundiéndose con conformarse con un bajo rendimiento. Como recomendación, me gustaría que en las sesiones sincrónicas metamos dinámicas o ejercicios aplicados a situaciones reales del semestre, para aprender a </w:t>
            </w:r>
            <w:r>
              <w:t xml:space="preserve">gestionar la ansiedad de las entregas y organizar mejor el tiempo.</w:t>
            </w:r>
            <w:r/>
          </w:p>
          <w:p w14:paraId="3C68B6EF">
            <w:pPr>
              <w:pBdr>
                <w:top w:val="none" w:color="000000" w:sz="4" w:space="0"/>
                <w:left w:val="none" w:color="000000" w:sz="4" w:space="0"/>
                <w:bottom w:val="none" w:color="000000" w:sz="4" w:space="0"/>
                <w:right w:val="none" w:color="000000" w:sz="4" w:space="0"/>
              </w:pBdr>
              <w:spacing/>
              <w:ind w:right="0" w:firstLine="0" w:left="0"/>
              <w:rPr/>
            </w:pPr>
            <w:r>
              <w:rPr>
                <w:highlight w:val="none"/>
              </w:rPr>
            </w:r>
            <w:r>
              <w:rPr>
                <w:highlight w:val="none"/>
              </w:rPr>
            </w:r>
            <w:r>
              <w:rPr>
                <w:highlight w:val="none"/>
              </w:rPr>
            </w:r>
          </w:p>
        </w:tc>
      </w:tr>
      <w:tr>
        <w:trPr>
          <w:cantSplit w:val="false"/>
          <w:trHeight w:val="219"/>
        </w:trPr>
        <w:tc>
          <w:tcPr>
            <w:tcBorders/>
          </w:tcPr>
          <w:p w14:paraId="5FE1614E">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highlight w:val="none"/>
                <w:lang w:val="es-ES"/>
              </w:rPr>
            </w:pPr>
            <w:r>
              <w:rPr>
                <w:rFonts w:ascii="Times New Roman" w:hAnsi="Times New Roman" w:eastAsia="Times New Roman" w:cs="Times New Roman"/>
                <w:b/>
                <w:bCs/>
                <w:rtl w:val="0"/>
              </w:rPr>
              <w:t xml:space="preserve">Bibliografía</w:t>
            </w:r>
            <w:r>
              <w:rPr>
                <w:rFonts w:ascii="Times New Roman" w:hAnsi="Times New Roman" w:eastAsia="Times New Roman" w:cs="Times New Roman"/>
                <w:b/>
                <w:bCs/>
                <w:rtl w:val="0"/>
                <w:lang w:val="es-ES"/>
              </w:rPr>
              <w:t xml:space="preserve">:</w:t>
            </w:r>
            <w:r>
              <w:rPr>
                <w:rFonts w:ascii="Times New Roman" w:hAnsi="Times New Roman" w:eastAsia="Times New Roman" w:cs="Times New Roman"/>
                <w:sz w:val="24"/>
              </w:rPr>
            </w:r>
            <w:r>
              <w:rPr>
                <w:rFonts w:ascii="Times New Roman" w:hAnsi="Times New Roman" w:eastAsia="Times New Roman" w:cs="Times New Roman"/>
                <w:b/>
                <w:bCs/>
                <w:lang w:val="es-ES"/>
              </w:rPr>
            </w:r>
          </w:p>
          <w:p w14:paraId="2998FD1F">
            <w:pPr>
              <w:pStyle w:val="959"/>
              <w:numPr>
                <w:ilvl w:val="0"/>
                <w:numId w:val="7"/>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szCs w:val="24"/>
              </w:rPr>
            </w:pPr>
            <w:r>
              <w:rPr>
                <w:rFonts w:ascii="Times New Roman" w:hAnsi="Times New Roman" w:eastAsia="Times New Roman" w:cs="Times New Roman"/>
                <w:b/>
                <w:bCs/>
                <w:rtl w:val="0"/>
                <w:lang w:val="es-ES"/>
              </w:rPr>
            </w:r>
            <w:r>
              <w:rPr>
                <w:rFonts w:ascii="Times New Roman" w:hAnsi="Times New Roman" w:eastAsia="Times New Roman" w:cs="Times New Roman"/>
                <w:color w:val="000000"/>
                <w:sz w:val="24"/>
              </w:rPr>
              <w:t xml:space="preserve">Cabrera Rivera, A. I. y Palacios López, A. D. (2019). </w:t>
            </w:r>
            <w:r>
              <w:rPr>
                <w:rFonts w:ascii="Times New Roman" w:hAnsi="Times New Roman" w:eastAsia="Times New Roman" w:cs="Times New Roman"/>
                <w:i/>
                <w:color w:val="000000"/>
                <w:sz w:val="24"/>
              </w:rPr>
              <w:t xml:space="preserve">Desarrollo personal: soñando, planeando, haciendo</w:t>
            </w:r>
            <w:r>
              <w:rPr>
                <w:rFonts w:ascii="Times New Roman" w:hAnsi="Times New Roman" w:eastAsia="Times New Roman" w:cs="Times New Roman"/>
                <w:color w:val="000000"/>
                <w:sz w:val="24"/>
              </w:rPr>
              <w:t xml:space="preserve">. Grupo Editorial Éxodo.</w:t>
            </w:r>
            <w:r>
              <w:rPr>
                <w:rFonts w:ascii="Times New Roman" w:hAnsi="Times New Roman" w:eastAsia="Times New Roman" w:cs="Times New Roman"/>
                <w:sz w:val="24"/>
                <w:szCs w:val="24"/>
              </w:rPr>
            </w:r>
          </w:p>
          <w:p w14:paraId="1F6B2770">
            <w:pPr>
              <w:pStyle w:val="959"/>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Jiménez Cadena, Á. (2015). </w:t>
            </w:r>
            <w:r>
              <w:rPr>
                <w:rFonts w:ascii="Times New Roman" w:hAnsi="Times New Roman" w:eastAsia="Times New Roman" w:cs="Times New Roman"/>
                <w:i/>
                <w:color w:val="000000"/>
                <w:sz w:val="24"/>
              </w:rPr>
              <w:t xml:space="preserve">Quiero y puedo acrecentar mi autoestima</w:t>
            </w:r>
            <w:r>
              <w:rPr>
                <w:rFonts w:ascii="Times New Roman" w:hAnsi="Times New Roman" w:eastAsia="Times New Roman" w:cs="Times New Roman"/>
                <w:color w:val="000000"/>
                <w:sz w:val="24"/>
              </w:rPr>
              <w:t xml:space="preserve">. Editorial Paulinas.</w:t>
            </w:r>
            <w:r/>
          </w:p>
          <w:p w14:paraId="7D442E35">
            <w:pPr>
              <w:pStyle w:val="959"/>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Panesso Giraldo, K., &amp; Arango Holguín, M. J. (2017). </w:t>
            </w:r>
            <w:r>
              <w:rPr>
                <w:rFonts w:ascii="Times New Roman" w:hAnsi="Times New Roman" w:eastAsia="Times New Roman" w:cs="Times New Roman"/>
                <w:i/>
                <w:color w:val="000000"/>
                <w:sz w:val="24"/>
              </w:rPr>
              <w:t xml:space="preserve">La autoestima, proceso humano</w:t>
            </w:r>
            <w:r>
              <w:rPr>
                <w:rFonts w:ascii="Times New Roman" w:hAnsi="Times New Roman" w:eastAsia="Times New Roman" w:cs="Times New Roman"/>
                <w:color w:val="000000"/>
                <w:sz w:val="24"/>
              </w:rPr>
              <w:t xml:space="preserve">. Revista Electrónica Psyconex, 9(14), 1–9.</w:t>
            </w:r>
            <w:r/>
          </w:p>
          <w:p w14:paraId="04BC09CD">
            <w:pPr>
              <w:pStyle w:val="959"/>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Universidad de Cartagena - CTEV. (2026). </w:t>
            </w:r>
            <w:r>
              <w:rPr>
                <w:rFonts w:ascii="Times New Roman" w:hAnsi="Times New Roman" w:eastAsia="Times New Roman" w:cs="Times New Roman"/>
                <w:i/>
                <w:color w:val="000000"/>
                <w:sz w:val="24"/>
              </w:rPr>
              <w:t xml:space="preserve">Módulo Didáctico Unidad 2: Crecimiento Personal — Cátedra Institucional</w:t>
            </w:r>
            <w:r>
              <w:rPr>
                <w:rFonts w:ascii="Times New Roman" w:hAnsi="Times New Roman" w:eastAsia="Times New Roman" w:cs="Times New Roman"/>
                <w:color w:val="000000"/>
                <w:sz w:val="24"/>
              </w:rPr>
              <w:t xml:space="preserve">. Facultad de Ingeniería, Universidad de Cartagena. Cartagena, Colombia.</w:t>
            </w:r>
            <w:r/>
          </w:p>
          <w:p w14:paraId="31AF0890">
            <w:pPr>
              <w:pBdr/>
              <w:spacing w:line="360" w:lineRule="auto"/>
              <w:ind/>
              <w:jc w:val="both"/>
              <w:rPr>
                <w:rFonts w:ascii="Times New Roman" w:hAnsi="Times New Roman" w:cs="Times New Roman"/>
                <w:b w:val="0"/>
                <w:bCs w:val="0"/>
              </w:rPr>
            </w:pPr>
            <w:r>
              <w:rPr>
                <w:rFonts w:ascii="Times New Roman" w:hAnsi="Times New Roman" w:eastAsia="Times New Roman" w:cs="Times New Roman"/>
                <w:b/>
                <w:bCs/>
                <w:rtl w:val="0"/>
                <w:lang w:val="es-ES"/>
              </w:rPr>
            </w:r>
            <w:r>
              <w:rPr>
                <w:rFonts w:ascii="Times New Roman" w:hAnsi="Times New Roman" w:eastAsia="Times New Roman" w:cs="Times New Roman"/>
                <w:b w:val="0"/>
                <w:bCs w:val="0"/>
              </w:rPr>
            </w:r>
            <w:r>
              <w:rPr>
                <w:rFonts w:ascii="Times New Roman" w:hAnsi="Times New Roman" w:cs="Times New Roman"/>
                <w:b w:val="0"/>
                <w:bCs w:val="0"/>
              </w:rPr>
            </w:r>
          </w:p>
        </w:tc>
      </w:tr>
    </w:tbl>
    <w:p w14:paraId="00000011">
      <w:pPr>
        <w:pBdr/>
        <w:spacing/>
        <w:ind/>
        <w:jc w:val="left"/>
        <w:rPr>
          <w:rFonts w:ascii="Times New Roman" w:hAnsi="Times New Roman" w:cs="Times New Roman"/>
          <w:b/>
          <w:bCs/>
          <w:color w:val="1f3864"/>
        </w:rPr>
      </w:pPr>
      <w:r>
        <w:rPr>
          <w:rFonts w:ascii="Times New Roman" w:hAnsi="Times New Roman" w:eastAsia="Times New Roman" w:cs="Times New Roman"/>
          <w:b/>
          <w:bCs/>
          <w:color w:val="1f3864"/>
        </w:rPr>
      </w:r>
      <w:r>
        <w:rPr>
          <w:rFonts w:ascii="Times New Roman" w:hAnsi="Times New Roman" w:eastAsia="Times New Roman" w:cs="Times New Roman"/>
          <w:b/>
          <w:bCs/>
          <w:color w:val="1f3864"/>
        </w:rPr>
      </w:r>
      <w:r>
        <w:rPr>
          <w:rFonts w:ascii="Times New Roman" w:hAnsi="Times New Roman" w:cs="Times New Roman"/>
          <w:b/>
          <w:bCs/>
          <w:color w:val="1f3864"/>
        </w:rPr>
      </w:r>
    </w:p>
    <w:p w14:paraId="00000012">
      <w:pPr>
        <w:pBdr/>
        <w:spacing/>
        <w:ind/>
        <w:jc w:val="center"/>
        <w:rPr>
          <w:rFonts w:ascii="Times New Roman" w:hAnsi="Times New Roman" w:cs="Times New Roman"/>
          <w:b/>
          <w:bCs/>
          <w:color w:val="1f3864"/>
        </w:rPr>
      </w:pPr>
      <w:r>
        <w:rPr>
          <w:rFonts w:ascii="Times New Roman" w:hAnsi="Times New Roman" w:eastAsia="Times New Roman" w:cs="Times New Roman"/>
          <w:rtl w:val="0"/>
        </w:rPr>
      </w:r>
      <w:r>
        <w:rPr>
          <w:rFonts w:ascii="Times New Roman" w:hAnsi="Times New Roman" w:eastAsia="Times New Roman" w:cs="Times New Roman"/>
          <w:b/>
          <w:bCs/>
          <w:color w:val="1f3864"/>
        </w:rPr>
      </w:r>
      <w:r>
        <w:rPr>
          <w:rFonts w:ascii="Times New Roman" w:hAnsi="Times New Roman" w:cs="Times New Roman"/>
          <w:b/>
          <w:bCs/>
          <w:color w:val="1f3864"/>
        </w:rPr>
      </w:r>
    </w:p>
    <w:sectPr>
      <w:headerReference w:type="default" r:id="rId9"/>
      <w:footerReference w:type="default" r:id="rId10"/>
      <w:footnotePr/>
      <w:endnotePr/>
      <w:type w:val="nextPage"/>
      <w:pgSz w:h="15840" w:orient="portrait" w:w="12240"/>
      <w:pgMar w:top="1417" w:right="1701" w:bottom="1417" w:left="1701" w:header="708" w:footer="708" w:gutter="0"/>
      <w:pgNumType w:start="1"/>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309020205020404"/>
  </w:font>
  <w:font w:name="Symbol">
    <w:panose1 w:val="05010000000000000000"/>
  </w:font>
  <w:font w:name="Georgia">
    <w:panose1 w:val="02040502050405020303"/>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01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419"/>
        <w:tab w:val="right" w:leader="none" w:pos="8838"/>
      </w:tabs>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ab/>
    </w:r>
    <w:r>
      <mc:AlternateContent>
        <mc:Choice Requires="wpg">
          <w:drawing>
            <wp:anchor xmlns:wp="http://schemas.openxmlformats.org/drawingml/2006/wordprocessingDrawing" xmlns:wp14="http://schemas.microsoft.com/office/word/2010/wordprocessingDrawing" distT="0" distB="0" distL="114300" distR="114300" simplePos="0" relativeHeight="0" behindDoc="0" locked="0" layoutInCell="1" allowOverlap="1">
              <wp:simplePos x="0" y="0"/>
              <wp:positionH relativeFrom="column">
                <wp:posOffset>-1051559</wp:posOffset>
              </wp:positionH>
              <wp:positionV relativeFrom="paragraph">
                <wp:posOffset>340360</wp:posOffset>
              </wp:positionV>
              <wp:extent cx="3409945" cy="287951"/>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ic:nvPr/>
                    </pic:nvPicPr>
                    <pic:blipFill rotWithShape="1">
                      <a:blip r:embed="rId1"/>
                      <a:srcRect l="0" t="0" r="0" b="0"/>
                      <a:stretch/>
                    </pic:blipFill>
                    <pic:spPr bwMode="auto">
                      <a:xfrm>
                        <a:off x="0" y="0"/>
                        <a:ext cx="3409945" cy="287951"/>
                      </a:xfrm>
                      <a:prstGeom prst="rect">
                        <a:avLst/>
                      </a:prstGeom>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0;o:allowoverlap:true;o:allowincell:true;mso-position-horizontal-relative:text;margin-left:-82.80pt;mso-position-horizontal:absolute;mso-position-vertical-relative:text;margin-top:26.80pt;mso-position-vertical:absolute;width:268.50pt;height:22.67pt;mso-wrap-distance-left:9.00pt;mso-wrap-distance-top:0.00pt;mso-wrap-distance-right:9.00pt;mso-wrap-distance-bottom:0.00pt;z-index:1;">
              <v:imagedata r:id="rId1" o:title="" croptop="0f" cropleft="0f" cropbottom="0f" cropright="0f"/>
              <o:lock v:ext="edit" rotation="t"/>
            </v:shape>
          </w:pict>
        </mc:Fallback>
      </mc:AlternateConten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01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419"/>
        <w:tab w:val="right" w:leader="none" w:pos="8838"/>
      </w:tabs>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r>
    <w:r>
      <mc:AlternateContent>
        <mc:Choice Requires="wpg">
          <w:drawing>
            <wp:anchor xmlns:wp="http://schemas.openxmlformats.org/drawingml/2006/wordprocessingDrawing" xmlns:wp14="http://schemas.microsoft.com/office/word/2010/wordprocessingDrawing" distT="0" distB="0" distL="0" distR="0" simplePos="0" relativeHeight="0" behindDoc="1" locked="0" layoutInCell="1" allowOverlap="1">
              <wp:simplePos x="0" y="0"/>
              <wp:positionH relativeFrom="column">
                <wp:posOffset>-1899284</wp:posOffset>
              </wp:positionH>
              <wp:positionV relativeFrom="paragraph">
                <wp:posOffset>-563879</wp:posOffset>
              </wp:positionV>
              <wp:extent cx="8639175" cy="11071225"/>
              <wp:effectExtent l="0" t="0" r="0" b="0"/>
              <wp:wrapNone/>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ic:nvPr/>
                    </pic:nvPicPr>
                    <pic:blipFill rotWithShape="1">
                      <a:blip r:embed="rId1"/>
                      <a:srcRect l="0" t="0" r="0" b="0"/>
                      <a:stretch/>
                    </pic:blipFill>
                    <pic:spPr bwMode="auto">
                      <a:xfrm>
                        <a:off x="0" y="0"/>
                        <a:ext cx="8639175" cy="11071225"/>
                      </a:xfrm>
                      <a:prstGeom prst="rect">
                        <a:avLst/>
                      </a:prstGeom>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0;o:allowoverlap:true;o:allowincell:true;mso-position-horizontal-relative:text;margin-left:-149.55pt;mso-position-horizontal:absolute;mso-position-vertical-relative:text;margin-top:-44.40pt;mso-position-vertical:absolute;width:680.25pt;height:871.75pt;mso-wrap-distance-left:0.00pt;mso-wrap-distance-top:0.00pt;mso-wrap-distance-right:0.00pt;mso-wrap-distance-bottom:0.00pt;z-index:1;">
              <v:imagedata r:id="rId1" o:title="" croptop="0f" cropleft="0f" cropbottom="0f" cropright="0f"/>
              <o:lock v:ext="edit" rotation="t"/>
            </v:shape>
          </w:pict>
        </mc:Fallback>
      </mc:AlternateConten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1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419"/>
        <w:tab w:val="right" w:leader="none" w:pos="8838"/>
      </w:tabs>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995EC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12391677"/>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
    <w:nsid w:val="0FC783DE"/>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
    <w:nsid w:val="64CD74F2"/>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
    <w:nsid w:val="504D1A3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7876651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78DDD0E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lang w:val="es-CO" w:eastAsia="zh-CN"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69">
    <w:name w:val="Table Grid Light"/>
    <w:basedOn w:val="95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Plain Table 1"/>
    <w:basedOn w:val="95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Plain Table 2"/>
    <w:basedOn w:val="95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Plain Table 3"/>
    <w:basedOn w:val="95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Plain Table 4"/>
    <w:basedOn w:val="95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Plain Table 5"/>
    <w:basedOn w:val="95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1 Light"/>
    <w:basedOn w:val="95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1 Light - Accent 1"/>
    <w:basedOn w:val="95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1 Light - Accent 2"/>
    <w:basedOn w:val="95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1 Light - Accent 3"/>
    <w:basedOn w:val="95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1 Light - Accent 4"/>
    <w:basedOn w:val="95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1 Light - Accent 5"/>
    <w:basedOn w:val="95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1 Light - Accent 6"/>
    <w:basedOn w:val="95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2"/>
    <w:basedOn w:val="95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2 - Accent 1"/>
    <w:basedOn w:val="95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2 - Accent 2"/>
    <w:basedOn w:val="95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2 - Accent 3"/>
    <w:basedOn w:val="95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2 - Accent 4"/>
    <w:basedOn w:val="95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2 - Accent 5"/>
    <w:basedOn w:val="95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2 - Accent 6"/>
    <w:basedOn w:val="95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3"/>
    <w:basedOn w:val="95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3 - Accent 1"/>
    <w:basedOn w:val="95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3 - Accent 2"/>
    <w:basedOn w:val="95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3 - Accent 3"/>
    <w:basedOn w:val="95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3 - Accent 4"/>
    <w:basedOn w:val="95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3 - Accent 5"/>
    <w:basedOn w:val="95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3 - Accent 6"/>
    <w:basedOn w:val="95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4"/>
    <w:basedOn w:val="95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4 - Accent 1"/>
    <w:basedOn w:val="95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4 - Accent 2"/>
    <w:basedOn w:val="95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4 - Accent 3"/>
    <w:basedOn w:val="95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4 - Accent 4"/>
    <w:basedOn w:val="95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4 - Accent 5"/>
    <w:basedOn w:val="95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4 - Accent 6"/>
    <w:basedOn w:val="95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5 Dark"/>
    <w:basedOn w:val="95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5 Dark- Accent 1"/>
    <w:basedOn w:val="95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5 Dark - Accent 2"/>
    <w:basedOn w:val="95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5 Dark - Accent 3"/>
    <w:basedOn w:val="95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5 Dark- Accent 4"/>
    <w:basedOn w:val="95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5 Dark - Accent 5"/>
    <w:basedOn w:val="95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5 Dark - Accent 6"/>
    <w:basedOn w:val="95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6 Colorful"/>
    <w:basedOn w:val="95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11">
    <w:name w:val="Grid Table 6 Colorful - Accent 1"/>
    <w:basedOn w:val="95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12">
    <w:name w:val="Grid Table 6 Colorful - Accent 2"/>
    <w:basedOn w:val="95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13">
    <w:name w:val="Grid Table 6 Colorful - Accent 3"/>
    <w:basedOn w:val="95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14">
    <w:name w:val="Grid Table 6 Colorful - Accent 4"/>
    <w:basedOn w:val="95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15">
    <w:name w:val="Grid Table 6 Colorful - Accent 5"/>
    <w:basedOn w:val="95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16">
    <w:name w:val="Grid Table 6 Colorful - Accent 6"/>
    <w:basedOn w:val="95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17">
    <w:name w:val="Grid Table 7 Colorful"/>
    <w:basedOn w:val="95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7 Colorful - Accent 1"/>
    <w:basedOn w:val="95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660ac"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7 Colorful - Accent 2"/>
    <w:basedOn w:val="95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7 Colorful - Accent 3"/>
    <w:basedOn w:val="95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7 Colorful - Accent 4"/>
    <w:basedOn w:val="95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7 Colorful - Accent 5"/>
    <w:basedOn w:val="95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45b8d"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7 Colorful - Accent 6"/>
    <w:basedOn w:val="95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1 Light"/>
    <w:basedOn w:val="95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1 Light - Accent 1"/>
    <w:basedOn w:val="95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1 Light - Accent 2"/>
    <w:basedOn w:val="95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1 Light - Accent 3"/>
    <w:basedOn w:val="95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1 Light - Accent 4"/>
    <w:basedOn w:val="95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1 Light - Accent 5"/>
    <w:basedOn w:val="95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1 Light - Accent 6"/>
    <w:basedOn w:val="95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2"/>
    <w:basedOn w:val="95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2 - Accent 1"/>
    <w:basedOn w:val="95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2 - Accent 2"/>
    <w:basedOn w:val="95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2 - Accent 3"/>
    <w:basedOn w:val="95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2 - Accent 4"/>
    <w:basedOn w:val="95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2 - Accent 5"/>
    <w:basedOn w:val="95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2 - Accent 6"/>
    <w:basedOn w:val="95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3"/>
    <w:basedOn w:val="95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3 - Accent 1"/>
    <w:basedOn w:val="95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3 - Accent 2"/>
    <w:basedOn w:val="95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3 - Accent 3"/>
    <w:basedOn w:val="95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3 - Accent 4"/>
    <w:basedOn w:val="95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3 - Accent 5"/>
    <w:basedOn w:val="95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3 - Accent 6"/>
    <w:basedOn w:val="95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4"/>
    <w:basedOn w:val="95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4 - Accent 1"/>
    <w:basedOn w:val="95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4 - Accent 2"/>
    <w:basedOn w:val="95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4 - Accent 3"/>
    <w:basedOn w:val="95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4 - Accent 4"/>
    <w:basedOn w:val="95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4 - Accent 5"/>
    <w:basedOn w:val="95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4 - Accent 6"/>
    <w:basedOn w:val="95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5 Dark"/>
    <w:basedOn w:val="95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3">
    <w:name w:val="List Table 5 Dark - Accent 1"/>
    <w:basedOn w:val="95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4">
    <w:name w:val="List Table 5 Dark - Accent 2"/>
    <w:basedOn w:val="95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5">
    <w:name w:val="List Table 5 Dark - Accent 3"/>
    <w:basedOn w:val="95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6">
    <w:name w:val="List Table 5 Dark - Accent 4"/>
    <w:basedOn w:val="95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7">
    <w:name w:val="List Table 5 Dark - Accent 5"/>
    <w:basedOn w:val="95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8">
    <w:name w:val="List Table 5 Dark - Accent 6"/>
    <w:basedOn w:val="95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9">
    <w:name w:val="List Table 6 Colorful"/>
    <w:basedOn w:val="95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6 Colorful - Accent 1"/>
    <w:basedOn w:val="95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6 Colorful - Accent 2"/>
    <w:basedOn w:val="95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6 Colorful - Accent 3"/>
    <w:basedOn w:val="95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6 Colorful - Accent 4"/>
    <w:basedOn w:val="95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6 Colorful - Accent 5"/>
    <w:basedOn w:val="95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6 Colorful - Accent 6"/>
    <w:basedOn w:val="95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7 Colorful"/>
    <w:basedOn w:val="95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67">
    <w:name w:val="List Table 7 Colorful - Accent 1"/>
    <w:basedOn w:val="95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54275"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868">
    <w:name w:val="List Table 7 Colorful - Accent 2"/>
    <w:basedOn w:val="95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69">
    <w:name w:val="List Table 7 Colorful - Accent 3"/>
    <w:basedOn w:val="95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70">
    <w:name w:val="List Table 7 Colorful - Accent 4"/>
    <w:basedOn w:val="95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71">
    <w:name w:val="List Table 7 Colorful - Accent 5"/>
    <w:basedOn w:val="95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e74b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872">
    <w:name w:val="List Table 7 Colorful - Accent 6"/>
    <w:basedOn w:val="95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73">
    <w:name w:val="Lined - Accent"/>
    <w:basedOn w:val="95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ned - Accent 1"/>
    <w:basedOn w:val="95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ned - Accent 2"/>
    <w:basedOn w:val="95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ned - Accent 3"/>
    <w:basedOn w:val="95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ned - Accent 4"/>
    <w:basedOn w:val="95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ned - Accent 5"/>
    <w:basedOn w:val="95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Lined - Accent 6"/>
    <w:basedOn w:val="95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Bordered &amp; Lined - Accent"/>
    <w:basedOn w:val="95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Bordered &amp; Lined - Accent 1"/>
    <w:basedOn w:val="95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Bordered &amp; Lined - Accent 2"/>
    <w:basedOn w:val="95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Bordered &amp; Lined - Accent 3"/>
    <w:basedOn w:val="95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Bordered &amp; Lined - Accent 4"/>
    <w:basedOn w:val="95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Bordered &amp; Lined - Accent 5"/>
    <w:basedOn w:val="95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Bordered &amp; Lined - Accent 6"/>
    <w:basedOn w:val="95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Bordered"/>
    <w:basedOn w:val="95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Bordered - Accent 1"/>
    <w:basedOn w:val="95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Bordered - Accent 2"/>
    <w:basedOn w:val="95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Bordered - Accent 3"/>
    <w:basedOn w:val="95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Bordered - Accent 4"/>
    <w:basedOn w:val="95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Bordered - Accent 5"/>
    <w:basedOn w:val="95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Bordered - Accent 6"/>
    <w:basedOn w:val="95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94">
    <w:name w:val="Heading 7"/>
    <w:basedOn w:val="951"/>
    <w:next w:val="951"/>
    <w:link w:val="90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95">
    <w:name w:val="Heading 8"/>
    <w:basedOn w:val="951"/>
    <w:next w:val="951"/>
    <w:link w:val="90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96">
    <w:name w:val="Heading 9"/>
    <w:basedOn w:val="951"/>
    <w:next w:val="951"/>
    <w:link w:val="90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97">
    <w:name w:val="Heading 1 Char"/>
    <w:basedOn w:val="952"/>
    <w:link w:val="944"/>
    <w:uiPriority w:val="9"/>
    <w:pPr>
      <w:pBdr/>
      <w:spacing/>
      <w:ind/>
    </w:pPr>
    <w:rPr>
      <w:rFonts w:ascii="Arial" w:hAnsi="Arial" w:eastAsia="Arial" w:cs="Arial"/>
      <w:color w:val="0f4761" w:themeColor="accent1" w:themeShade="BF"/>
      <w:sz w:val="40"/>
      <w:szCs w:val="40"/>
    </w:rPr>
  </w:style>
  <w:style w:type="character" w:styleId="898">
    <w:name w:val="Heading 2 Char"/>
    <w:basedOn w:val="952"/>
    <w:link w:val="945"/>
    <w:uiPriority w:val="9"/>
    <w:pPr>
      <w:pBdr/>
      <w:spacing/>
      <w:ind/>
    </w:pPr>
    <w:rPr>
      <w:rFonts w:ascii="Arial" w:hAnsi="Arial" w:eastAsia="Arial" w:cs="Arial"/>
      <w:color w:val="0f4761" w:themeColor="accent1" w:themeShade="BF"/>
      <w:sz w:val="32"/>
      <w:szCs w:val="32"/>
    </w:rPr>
  </w:style>
  <w:style w:type="character" w:styleId="899">
    <w:name w:val="Heading 3 Char"/>
    <w:basedOn w:val="952"/>
    <w:link w:val="946"/>
    <w:uiPriority w:val="9"/>
    <w:pPr>
      <w:pBdr/>
      <w:spacing/>
      <w:ind/>
    </w:pPr>
    <w:rPr>
      <w:rFonts w:ascii="Arial" w:hAnsi="Arial" w:eastAsia="Arial" w:cs="Arial"/>
      <w:color w:val="0f4761" w:themeColor="accent1" w:themeShade="BF"/>
      <w:sz w:val="28"/>
      <w:szCs w:val="28"/>
    </w:rPr>
  </w:style>
  <w:style w:type="character" w:styleId="900">
    <w:name w:val="Heading 4 Char"/>
    <w:basedOn w:val="952"/>
    <w:link w:val="947"/>
    <w:uiPriority w:val="9"/>
    <w:pPr>
      <w:pBdr/>
      <w:spacing/>
      <w:ind/>
    </w:pPr>
    <w:rPr>
      <w:rFonts w:ascii="Arial" w:hAnsi="Arial" w:eastAsia="Arial" w:cs="Arial"/>
      <w:i/>
      <w:iCs/>
      <w:color w:val="0f4761" w:themeColor="accent1" w:themeShade="BF"/>
    </w:rPr>
  </w:style>
  <w:style w:type="character" w:styleId="901">
    <w:name w:val="Heading 5 Char"/>
    <w:basedOn w:val="952"/>
    <w:link w:val="948"/>
    <w:uiPriority w:val="9"/>
    <w:pPr>
      <w:pBdr/>
      <w:spacing/>
      <w:ind/>
    </w:pPr>
    <w:rPr>
      <w:rFonts w:ascii="Arial" w:hAnsi="Arial" w:eastAsia="Arial" w:cs="Arial"/>
      <w:color w:val="0f4761" w:themeColor="accent1" w:themeShade="BF"/>
    </w:rPr>
  </w:style>
  <w:style w:type="character" w:styleId="902">
    <w:name w:val="Heading 6 Char"/>
    <w:basedOn w:val="952"/>
    <w:link w:val="949"/>
    <w:uiPriority w:val="9"/>
    <w:pPr>
      <w:pBdr/>
      <w:spacing/>
      <w:ind/>
    </w:pPr>
    <w:rPr>
      <w:rFonts w:ascii="Arial" w:hAnsi="Arial" w:eastAsia="Arial" w:cs="Arial"/>
      <w:i/>
      <w:iCs/>
      <w:color w:val="595959" w:themeColor="text1" w:themeTint="A6"/>
    </w:rPr>
  </w:style>
  <w:style w:type="character" w:styleId="903">
    <w:name w:val="Heading 7 Char"/>
    <w:basedOn w:val="952"/>
    <w:link w:val="894"/>
    <w:uiPriority w:val="9"/>
    <w:pPr>
      <w:pBdr/>
      <w:spacing/>
      <w:ind/>
    </w:pPr>
    <w:rPr>
      <w:rFonts w:ascii="Arial" w:hAnsi="Arial" w:eastAsia="Arial" w:cs="Arial"/>
      <w:color w:val="595959" w:themeColor="text1" w:themeTint="A6"/>
    </w:rPr>
  </w:style>
  <w:style w:type="character" w:styleId="904">
    <w:name w:val="Heading 8 Char"/>
    <w:basedOn w:val="952"/>
    <w:link w:val="895"/>
    <w:uiPriority w:val="9"/>
    <w:pPr>
      <w:pBdr/>
      <w:spacing/>
      <w:ind/>
    </w:pPr>
    <w:rPr>
      <w:rFonts w:ascii="Arial" w:hAnsi="Arial" w:eastAsia="Arial" w:cs="Arial"/>
      <w:i/>
      <w:iCs/>
      <w:color w:val="272727" w:themeColor="text1" w:themeTint="D8"/>
    </w:rPr>
  </w:style>
  <w:style w:type="character" w:styleId="905">
    <w:name w:val="Heading 9 Char"/>
    <w:basedOn w:val="952"/>
    <w:link w:val="896"/>
    <w:uiPriority w:val="9"/>
    <w:pPr>
      <w:pBdr/>
      <w:spacing/>
      <w:ind/>
    </w:pPr>
    <w:rPr>
      <w:rFonts w:ascii="Arial" w:hAnsi="Arial" w:eastAsia="Arial" w:cs="Arial"/>
      <w:i/>
      <w:iCs/>
      <w:color w:val="272727" w:themeColor="text1" w:themeTint="D8"/>
    </w:rPr>
  </w:style>
  <w:style w:type="character" w:styleId="906">
    <w:name w:val="Title Char"/>
    <w:basedOn w:val="952"/>
    <w:link w:val="950"/>
    <w:uiPriority w:val="10"/>
    <w:pPr>
      <w:pBdr/>
      <w:spacing/>
      <w:ind/>
    </w:pPr>
    <w:rPr>
      <w:rFonts w:ascii="Arial" w:hAnsi="Arial" w:eastAsia="Arial" w:cs="Arial"/>
      <w:spacing w:val="-10"/>
      <w:sz w:val="56"/>
      <w:szCs w:val="56"/>
    </w:rPr>
  </w:style>
  <w:style w:type="character" w:styleId="907">
    <w:name w:val="Subtitle Char"/>
    <w:basedOn w:val="952"/>
    <w:link w:val="961"/>
    <w:uiPriority w:val="11"/>
    <w:pPr>
      <w:pBdr/>
      <w:spacing/>
      <w:ind/>
    </w:pPr>
    <w:rPr>
      <w:color w:val="595959" w:themeColor="text1" w:themeTint="A6"/>
      <w:spacing w:val="15"/>
      <w:sz w:val="28"/>
      <w:szCs w:val="28"/>
    </w:rPr>
  </w:style>
  <w:style w:type="paragraph" w:styleId="908">
    <w:name w:val="Quote"/>
    <w:basedOn w:val="951"/>
    <w:next w:val="951"/>
    <w:link w:val="909"/>
    <w:uiPriority w:val="29"/>
    <w:qFormat/>
    <w:pPr>
      <w:pBdr/>
      <w:spacing w:before="160"/>
      <w:ind/>
      <w:jc w:val="center"/>
    </w:pPr>
    <w:rPr>
      <w:i/>
      <w:iCs/>
      <w:color w:val="404040" w:themeColor="text1" w:themeTint="BF"/>
    </w:rPr>
  </w:style>
  <w:style w:type="character" w:styleId="909">
    <w:name w:val="Quote Char"/>
    <w:basedOn w:val="952"/>
    <w:link w:val="908"/>
    <w:uiPriority w:val="29"/>
    <w:pPr>
      <w:pBdr/>
      <w:spacing/>
      <w:ind/>
    </w:pPr>
    <w:rPr>
      <w:i/>
      <w:iCs/>
      <w:color w:val="404040" w:themeColor="text1" w:themeTint="BF"/>
    </w:rPr>
  </w:style>
  <w:style w:type="character" w:styleId="910">
    <w:name w:val="Intense Emphasis"/>
    <w:basedOn w:val="952"/>
    <w:uiPriority w:val="21"/>
    <w:qFormat/>
    <w:pPr>
      <w:pBdr/>
      <w:spacing/>
      <w:ind/>
    </w:pPr>
    <w:rPr>
      <w:i/>
      <w:iCs/>
      <w:color w:val="0f4761" w:themeColor="accent1" w:themeShade="BF"/>
    </w:rPr>
  </w:style>
  <w:style w:type="paragraph" w:styleId="911">
    <w:name w:val="Intense Quote"/>
    <w:basedOn w:val="951"/>
    <w:next w:val="951"/>
    <w:link w:val="912"/>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12">
    <w:name w:val="Intense Quote Char"/>
    <w:basedOn w:val="952"/>
    <w:link w:val="911"/>
    <w:uiPriority w:val="30"/>
    <w:pPr>
      <w:pBdr/>
      <w:spacing/>
      <w:ind/>
    </w:pPr>
    <w:rPr>
      <w:i/>
      <w:iCs/>
      <w:color w:val="0f4761" w:themeColor="accent1" w:themeShade="BF"/>
    </w:rPr>
  </w:style>
  <w:style w:type="character" w:styleId="913">
    <w:name w:val="Intense Reference"/>
    <w:basedOn w:val="952"/>
    <w:uiPriority w:val="32"/>
    <w:qFormat/>
    <w:pPr>
      <w:pBdr/>
      <w:spacing/>
      <w:ind/>
    </w:pPr>
    <w:rPr>
      <w:b/>
      <w:bCs/>
      <w:smallCaps/>
      <w:color w:val="0f4761" w:themeColor="accent1" w:themeShade="BF"/>
      <w:spacing w:val="5"/>
    </w:rPr>
  </w:style>
  <w:style w:type="paragraph" w:styleId="914">
    <w:name w:val="No Spacing"/>
    <w:basedOn w:val="951"/>
    <w:uiPriority w:val="1"/>
    <w:qFormat/>
    <w:pPr>
      <w:pBdr/>
      <w:spacing w:after="0" w:line="240" w:lineRule="auto"/>
      <w:ind/>
    </w:pPr>
  </w:style>
  <w:style w:type="character" w:styleId="915">
    <w:name w:val="Subtle Emphasis"/>
    <w:basedOn w:val="952"/>
    <w:uiPriority w:val="19"/>
    <w:qFormat/>
    <w:pPr>
      <w:pBdr/>
      <w:spacing/>
      <w:ind/>
    </w:pPr>
    <w:rPr>
      <w:i/>
      <w:iCs/>
      <w:color w:val="404040" w:themeColor="text1" w:themeTint="BF"/>
    </w:rPr>
  </w:style>
  <w:style w:type="character" w:styleId="916">
    <w:name w:val="Emphasis"/>
    <w:basedOn w:val="952"/>
    <w:uiPriority w:val="20"/>
    <w:qFormat/>
    <w:pPr>
      <w:pBdr/>
      <w:spacing/>
      <w:ind/>
    </w:pPr>
    <w:rPr>
      <w:i/>
      <w:iCs/>
    </w:rPr>
  </w:style>
  <w:style w:type="character" w:styleId="917">
    <w:name w:val="Strong"/>
    <w:basedOn w:val="952"/>
    <w:uiPriority w:val="22"/>
    <w:qFormat/>
    <w:pPr>
      <w:pBdr/>
      <w:spacing/>
      <w:ind/>
    </w:pPr>
    <w:rPr>
      <w:b/>
      <w:bCs/>
    </w:rPr>
  </w:style>
  <w:style w:type="character" w:styleId="918">
    <w:name w:val="Subtle Reference"/>
    <w:basedOn w:val="952"/>
    <w:uiPriority w:val="31"/>
    <w:qFormat/>
    <w:pPr>
      <w:pBdr/>
      <w:spacing/>
      <w:ind/>
    </w:pPr>
    <w:rPr>
      <w:smallCaps/>
      <w:color w:val="5a5a5a" w:themeColor="text1" w:themeTint="A5"/>
    </w:rPr>
  </w:style>
  <w:style w:type="character" w:styleId="919">
    <w:name w:val="Book Title"/>
    <w:basedOn w:val="952"/>
    <w:uiPriority w:val="33"/>
    <w:qFormat/>
    <w:pPr>
      <w:pBdr/>
      <w:spacing/>
      <w:ind/>
    </w:pPr>
    <w:rPr>
      <w:b/>
      <w:bCs/>
      <w:i/>
      <w:iCs/>
      <w:spacing w:val="5"/>
    </w:rPr>
  </w:style>
  <w:style w:type="character" w:styleId="920">
    <w:name w:val="Header Char"/>
    <w:basedOn w:val="952"/>
    <w:link w:val="955"/>
    <w:uiPriority w:val="99"/>
    <w:pPr>
      <w:pBdr/>
      <w:spacing/>
      <w:ind/>
    </w:pPr>
  </w:style>
  <w:style w:type="character" w:styleId="921">
    <w:name w:val="Footer Char"/>
    <w:basedOn w:val="952"/>
    <w:link w:val="957"/>
    <w:uiPriority w:val="99"/>
    <w:pPr>
      <w:pBdr/>
      <w:spacing/>
      <w:ind/>
    </w:pPr>
  </w:style>
  <w:style w:type="paragraph" w:styleId="922">
    <w:name w:val="Caption"/>
    <w:basedOn w:val="951"/>
    <w:next w:val="951"/>
    <w:uiPriority w:val="35"/>
    <w:unhideWhenUsed/>
    <w:qFormat/>
    <w:pPr>
      <w:pBdr/>
      <w:spacing w:after="200" w:line="240" w:lineRule="auto"/>
      <w:ind/>
    </w:pPr>
    <w:rPr>
      <w:i/>
      <w:iCs/>
      <w:color w:val="0e2841" w:themeColor="text2"/>
      <w:sz w:val="18"/>
      <w:szCs w:val="18"/>
    </w:rPr>
  </w:style>
  <w:style w:type="paragraph" w:styleId="923">
    <w:name w:val="footnote text"/>
    <w:basedOn w:val="951"/>
    <w:link w:val="924"/>
    <w:uiPriority w:val="99"/>
    <w:semiHidden/>
    <w:unhideWhenUsed/>
    <w:pPr>
      <w:pBdr/>
      <w:spacing w:after="0" w:line="240" w:lineRule="auto"/>
      <w:ind/>
    </w:pPr>
    <w:rPr>
      <w:sz w:val="20"/>
      <w:szCs w:val="20"/>
    </w:rPr>
  </w:style>
  <w:style w:type="character" w:styleId="924">
    <w:name w:val="Footnote Text Char"/>
    <w:basedOn w:val="952"/>
    <w:link w:val="923"/>
    <w:uiPriority w:val="99"/>
    <w:semiHidden/>
    <w:pPr>
      <w:pBdr/>
      <w:spacing/>
      <w:ind/>
    </w:pPr>
    <w:rPr>
      <w:sz w:val="20"/>
      <w:szCs w:val="20"/>
    </w:rPr>
  </w:style>
  <w:style w:type="character" w:styleId="925">
    <w:name w:val="footnote reference"/>
    <w:basedOn w:val="952"/>
    <w:uiPriority w:val="99"/>
    <w:semiHidden/>
    <w:unhideWhenUsed/>
    <w:pPr>
      <w:pBdr/>
      <w:spacing/>
      <w:ind/>
    </w:pPr>
    <w:rPr>
      <w:vertAlign w:val="superscript"/>
    </w:rPr>
  </w:style>
  <w:style w:type="paragraph" w:styleId="926">
    <w:name w:val="endnote text"/>
    <w:basedOn w:val="951"/>
    <w:link w:val="927"/>
    <w:uiPriority w:val="99"/>
    <w:semiHidden/>
    <w:unhideWhenUsed/>
    <w:pPr>
      <w:pBdr/>
      <w:spacing w:after="0" w:line="240" w:lineRule="auto"/>
      <w:ind/>
    </w:pPr>
    <w:rPr>
      <w:sz w:val="20"/>
      <w:szCs w:val="20"/>
    </w:rPr>
  </w:style>
  <w:style w:type="character" w:styleId="927">
    <w:name w:val="Endnote Text Char"/>
    <w:basedOn w:val="952"/>
    <w:link w:val="926"/>
    <w:uiPriority w:val="99"/>
    <w:semiHidden/>
    <w:pPr>
      <w:pBdr/>
      <w:spacing/>
      <w:ind/>
    </w:pPr>
    <w:rPr>
      <w:sz w:val="20"/>
      <w:szCs w:val="20"/>
    </w:rPr>
  </w:style>
  <w:style w:type="character" w:styleId="928">
    <w:name w:val="endnote reference"/>
    <w:basedOn w:val="952"/>
    <w:uiPriority w:val="99"/>
    <w:semiHidden/>
    <w:unhideWhenUsed/>
    <w:pPr>
      <w:pBdr/>
      <w:spacing/>
      <w:ind/>
    </w:pPr>
    <w:rPr>
      <w:vertAlign w:val="superscript"/>
    </w:rPr>
  </w:style>
  <w:style w:type="character" w:styleId="929">
    <w:name w:val="Hyperlink"/>
    <w:basedOn w:val="952"/>
    <w:uiPriority w:val="99"/>
    <w:unhideWhenUsed/>
    <w:pPr>
      <w:pBdr/>
      <w:spacing/>
      <w:ind/>
    </w:pPr>
    <w:rPr>
      <w:color w:val="0563c1" w:themeColor="hyperlink"/>
      <w:u w:val="single"/>
    </w:rPr>
  </w:style>
  <w:style w:type="character" w:styleId="930">
    <w:name w:val="FollowedHyperlink"/>
    <w:basedOn w:val="952"/>
    <w:uiPriority w:val="99"/>
    <w:semiHidden/>
    <w:unhideWhenUsed/>
    <w:pPr>
      <w:pBdr/>
      <w:spacing/>
      <w:ind/>
    </w:pPr>
    <w:rPr>
      <w:color w:val="954f72" w:themeColor="followedHyperlink"/>
      <w:u w:val="single"/>
    </w:rPr>
  </w:style>
  <w:style w:type="paragraph" w:styleId="931">
    <w:name w:val="toc 1"/>
    <w:basedOn w:val="951"/>
    <w:next w:val="951"/>
    <w:uiPriority w:val="39"/>
    <w:unhideWhenUsed/>
    <w:pPr>
      <w:pBdr/>
      <w:spacing w:after="100"/>
      <w:ind/>
    </w:pPr>
  </w:style>
  <w:style w:type="paragraph" w:styleId="932">
    <w:name w:val="toc 2"/>
    <w:basedOn w:val="951"/>
    <w:next w:val="951"/>
    <w:uiPriority w:val="39"/>
    <w:unhideWhenUsed/>
    <w:pPr>
      <w:pBdr/>
      <w:spacing w:after="100"/>
      <w:ind w:left="220"/>
    </w:pPr>
  </w:style>
  <w:style w:type="paragraph" w:styleId="933">
    <w:name w:val="toc 3"/>
    <w:basedOn w:val="951"/>
    <w:next w:val="951"/>
    <w:uiPriority w:val="39"/>
    <w:unhideWhenUsed/>
    <w:pPr>
      <w:pBdr/>
      <w:spacing w:after="100"/>
      <w:ind w:left="440"/>
    </w:pPr>
  </w:style>
  <w:style w:type="paragraph" w:styleId="934">
    <w:name w:val="toc 4"/>
    <w:basedOn w:val="951"/>
    <w:next w:val="951"/>
    <w:uiPriority w:val="39"/>
    <w:unhideWhenUsed/>
    <w:pPr>
      <w:pBdr/>
      <w:spacing w:after="100"/>
      <w:ind w:left="660"/>
    </w:pPr>
  </w:style>
  <w:style w:type="paragraph" w:styleId="935">
    <w:name w:val="toc 5"/>
    <w:basedOn w:val="951"/>
    <w:next w:val="951"/>
    <w:uiPriority w:val="39"/>
    <w:unhideWhenUsed/>
    <w:pPr>
      <w:pBdr/>
      <w:spacing w:after="100"/>
      <w:ind w:left="880"/>
    </w:pPr>
  </w:style>
  <w:style w:type="paragraph" w:styleId="936">
    <w:name w:val="toc 6"/>
    <w:basedOn w:val="951"/>
    <w:next w:val="951"/>
    <w:uiPriority w:val="39"/>
    <w:unhideWhenUsed/>
    <w:pPr>
      <w:pBdr/>
      <w:spacing w:after="100"/>
      <w:ind w:left="1100"/>
    </w:pPr>
  </w:style>
  <w:style w:type="paragraph" w:styleId="937">
    <w:name w:val="toc 7"/>
    <w:basedOn w:val="951"/>
    <w:next w:val="951"/>
    <w:uiPriority w:val="39"/>
    <w:unhideWhenUsed/>
    <w:pPr>
      <w:pBdr/>
      <w:spacing w:after="100"/>
      <w:ind w:left="1320"/>
    </w:pPr>
  </w:style>
  <w:style w:type="paragraph" w:styleId="938">
    <w:name w:val="toc 8"/>
    <w:basedOn w:val="951"/>
    <w:next w:val="951"/>
    <w:uiPriority w:val="39"/>
    <w:unhideWhenUsed/>
    <w:pPr>
      <w:pBdr/>
      <w:spacing w:after="100"/>
      <w:ind w:left="1540"/>
    </w:pPr>
  </w:style>
  <w:style w:type="paragraph" w:styleId="939">
    <w:name w:val="toc 9"/>
    <w:basedOn w:val="951"/>
    <w:next w:val="951"/>
    <w:uiPriority w:val="39"/>
    <w:unhideWhenUsed/>
    <w:pPr>
      <w:pBdr/>
      <w:spacing w:after="100"/>
      <w:ind w:left="1760"/>
    </w:pPr>
  </w:style>
  <w:style w:type="character" w:styleId="940">
    <w:name w:val="Placeholder Text"/>
    <w:basedOn w:val="952"/>
    <w:uiPriority w:val="99"/>
    <w:semiHidden/>
    <w:pPr>
      <w:pBdr/>
      <w:spacing/>
      <w:ind/>
    </w:pPr>
    <w:rPr>
      <w:color w:val="666666"/>
    </w:rPr>
  </w:style>
  <w:style w:type="paragraph" w:styleId="941">
    <w:name w:val="TOC Heading"/>
    <w:uiPriority w:val="39"/>
    <w:unhideWhenUsed/>
    <w:pPr>
      <w:pBdr/>
      <w:spacing/>
      <w:ind/>
    </w:pPr>
  </w:style>
  <w:style w:type="paragraph" w:styleId="942">
    <w:name w:val="table of figures"/>
    <w:basedOn w:val="951"/>
    <w:next w:val="951"/>
    <w:uiPriority w:val="99"/>
    <w:unhideWhenUsed/>
    <w:pPr>
      <w:pBdr/>
      <w:spacing w:after="0" w:afterAutospacing="0"/>
      <w:ind/>
    </w:pPr>
  </w:style>
  <w:style w:type="table" w:styleId="943">
    <w:name w:val="TableNormal"/>
    <w:pPr>
      <w:pBdr/>
      <w:spacing/>
      <w:ind/>
    </w:pPr>
    <w:tblPr>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44">
    <w:name w:val="Heading 1"/>
    <w:basedOn w:val="951"/>
    <w:next w:val="951"/>
    <w:pPr>
      <w:keepNext w:val="true"/>
      <w:keepLines w:val="true"/>
      <w:pageBreakBefore w:val="false"/>
      <w:pBdr/>
      <w:spacing w:after="120" w:before="480"/>
      <w:ind/>
    </w:pPr>
    <w:rPr>
      <w:b/>
      <w:bCs/>
      <w:sz w:val="48"/>
      <w:szCs w:val="48"/>
    </w:rPr>
  </w:style>
  <w:style w:type="paragraph" w:styleId="945">
    <w:name w:val="Heading 2"/>
    <w:basedOn w:val="951"/>
    <w:next w:val="951"/>
    <w:pPr>
      <w:keepNext w:val="true"/>
      <w:keepLines w:val="true"/>
      <w:pageBreakBefore w:val="false"/>
      <w:pBdr/>
      <w:spacing w:after="80" w:before="360"/>
      <w:ind/>
    </w:pPr>
    <w:rPr>
      <w:b/>
      <w:bCs/>
      <w:sz w:val="36"/>
      <w:szCs w:val="36"/>
    </w:rPr>
  </w:style>
  <w:style w:type="paragraph" w:styleId="946">
    <w:name w:val="Heading 3"/>
    <w:basedOn w:val="951"/>
    <w:next w:val="951"/>
    <w:pPr>
      <w:keepNext w:val="true"/>
      <w:keepLines w:val="true"/>
      <w:pageBreakBefore w:val="false"/>
      <w:pBdr/>
      <w:spacing w:after="80" w:before="280"/>
      <w:ind/>
    </w:pPr>
    <w:rPr>
      <w:b/>
      <w:bCs/>
      <w:sz w:val="28"/>
      <w:szCs w:val="28"/>
    </w:rPr>
  </w:style>
  <w:style w:type="paragraph" w:styleId="947">
    <w:name w:val="Heading 4"/>
    <w:basedOn w:val="951"/>
    <w:next w:val="951"/>
    <w:pPr>
      <w:keepNext w:val="true"/>
      <w:keepLines w:val="true"/>
      <w:pageBreakBefore w:val="false"/>
      <w:pBdr/>
      <w:spacing w:after="40" w:before="240"/>
      <w:ind/>
    </w:pPr>
    <w:rPr>
      <w:b/>
      <w:bCs/>
      <w:sz w:val="24"/>
      <w:szCs w:val="24"/>
    </w:rPr>
  </w:style>
  <w:style w:type="paragraph" w:styleId="948">
    <w:name w:val="Heading 5"/>
    <w:basedOn w:val="951"/>
    <w:next w:val="951"/>
    <w:pPr>
      <w:keepNext w:val="true"/>
      <w:keepLines w:val="true"/>
      <w:pageBreakBefore w:val="false"/>
      <w:pBdr/>
      <w:spacing w:after="40" w:before="220"/>
      <w:ind/>
    </w:pPr>
    <w:rPr>
      <w:b/>
      <w:bCs/>
      <w:sz w:val="22"/>
      <w:szCs w:val="22"/>
    </w:rPr>
  </w:style>
  <w:style w:type="paragraph" w:styleId="949">
    <w:name w:val="Heading 6"/>
    <w:basedOn w:val="951"/>
    <w:next w:val="951"/>
    <w:pPr>
      <w:keepNext w:val="true"/>
      <w:keepLines w:val="true"/>
      <w:pageBreakBefore w:val="false"/>
      <w:pBdr/>
      <w:spacing w:after="40" w:before="200"/>
      <w:ind/>
    </w:pPr>
    <w:rPr>
      <w:b/>
      <w:bCs/>
      <w:sz w:val="20"/>
      <w:szCs w:val="20"/>
    </w:rPr>
  </w:style>
  <w:style w:type="paragraph" w:styleId="950">
    <w:name w:val="Title"/>
    <w:basedOn w:val="951"/>
    <w:next w:val="951"/>
    <w:pPr>
      <w:keepNext w:val="true"/>
      <w:keepLines w:val="true"/>
      <w:pageBreakBefore w:val="false"/>
      <w:pBdr/>
      <w:spacing w:after="120" w:before="480"/>
      <w:ind/>
    </w:pPr>
    <w:rPr>
      <w:b/>
      <w:bCs/>
      <w:sz w:val="72"/>
      <w:szCs w:val="72"/>
    </w:rPr>
  </w:style>
  <w:style w:type="paragraph" w:styleId="951" w:default="1">
    <w:name w:val="Normal"/>
    <w:qFormat/>
    <w:pPr>
      <w:pBdr/>
      <w:spacing/>
      <w:ind/>
    </w:pPr>
    <w:rPr>
      <w:rFonts w:ascii="Times New Roman" w:hAnsi="Times New Roman" w:eastAsia="Times New Roman" w:cs="Times New Roman"/>
      <w:lang w:eastAsia="es-MX"/>
    </w:rPr>
  </w:style>
  <w:style w:type="character" w:styleId="952" w:default="1">
    <w:name w:val="Default Paragraph Font"/>
    <w:uiPriority w:val="1"/>
    <w:semiHidden/>
    <w:unhideWhenUsed/>
    <w:pPr>
      <w:pBdr/>
      <w:spacing/>
      <w:ind/>
    </w:pPr>
  </w:style>
  <w:style w:type="table" w:styleId="95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54" w:default="1">
    <w:name w:val="No List"/>
    <w:uiPriority w:val="99"/>
    <w:semiHidden/>
    <w:unhideWhenUsed/>
    <w:pPr>
      <w:pBdr/>
      <w:spacing/>
      <w:ind/>
    </w:pPr>
  </w:style>
  <w:style w:type="paragraph" w:styleId="955">
    <w:name w:val="Header"/>
    <w:basedOn w:val="951"/>
    <w:link w:val="956"/>
    <w:uiPriority w:val="99"/>
    <w:unhideWhenUsed/>
    <w:pPr>
      <w:pBdr/>
      <w:tabs>
        <w:tab w:val="center" w:leader="none" w:pos="4419"/>
        <w:tab w:val="right" w:leader="none" w:pos="8838"/>
      </w:tabs>
      <w:spacing/>
      <w:ind/>
    </w:pPr>
  </w:style>
  <w:style w:type="character" w:styleId="956" w:customStyle="1">
    <w:name w:val="Encabezado Car"/>
    <w:basedOn w:val="952"/>
    <w:link w:val="955"/>
    <w:uiPriority w:val="99"/>
    <w:pPr>
      <w:pBdr/>
      <w:spacing/>
      <w:ind/>
    </w:pPr>
    <w:rPr>
      <w:rFonts w:ascii="Times New Roman" w:hAnsi="Times New Roman" w:eastAsia="Times New Roman" w:cs="Times New Roman"/>
      <w:lang w:eastAsia="es-MX"/>
    </w:rPr>
  </w:style>
  <w:style w:type="paragraph" w:styleId="957">
    <w:name w:val="Footer"/>
    <w:basedOn w:val="951"/>
    <w:link w:val="958"/>
    <w:uiPriority w:val="99"/>
    <w:unhideWhenUsed/>
    <w:pPr>
      <w:pBdr/>
      <w:tabs>
        <w:tab w:val="center" w:leader="none" w:pos="4419"/>
        <w:tab w:val="right" w:leader="none" w:pos="8838"/>
      </w:tabs>
      <w:spacing/>
      <w:ind/>
    </w:pPr>
  </w:style>
  <w:style w:type="character" w:styleId="958" w:customStyle="1">
    <w:name w:val="Pie de página Car"/>
    <w:basedOn w:val="952"/>
    <w:link w:val="957"/>
    <w:uiPriority w:val="99"/>
    <w:pPr>
      <w:pBdr/>
      <w:spacing/>
      <w:ind/>
    </w:pPr>
    <w:rPr>
      <w:rFonts w:ascii="Times New Roman" w:hAnsi="Times New Roman" w:eastAsia="Times New Roman" w:cs="Times New Roman"/>
      <w:lang w:eastAsia="es-MX"/>
    </w:rPr>
  </w:style>
  <w:style w:type="paragraph" w:styleId="959">
    <w:name w:val="List Paragraph"/>
    <w:basedOn w:val="951"/>
    <w:uiPriority w:val="34"/>
    <w:qFormat/>
    <w:pPr>
      <w:pBdr/>
      <w:spacing/>
      <w:ind w:left="720"/>
      <w:contextualSpacing w:val="true"/>
    </w:pPr>
    <w:rPr>
      <w:rFonts w:asciiTheme="minorHAnsi" w:hAnsiTheme="minorHAnsi" w:eastAsiaTheme="minorEastAsia" w:cstheme="minorBidi"/>
      <w:sz w:val="21"/>
      <w:lang w:val="es-ES" w:eastAsia="en-US"/>
    </w:rPr>
  </w:style>
  <w:style w:type="table" w:styleId="960">
    <w:name w:val="Table Grid"/>
    <w:basedOn w:val="953"/>
    <w:uiPriority w:val="39"/>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61">
    <w:name w:val="Subtitle"/>
    <w:basedOn w:val="951"/>
    <w:next w:val="951"/>
    <w:pPr>
      <w:keepNext w:val="true"/>
      <w:keepLines w:val="true"/>
      <w:pageBreakBefore w:val="false"/>
      <w:pBdr/>
      <w:spacing w:after="80" w:before="360"/>
      <w:ind/>
    </w:pPr>
    <w:rPr>
      <w:rFonts w:ascii="Georgia" w:hAnsi="Georgia" w:eastAsia="Georgia" w:cs="Georgia"/>
      <w:i/>
      <w:iCs/>
      <w:color w:val="666666"/>
      <w:sz w:val="48"/>
      <w:szCs w:val="48"/>
    </w:rPr>
  </w:style>
  <w:style w:type="table" w:styleId="962">
    <w:name w:val="StGen0"/>
    <w:basedOn w:val="943"/>
    <w:pPr>
      <w:pBdr/>
      <w:spacing/>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 Id="rId1" Type="http://schemas.openxmlformats.org/officeDocument/2006/relationships/image" Target="media/image2.png"/></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4+jIGQqVyBVABgunolJsSgRJWA==">CgMxLjAyCGguZ2pkZ3hzOAByITE5Z0FLYU43cWl6cXRwVWJrVFN3QkhwODd4c2JXQTBNTQ==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icread@unicartagena.edu.co</dc:creator>
  <cp:revision>5</cp:revision>
  <dcterms:created xsi:type="dcterms:W3CDTF">2023-01-25T02:41:00Z</dcterms:created>
  <dcterms:modified xsi:type="dcterms:W3CDTF">2026-08-20T03:17:56Z</dcterms:modified>
</cp:coreProperties>
</file>