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D3" w:rsidRDefault="000D07D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EA48D3" w:rsidRDefault="000D07D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产品进销存中央仓库</w:t>
      </w:r>
    </w:p>
    <w:p w:rsidR="00EA48D3" w:rsidRDefault="00EA48D3"/>
    <w:p w:rsidR="00EA48D3" w:rsidRDefault="000D07D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产品进销存中央仓库</w:t>
            </w:r>
          </w:p>
        </w:tc>
        <w:tc>
          <w:tcPr>
            <w:tcW w:w="1200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类、树、链表、查找、排序、递归、函数、文件操作、键盘操作等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A48D3" w:rsidRDefault="000D07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产品进销存中央仓库可用于针对某一种行业的库房的产品进销</w:t>
            </w:r>
            <w:proofErr w:type="gramStart"/>
            <w:r>
              <w:rPr>
                <w:rFonts w:hint="eastAsia"/>
                <w:sz w:val="18"/>
                <w:szCs w:val="18"/>
              </w:rPr>
              <w:t>存情况</w:t>
            </w:r>
            <w:proofErr w:type="gramEnd"/>
            <w:r>
              <w:rPr>
                <w:rFonts w:hint="eastAsia"/>
                <w:sz w:val="18"/>
                <w:szCs w:val="18"/>
              </w:rPr>
              <w:t>进行管理，系统流程如下：</w:t>
            </w:r>
          </w:p>
          <w:p w:rsidR="00EA48D3" w:rsidRDefault="000D07D0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 w:rsidR="00EA48D3" w:rsidRDefault="000D07D0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、改、查等操作；</w:t>
            </w:r>
          </w:p>
          <w:p w:rsidR="00EA48D3" w:rsidRDefault="000D07D0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 w:rsidR="00EA48D3" w:rsidRDefault="000D07D0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若用户选择退出选项，则退出系统；。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库存，统计报表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临界点提示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先进先出（每批次的货物价格会有波动，售价也会随之波动）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基本信息管理：对库房的货品及其数量进行分类管理。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产品信息管理：产品类的添加、产品的添加、产品数量的添加。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进销存管理：产品入库、销售、出库功能的实现。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库存管理：查询库房每种产品的总量、进货日期、销出数量、销售时间等。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临界值提醒功能：产品出库房时，产品数量修改以及达到临界值提醒的功能。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文件操作功能：使用文件保存库存及销售信息等，需要时读取。</w:t>
            </w:r>
          </w:p>
          <w:p w:rsidR="00EA48D3" w:rsidRDefault="000D07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EA48D3">
        <w:tc>
          <w:tcPr>
            <w:tcW w:w="1106" w:type="dxa"/>
            <w:vAlign w:val="center"/>
          </w:tcPr>
          <w:p w:rsidR="00EA48D3" w:rsidRDefault="000D07D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EA48D3" w:rsidRDefault="000D07D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EA48D3" w:rsidRDefault="000D07D0">
      <w:r>
        <w:rPr>
          <w:rFonts w:hint="eastAsia"/>
        </w:rPr>
        <w:br w:type="page"/>
      </w:r>
    </w:p>
    <w:p w:rsidR="00EA48D3" w:rsidRDefault="000D07D0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EA48D3" w:rsidRDefault="000D07D0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2.1 </w:t>
      </w:r>
      <w:r>
        <w:rPr>
          <w:rFonts w:hint="eastAsia"/>
          <w:color w:val="000000" w:themeColor="text1"/>
        </w:rPr>
        <w:t>数据结构的选择</w:t>
      </w:r>
    </w:p>
    <w:p w:rsidR="00EA48D3" w:rsidRDefault="00ED5C8A">
      <w:pPr>
        <w:spacing w:line="360" w:lineRule="auto"/>
        <w:ind w:firstLineChars="200" w:firstLine="420"/>
      </w:pPr>
      <w:r w:rsidRPr="00ED5C8A">
        <w:rPr>
          <w:rFonts w:hint="eastAsia"/>
        </w:rPr>
        <w:t>按具体需求自选数据结构</w:t>
      </w:r>
      <w:bookmarkStart w:id="0" w:name="_GoBack"/>
      <w:bookmarkEnd w:id="0"/>
      <w:r w:rsidR="000D07D0">
        <w:t xml:space="preserve"> </w:t>
      </w:r>
    </w:p>
    <w:p w:rsidR="00530FD2" w:rsidRDefault="00530FD2" w:rsidP="00530FD2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EA48D3" w:rsidRDefault="000D07D0" w:rsidP="00721C01">
      <w:pPr>
        <w:spacing w:line="360" w:lineRule="auto"/>
        <w:ind w:firstLineChars="200" w:firstLine="420"/>
      </w:pPr>
      <w:r>
        <w:rPr>
          <w:rFonts w:hint="eastAsia"/>
        </w:rPr>
        <w:t>不同类型、规格、价格的商品（链表）</w:t>
      </w:r>
    </w:p>
    <w:p w:rsidR="00530FD2" w:rsidRDefault="00530FD2" w:rsidP="00721C01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创建双向链表，设计系统；</w:t>
      </w:r>
    </w:p>
    <w:p w:rsidR="00530FD2" w:rsidRDefault="000D07D0" w:rsidP="00721C01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向链表中插入数据，输入数据</w:t>
      </w:r>
      <w:r>
        <w:rPr>
          <w:rFonts w:hint="eastAsia"/>
        </w:rPr>
        <w:t>  </w:t>
      </w:r>
      <w:r w:rsidR="00530FD2">
        <w:rPr>
          <w:rFonts w:hint="eastAsia"/>
        </w:rPr>
        <w:t>；</w:t>
      </w:r>
    </w:p>
    <w:p w:rsidR="00530FD2" w:rsidRDefault="000D07D0" w:rsidP="00721C01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删除链表中的数据</w:t>
      </w:r>
      <w:r>
        <w:rPr>
          <w:rFonts w:hint="eastAsia"/>
        </w:rPr>
        <w:t>  </w:t>
      </w:r>
      <w:r w:rsidR="00530FD2">
        <w:rPr>
          <w:rFonts w:hint="eastAsia"/>
        </w:rPr>
        <w:t>；</w:t>
      </w:r>
    </w:p>
    <w:p w:rsidR="00530FD2" w:rsidRDefault="000D07D0" w:rsidP="00721C01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查找链表中的内容</w:t>
      </w:r>
      <w:r>
        <w:rPr>
          <w:rFonts w:hint="eastAsia"/>
        </w:rPr>
        <w:t>  </w:t>
      </w:r>
      <w:r w:rsidR="00530FD2">
        <w:rPr>
          <w:rFonts w:hint="eastAsia"/>
        </w:rPr>
        <w:t>；</w:t>
      </w:r>
    </w:p>
    <w:p w:rsidR="00530FD2" w:rsidRDefault="000D07D0" w:rsidP="00721C01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销毁双向链表，释放内存空间；</w:t>
      </w:r>
      <w:r>
        <w:rPr>
          <w:rFonts w:hint="eastAsia"/>
        </w:rPr>
        <w:t> </w:t>
      </w:r>
    </w:p>
    <w:p w:rsidR="00EA48D3" w:rsidRDefault="000D07D0" w:rsidP="00721C01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输出表格</w:t>
      </w:r>
      <w:r w:rsidR="00530FD2">
        <w:rPr>
          <w:rFonts w:hint="eastAsia"/>
        </w:rPr>
        <w:t>。</w:t>
      </w:r>
    </w:p>
    <w:p w:rsidR="00EA48D3" w:rsidRDefault="000D07D0" w:rsidP="00721C01">
      <w:pPr>
        <w:spacing w:line="360" w:lineRule="auto"/>
        <w:ind w:firstLineChars="200" w:firstLine="420"/>
      </w:pPr>
      <w:r>
        <w:rPr>
          <w:rFonts w:hint="eastAsia"/>
        </w:rPr>
        <w:t>使用单向链表的基本操作。并对数据以单链表形式存储的建立，删除，浏览以及修改，通过使用库函数实现一些操作业务，在程序调试时，注意指针，将不必要的命令去除。</w:t>
      </w:r>
      <w:r>
        <w:rPr>
          <w:rFonts w:hint="eastAsia"/>
        </w:rPr>
        <w:t> </w:t>
      </w:r>
      <w:r>
        <w:rPr>
          <w:rFonts w:hint="eastAsia"/>
        </w:rPr>
        <w:t>在主要提高了实践动手能力和程序开发能力。</w:t>
      </w:r>
      <w:r>
        <w:rPr>
          <w:rFonts w:hint="eastAsia"/>
        </w:rPr>
        <w:t>    </w:t>
      </w:r>
    </w:p>
    <w:p w:rsidR="00EA48D3" w:rsidRDefault="000D07D0" w:rsidP="00721C01">
      <w:pPr>
        <w:spacing w:line="360" w:lineRule="auto"/>
        <w:ind w:firstLineChars="200" w:firstLine="420"/>
      </w:pPr>
      <w:r>
        <w:rPr>
          <w:rFonts w:hint="eastAsia"/>
        </w:rPr>
        <w:t>                       </w:t>
      </w:r>
    </w:p>
    <w:p w:rsidR="00EA48D3" w:rsidRDefault="000D07D0">
      <w:r>
        <w:rPr>
          <w:rFonts w:hint="eastAsia"/>
        </w:rPr>
        <w:br w:type="page"/>
      </w:r>
    </w:p>
    <w:p w:rsidR="00EA48D3" w:rsidRDefault="000D07D0" w:rsidP="0093580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EA48D3" w:rsidRDefault="000D07D0">
      <w:pPr>
        <w:pStyle w:val="3"/>
        <w:spacing w:line="360" w:lineRule="auto"/>
        <w:ind w:firstLineChars="131" w:firstLine="421"/>
      </w:pPr>
      <w:r>
        <w:rPr>
          <w:rFonts w:hint="eastAsia"/>
        </w:rPr>
        <w:t>3</w:t>
      </w:r>
      <w:r w:rsidR="0093580B">
        <w:rPr>
          <w:rFonts w:hint="eastAsia"/>
        </w:rPr>
        <w:t>.1</w:t>
      </w:r>
      <w:r>
        <w:rPr>
          <w:rFonts w:hint="eastAsia"/>
        </w:rPr>
        <w:t>审查要点及评审标准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EA48D3">
        <w:tc>
          <w:tcPr>
            <w:tcW w:w="6485" w:type="dxa"/>
            <w:gridSpan w:val="2"/>
            <w:vAlign w:val="center"/>
          </w:tcPr>
          <w:p w:rsidR="00EA48D3" w:rsidRDefault="000D07D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EA48D3" w:rsidRDefault="000D07D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EA48D3">
        <w:tc>
          <w:tcPr>
            <w:tcW w:w="1137" w:type="dxa"/>
            <w:vMerge w:val="restart"/>
            <w:vAlign w:val="center"/>
          </w:tcPr>
          <w:p w:rsidR="00EA48D3" w:rsidRDefault="000D07D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产品信息管理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产品类、产品以及数量的管理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查询库房产品信息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产品入库管理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产品销售、出库管理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 w:val="restart"/>
            <w:vAlign w:val="center"/>
          </w:tcPr>
          <w:p w:rsidR="00EA48D3" w:rsidRDefault="000D07D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 xml:space="preserve">删除产品功能 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多个库存产品的管理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库存警戒线提醒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出库库存不足提醒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  <w:highlight w:val="yellow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库存商品盘点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Merge/>
            <w:vAlign w:val="center"/>
          </w:tcPr>
          <w:p w:rsidR="00EA48D3" w:rsidRDefault="00EA48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销毁库存功能</w:t>
            </w: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137" w:type="dxa"/>
            <w:vAlign w:val="center"/>
          </w:tcPr>
          <w:p w:rsidR="00EA48D3" w:rsidRDefault="000D07D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EA48D3" w:rsidRDefault="00EA48D3"/>
    <w:p w:rsidR="00EA48D3" w:rsidRDefault="00EA48D3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EA48D3">
        <w:tc>
          <w:tcPr>
            <w:tcW w:w="1537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EA48D3">
        <w:tc>
          <w:tcPr>
            <w:tcW w:w="1537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 w:val="restart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 w:val="restart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 w:val="restart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c>
          <w:tcPr>
            <w:tcW w:w="1537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EA48D3" w:rsidRDefault="00EA48D3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A48D3">
        <w:trPr>
          <w:trHeight w:val="374"/>
        </w:trPr>
        <w:tc>
          <w:tcPr>
            <w:tcW w:w="1537" w:type="dxa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EA48D3" w:rsidRDefault="000D07D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EA48D3" w:rsidRDefault="00EA48D3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EA48D3" w:rsidRDefault="00EA48D3">
      <w:pPr>
        <w:pStyle w:val="3"/>
        <w:spacing w:line="360" w:lineRule="auto"/>
      </w:pPr>
    </w:p>
    <w:p w:rsidR="00EA48D3" w:rsidRDefault="00EA48D3"/>
    <w:sectPr w:rsidR="00EA48D3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D9A" w:rsidRDefault="00B26D9A">
      <w:r>
        <w:separator/>
      </w:r>
    </w:p>
  </w:endnote>
  <w:endnote w:type="continuationSeparator" w:id="0">
    <w:p w:rsidR="00B26D9A" w:rsidRDefault="00B2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D9A" w:rsidRDefault="00B26D9A">
      <w:r>
        <w:separator/>
      </w:r>
    </w:p>
  </w:footnote>
  <w:footnote w:type="continuationSeparator" w:id="0">
    <w:p w:rsidR="00B26D9A" w:rsidRDefault="00B26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D3" w:rsidRDefault="00B26D9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D3" w:rsidRDefault="00B26D9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D3" w:rsidRDefault="00B26D9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708E3968"/>
    <w:multiLevelType w:val="hybridMultilevel"/>
    <w:tmpl w:val="B62C4B62"/>
    <w:lvl w:ilvl="0" w:tplc="C0562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C45B0"/>
    <w:rsid w:val="000D07D0"/>
    <w:rsid w:val="001642F7"/>
    <w:rsid w:val="00185834"/>
    <w:rsid w:val="0019451A"/>
    <w:rsid w:val="001B66C1"/>
    <w:rsid w:val="001B698A"/>
    <w:rsid w:val="001D23C2"/>
    <w:rsid w:val="001D61D3"/>
    <w:rsid w:val="00265B6A"/>
    <w:rsid w:val="002C5B4C"/>
    <w:rsid w:val="00363FFB"/>
    <w:rsid w:val="00393B9A"/>
    <w:rsid w:val="003C5E3F"/>
    <w:rsid w:val="003D1C66"/>
    <w:rsid w:val="003E1BF8"/>
    <w:rsid w:val="004015D1"/>
    <w:rsid w:val="00407BB3"/>
    <w:rsid w:val="0044075E"/>
    <w:rsid w:val="00460A40"/>
    <w:rsid w:val="004A755C"/>
    <w:rsid w:val="004C59C7"/>
    <w:rsid w:val="004E2490"/>
    <w:rsid w:val="004F0881"/>
    <w:rsid w:val="004F5785"/>
    <w:rsid w:val="00530FD2"/>
    <w:rsid w:val="00553006"/>
    <w:rsid w:val="00583013"/>
    <w:rsid w:val="005915A8"/>
    <w:rsid w:val="0062652D"/>
    <w:rsid w:val="00642445"/>
    <w:rsid w:val="00695468"/>
    <w:rsid w:val="00705F9D"/>
    <w:rsid w:val="00715C7F"/>
    <w:rsid w:val="00721C01"/>
    <w:rsid w:val="00796DD9"/>
    <w:rsid w:val="007B6710"/>
    <w:rsid w:val="007E23C0"/>
    <w:rsid w:val="00803B04"/>
    <w:rsid w:val="0084794C"/>
    <w:rsid w:val="008A3253"/>
    <w:rsid w:val="0093580B"/>
    <w:rsid w:val="00962FFD"/>
    <w:rsid w:val="0097632B"/>
    <w:rsid w:val="009827EF"/>
    <w:rsid w:val="009E6853"/>
    <w:rsid w:val="00AC2596"/>
    <w:rsid w:val="00B26D9A"/>
    <w:rsid w:val="00B36BCB"/>
    <w:rsid w:val="00B96DA5"/>
    <w:rsid w:val="00BE5219"/>
    <w:rsid w:val="00C1080C"/>
    <w:rsid w:val="00C21522"/>
    <w:rsid w:val="00C21B2A"/>
    <w:rsid w:val="00C4204E"/>
    <w:rsid w:val="00CD4BA3"/>
    <w:rsid w:val="00CE1A43"/>
    <w:rsid w:val="00CF3801"/>
    <w:rsid w:val="00D55D92"/>
    <w:rsid w:val="00D9053E"/>
    <w:rsid w:val="00E12BD0"/>
    <w:rsid w:val="00E777A9"/>
    <w:rsid w:val="00EA48D3"/>
    <w:rsid w:val="00ED560B"/>
    <w:rsid w:val="00ED5C8A"/>
    <w:rsid w:val="00EF096C"/>
    <w:rsid w:val="00F95588"/>
    <w:rsid w:val="00FC539F"/>
    <w:rsid w:val="00FF2808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921554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2814DA7"/>
    <w:rsid w:val="443F78FC"/>
    <w:rsid w:val="4641162A"/>
    <w:rsid w:val="49BE1D8C"/>
    <w:rsid w:val="4A091E9C"/>
    <w:rsid w:val="4A1306A4"/>
    <w:rsid w:val="4B54529E"/>
    <w:rsid w:val="4D587154"/>
    <w:rsid w:val="50F47E65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6EDF0A7C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docId w15:val="{6B1B3D9C-5FE2-42FE-AB68-BDBBEB4A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文档结构图 字符"/>
    <w:basedOn w:val="a0"/>
    <w:link w:val="a3"/>
    <w:semiHidden/>
    <w:qFormat/>
    <w:rPr>
      <w:rFonts w:ascii="宋体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530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237C7-D8A7-4287-AC65-F1A8E9A5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51</cp:revision>
  <cp:lastPrinted>2017-11-27T06:15:00Z</cp:lastPrinted>
  <dcterms:created xsi:type="dcterms:W3CDTF">2017-05-05T06:02:00Z</dcterms:created>
  <dcterms:modified xsi:type="dcterms:W3CDTF">2017-12-15T03:20:00Z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