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C6408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</w:t>
      </w:r>
      <w:r w:rsidR="00262F89">
        <w:rPr>
          <w:rFonts w:hint="eastAsia"/>
          <w:b/>
          <w:bCs/>
          <w:sz w:val="36"/>
          <w:szCs w:val="36"/>
        </w:rPr>
        <w:t>管理助手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C6408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262F89">
              <w:rPr>
                <w:rFonts w:hint="eastAsia"/>
                <w:sz w:val="18"/>
                <w:szCs w:val="18"/>
              </w:rPr>
              <w:t>管理助手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C6408C">
            <w:pPr>
              <w:ind w:firstLineChars="233" w:firstLine="419"/>
              <w:rPr>
                <w:sz w:val="18"/>
                <w:szCs w:val="18"/>
              </w:rPr>
            </w:pPr>
            <w:r w:rsidRPr="00C6408C">
              <w:rPr>
                <w:rFonts w:hint="eastAsia"/>
                <w:sz w:val="18"/>
                <w:szCs w:val="18"/>
              </w:rPr>
              <w:t>设计一个模拟电脑文件管理的系统，该系统主要模拟</w:t>
            </w:r>
            <w:r w:rsidRPr="00C6408C">
              <w:rPr>
                <w:rFonts w:hint="eastAsia"/>
                <w:sz w:val="18"/>
                <w:szCs w:val="18"/>
              </w:rPr>
              <w:t>Windows</w:t>
            </w:r>
            <w:r w:rsidRPr="00C6408C">
              <w:rPr>
                <w:rFonts w:hint="eastAsia"/>
                <w:sz w:val="18"/>
                <w:szCs w:val="18"/>
              </w:rPr>
              <w:t>电脑文件操作，可以实现文件的建立，查找，插入，修改，删除等功能。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655ADC" w:rsidRDefault="00C6408C" w:rsidP="00C6408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6408C">
              <w:rPr>
                <w:rFonts w:hint="eastAsia"/>
                <w:sz w:val="18"/>
                <w:szCs w:val="18"/>
              </w:rPr>
              <w:t>新建文件</w:t>
            </w:r>
          </w:p>
          <w:p w:rsidR="00556375" w:rsidRDefault="00C6408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返回上层目录、根目录</w:t>
            </w:r>
          </w:p>
          <w:p w:rsidR="00556375" w:rsidRDefault="00C6408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显示当前目录信息</w:t>
            </w:r>
          </w:p>
          <w:p w:rsidR="00556375" w:rsidRDefault="00C6408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显示下层目录</w:t>
            </w:r>
          </w:p>
          <w:p w:rsidR="00556375" w:rsidRDefault="00C6408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新增下层目录</w:t>
            </w:r>
          </w:p>
          <w:p w:rsidR="00556375" w:rsidRDefault="00C6408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更新文件信息</w:t>
            </w:r>
          </w:p>
          <w:p w:rsidR="00556375" w:rsidRPr="00655ADC" w:rsidRDefault="00C6408C" w:rsidP="00655AD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删除文件信息</w:t>
            </w:r>
          </w:p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781213" w:rsidP="00AB49ED">
      <w:pPr>
        <w:spacing w:line="360" w:lineRule="auto"/>
        <w:ind w:firstLineChars="200" w:firstLine="420"/>
      </w:pPr>
      <w:r w:rsidRPr="00781213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8F260F" w:rsidP="00BD2DA0">
      <w:pPr>
        <w:spacing w:line="360" w:lineRule="auto"/>
        <w:ind w:firstLineChars="200" w:firstLine="420"/>
      </w:pPr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新建文件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返回上层目录、根目录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显示当前目录信息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显示下层目录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新增下层目录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更新文件信息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C6408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删除文件信息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C6408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6408C">
              <w:rPr>
                <w:rFonts w:ascii="宋体" w:eastAsia="宋体" w:hAnsi="宋体" w:cs="宋体" w:hint="eastAsia"/>
                <w:sz w:val="15"/>
                <w:szCs w:val="15"/>
              </w:rPr>
              <w:t>文件名排序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AC7" w:rsidRDefault="00441AC7">
      <w:r>
        <w:separator/>
      </w:r>
    </w:p>
  </w:endnote>
  <w:endnote w:type="continuationSeparator" w:id="0">
    <w:p w:rsidR="00441AC7" w:rsidRDefault="0044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AC7" w:rsidRDefault="00441AC7">
      <w:r>
        <w:separator/>
      </w:r>
    </w:p>
  </w:footnote>
  <w:footnote w:type="continuationSeparator" w:id="0">
    <w:p w:rsidR="00441AC7" w:rsidRDefault="00441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441AC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441AC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441AC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25D9C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62F89"/>
    <w:rsid w:val="00265B6A"/>
    <w:rsid w:val="002674DD"/>
    <w:rsid w:val="002B4F7D"/>
    <w:rsid w:val="002B6E5A"/>
    <w:rsid w:val="002C5B4C"/>
    <w:rsid w:val="00344A07"/>
    <w:rsid w:val="00393B9A"/>
    <w:rsid w:val="003B1EA6"/>
    <w:rsid w:val="003D1C66"/>
    <w:rsid w:val="00400E3D"/>
    <w:rsid w:val="004314D4"/>
    <w:rsid w:val="0044075E"/>
    <w:rsid w:val="00441AC7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607C4"/>
    <w:rsid w:val="00570B7C"/>
    <w:rsid w:val="00636A77"/>
    <w:rsid w:val="00642445"/>
    <w:rsid w:val="00655ADC"/>
    <w:rsid w:val="00684834"/>
    <w:rsid w:val="00695468"/>
    <w:rsid w:val="006A57DE"/>
    <w:rsid w:val="006E3A5E"/>
    <w:rsid w:val="007050E8"/>
    <w:rsid w:val="00715201"/>
    <w:rsid w:val="00775ABA"/>
    <w:rsid w:val="00781213"/>
    <w:rsid w:val="007B6710"/>
    <w:rsid w:val="007D6756"/>
    <w:rsid w:val="007E17F6"/>
    <w:rsid w:val="00803B04"/>
    <w:rsid w:val="0082030E"/>
    <w:rsid w:val="008554C7"/>
    <w:rsid w:val="008739B1"/>
    <w:rsid w:val="008F260F"/>
    <w:rsid w:val="00916ABA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101C4"/>
    <w:rsid w:val="00B10D1F"/>
    <w:rsid w:val="00B47420"/>
    <w:rsid w:val="00B96DA5"/>
    <w:rsid w:val="00BD2DA0"/>
    <w:rsid w:val="00C1080C"/>
    <w:rsid w:val="00C21522"/>
    <w:rsid w:val="00C21B2A"/>
    <w:rsid w:val="00C520D7"/>
    <w:rsid w:val="00C6408C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3667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E372D-3AA6-43C6-89AE-31172F1C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151</Words>
  <Characters>864</Characters>
  <Application>Microsoft Office Word</Application>
  <DocSecurity>0</DocSecurity>
  <Lines>7</Lines>
  <Paragraphs>2</Paragraphs>
  <ScaleCrop>false</ScaleCrop>
  <Company>Sky123.Org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94</cp:revision>
  <dcterms:created xsi:type="dcterms:W3CDTF">2017-05-05T06:02:00Z</dcterms:created>
  <dcterms:modified xsi:type="dcterms:W3CDTF">2017-12-15T03:29:00Z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