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570E3" w14:textId="2C9D81D5" w:rsidR="00B97575" w:rsidRDefault="002B3524">
      <w:pPr>
        <w:pStyle w:val="Heading2"/>
        <w:rPr>
          <w:b/>
          <w:sz w:val="34"/>
          <w:szCs w:val="34"/>
        </w:rPr>
      </w:pPr>
      <w:r>
        <w:rPr>
          <w:b/>
          <w:sz w:val="34"/>
          <w:szCs w:val="34"/>
        </w:rPr>
        <w:t>Creating a De-Identification Template In GCP</w:t>
      </w:r>
    </w:p>
    <w:p w14:paraId="55B8646B" w14:textId="77777777" w:rsidR="00B97575" w:rsidRDefault="00B97575"/>
    <w:p w14:paraId="1DF1404E" w14:textId="77777777" w:rsidR="00B97575" w:rsidRDefault="00000000">
      <w:pPr>
        <w:pStyle w:val="Heading3"/>
        <w:rPr>
          <w:b/>
          <w:sz w:val="30"/>
          <w:szCs w:val="30"/>
        </w:rPr>
      </w:pPr>
      <w:bookmarkStart w:id="0" w:name="_92pg4dq4afog" w:colFirst="0" w:colLast="0"/>
      <w:bookmarkEnd w:id="0"/>
      <w:r>
        <w:rPr>
          <w:b/>
          <w:sz w:val="30"/>
          <w:szCs w:val="30"/>
        </w:rPr>
        <w:t>Purpose</w:t>
      </w:r>
    </w:p>
    <w:p w14:paraId="4B3CA53C" w14:textId="41FF1F8C" w:rsidR="00B97575" w:rsidRDefault="00000000">
      <w:r>
        <w:t xml:space="preserve">This document provides step-by-step instructions for </w:t>
      </w:r>
      <w:r w:rsidR="002B3524">
        <w:t xml:space="preserve">programmatically creating a new De-Identification template </w:t>
      </w:r>
      <w:r w:rsidR="0000284B">
        <w:t xml:space="preserve">for PII data </w:t>
      </w:r>
      <w:r w:rsidR="002B3524">
        <w:t>using GCP</w:t>
      </w:r>
    </w:p>
    <w:p w14:paraId="709BD1C6" w14:textId="77777777" w:rsidR="00B97575" w:rsidRDefault="00B97575"/>
    <w:p w14:paraId="2601F658" w14:textId="77777777" w:rsidR="002B3524" w:rsidRDefault="00000000" w:rsidP="002B3524">
      <w:pPr>
        <w:pStyle w:val="Heading3"/>
        <w:rPr>
          <w:b/>
          <w:sz w:val="30"/>
          <w:szCs w:val="30"/>
        </w:rPr>
      </w:pPr>
      <w:bookmarkStart w:id="1" w:name="_8ear00z9axae" w:colFirst="0" w:colLast="0"/>
      <w:bookmarkEnd w:id="1"/>
      <w:r>
        <w:rPr>
          <w:b/>
          <w:sz w:val="30"/>
          <w:szCs w:val="30"/>
        </w:rPr>
        <w:t>Requirements</w:t>
      </w:r>
    </w:p>
    <w:p w14:paraId="13C353CB" w14:textId="22860994" w:rsidR="00B97575" w:rsidRDefault="002B3524" w:rsidP="002B3524">
      <w:pPr>
        <w:pStyle w:val="Heading3"/>
        <w:rPr>
          <w:rFonts w:ascii="Roboto" w:hAnsi="Roboto"/>
          <w:sz w:val="20"/>
          <w:szCs w:val="20"/>
        </w:rPr>
      </w:pPr>
      <w:r>
        <w:t xml:space="preserve">Permissions: </w:t>
      </w:r>
      <w:r>
        <w:rPr>
          <w:rFonts w:ascii="Roboto" w:hAnsi="Roboto"/>
          <w:sz w:val="20"/>
          <w:szCs w:val="20"/>
        </w:rPr>
        <w:t>DLP API Service Agent</w:t>
      </w:r>
    </w:p>
    <w:p w14:paraId="7A995A82" w14:textId="219AB878" w:rsidR="002B3524" w:rsidRPr="002B3524" w:rsidRDefault="002B3524" w:rsidP="002B3524">
      <w:r>
        <w:t>Credentials to programmatically use the GCP</w:t>
      </w:r>
    </w:p>
    <w:p w14:paraId="47724A7E" w14:textId="77777777" w:rsidR="00B97575" w:rsidRDefault="00B97575"/>
    <w:p w14:paraId="06A0A303" w14:textId="77777777" w:rsidR="00B97575" w:rsidRDefault="00000000">
      <w:pPr>
        <w:pStyle w:val="Heading3"/>
      </w:pPr>
      <w:bookmarkStart w:id="2" w:name="_fsuq7oq5sdth" w:colFirst="0" w:colLast="0"/>
      <w:bookmarkEnd w:id="2"/>
      <w:r>
        <w:rPr>
          <w:b/>
          <w:sz w:val="30"/>
          <w:szCs w:val="30"/>
        </w:rPr>
        <w:t>Procedure</w:t>
      </w:r>
    </w:p>
    <w:p w14:paraId="4FAC47FC" w14:textId="24D2EC9A" w:rsidR="00C6402D" w:rsidRDefault="00000000" w:rsidP="00C6402D">
      <w:pPr>
        <w:pStyle w:val="Heading4"/>
        <w:rPr>
          <w:b/>
          <w:color w:val="000000"/>
        </w:rPr>
      </w:pPr>
      <w:bookmarkStart w:id="3" w:name="_s33uhqllzsjg" w:colFirst="0" w:colLast="0"/>
      <w:bookmarkEnd w:id="3"/>
      <w:r>
        <w:rPr>
          <w:b/>
          <w:color w:val="000000"/>
        </w:rPr>
        <w:t>Step 1:</w:t>
      </w:r>
      <w:r w:rsidR="00C6402D">
        <w:rPr>
          <w:b/>
          <w:color w:val="000000"/>
        </w:rPr>
        <w:t xml:space="preserve"> Install the Necessary Libraries</w:t>
      </w:r>
    </w:p>
    <w:p w14:paraId="523913F6" w14:textId="534A3E34" w:rsidR="00C6402D" w:rsidRPr="00C6402D" w:rsidRDefault="00C6402D" w:rsidP="00C6402D">
      <w:r>
        <w:t>pip install google-cloud-dlp google-auth google-auth-oauthlib</w:t>
      </w:r>
    </w:p>
    <w:p w14:paraId="403BB971" w14:textId="5F9296DE" w:rsidR="00B97575" w:rsidRDefault="00000000">
      <w:pPr>
        <w:pStyle w:val="Heading4"/>
        <w:rPr>
          <w:b/>
          <w:color w:val="000000"/>
        </w:rPr>
      </w:pPr>
      <w:bookmarkStart w:id="4" w:name="_aipeenhpl15e" w:colFirst="0" w:colLast="0"/>
      <w:bookmarkEnd w:id="4"/>
      <w:r>
        <w:rPr>
          <w:b/>
          <w:color w:val="000000"/>
        </w:rPr>
        <w:t xml:space="preserve">Step 2: </w:t>
      </w:r>
      <w:r w:rsidR="00C6402D">
        <w:rPr>
          <w:b/>
          <w:color w:val="000000"/>
        </w:rPr>
        <w:t>Import Libraries</w:t>
      </w:r>
    </w:p>
    <w:p w14:paraId="4E710491" w14:textId="71BB0451" w:rsidR="00B97575" w:rsidRDefault="00C6402D">
      <w:r w:rsidRPr="00C6402D">
        <w:rPr>
          <w:noProof/>
        </w:rPr>
        <w:drawing>
          <wp:inline distT="0" distB="0" distL="0" distR="0" wp14:anchorId="2EA17BD5" wp14:editId="77CAC23D">
            <wp:extent cx="5943600" cy="593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3090"/>
                    </a:xfrm>
                    <a:prstGeom prst="rect">
                      <a:avLst/>
                    </a:prstGeom>
                  </pic:spPr>
                </pic:pic>
              </a:graphicData>
            </a:graphic>
          </wp:inline>
        </w:drawing>
      </w:r>
    </w:p>
    <w:p w14:paraId="57666AC8" w14:textId="131CBE08" w:rsidR="00B97575" w:rsidRDefault="00000000" w:rsidP="00C6402D">
      <w:pPr>
        <w:pStyle w:val="Heading4"/>
      </w:pPr>
      <w:bookmarkStart w:id="5" w:name="_ywje40smptlb" w:colFirst="0" w:colLast="0"/>
      <w:bookmarkEnd w:id="5"/>
      <w:r>
        <w:rPr>
          <w:b/>
          <w:color w:val="000000"/>
        </w:rPr>
        <w:t xml:space="preserve">Step 3: </w:t>
      </w:r>
      <w:r w:rsidR="00C6402D">
        <w:rPr>
          <w:b/>
          <w:color w:val="000000"/>
        </w:rPr>
        <w:t>Load Credentials i.e. From File or From Environment Variables</w:t>
      </w:r>
    </w:p>
    <w:p w14:paraId="0F1B5134" w14:textId="7B4EDDCC" w:rsidR="00B97575" w:rsidRDefault="00C6402D">
      <w:r>
        <w:t>credentials = service_account.Credentials.from_service_account_file(‘r’, path to file)</w:t>
      </w:r>
    </w:p>
    <w:p w14:paraId="6042AB7F" w14:textId="77777777" w:rsidR="00C6402D" w:rsidRDefault="00C6402D"/>
    <w:p w14:paraId="2606E380" w14:textId="02F73E5D" w:rsidR="00B97575" w:rsidRDefault="00000000">
      <w:pPr>
        <w:pStyle w:val="Heading4"/>
        <w:rPr>
          <w:b/>
          <w:color w:val="000000"/>
        </w:rPr>
      </w:pPr>
      <w:bookmarkStart w:id="6" w:name="_n93eshamst4c" w:colFirst="0" w:colLast="0"/>
      <w:bookmarkEnd w:id="6"/>
      <w:r>
        <w:rPr>
          <w:b/>
          <w:color w:val="000000"/>
        </w:rPr>
        <w:t xml:space="preserve">Step 4: </w:t>
      </w:r>
      <w:r w:rsidR="00C6402D">
        <w:rPr>
          <w:b/>
          <w:color w:val="000000"/>
        </w:rPr>
        <w:t>Create the DeidentificationClient with Credentials</w:t>
      </w:r>
    </w:p>
    <w:p w14:paraId="05BF2DD2" w14:textId="7FD82F32" w:rsidR="00C6402D" w:rsidRPr="00C6402D" w:rsidRDefault="00C6402D" w:rsidP="00C6402D">
      <w:r w:rsidRPr="00C6402D">
        <w:rPr>
          <w:noProof/>
        </w:rPr>
        <w:drawing>
          <wp:inline distT="0" distB="0" distL="0" distR="0" wp14:anchorId="23978741" wp14:editId="567D3BA0">
            <wp:extent cx="5943600" cy="273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050"/>
                    </a:xfrm>
                    <a:prstGeom prst="rect">
                      <a:avLst/>
                    </a:prstGeom>
                  </pic:spPr>
                </pic:pic>
              </a:graphicData>
            </a:graphic>
          </wp:inline>
        </w:drawing>
      </w:r>
    </w:p>
    <w:p w14:paraId="0348512A" w14:textId="77777777" w:rsidR="00B97575" w:rsidRDefault="00B97575"/>
    <w:p w14:paraId="5DD3CD19" w14:textId="77777777" w:rsidR="00C6402D" w:rsidRDefault="00000000" w:rsidP="00C6402D">
      <w:pPr>
        <w:pStyle w:val="Heading4"/>
        <w:rPr>
          <w:b/>
          <w:color w:val="000000"/>
        </w:rPr>
      </w:pPr>
      <w:bookmarkStart w:id="7" w:name="_dahcgviirowd" w:colFirst="0" w:colLast="0"/>
      <w:bookmarkEnd w:id="7"/>
      <w:r>
        <w:rPr>
          <w:b/>
          <w:color w:val="000000"/>
        </w:rPr>
        <w:lastRenderedPageBreak/>
        <w:t xml:space="preserve">Step 5: </w:t>
      </w:r>
      <w:r w:rsidR="00C6402D">
        <w:rPr>
          <w:b/>
          <w:color w:val="000000"/>
        </w:rPr>
        <w:t>Create the Deidentification Template According to Requirements</w:t>
      </w:r>
    </w:p>
    <w:p w14:paraId="2774F2B3" w14:textId="366DB1D1" w:rsidR="00B97575" w:rsidRPr="00AF7ECA" w:rsidRDefault="00C6402D" w:rsidP="00C6402D">
      <w:pPr>
        <w:pStyle w:val="Heading4"/>
        <w:rPr>
          <w:bCs/>
          <w:color w:val="000000"/>
          <w:sz w:val="22"/>
          <w:szCs w:val="22"/>
        </w:rPr>
      </w:pPr>
      <w:r w:rsidRPr="00AF7ECA">
        <w:rPr>
          <w:bCs/>
          <w:color w:val="000000"/>
          <w:sz w:val="22"/>
          <w:szCs w:val="22"/>
        </w:rPr>
        <w:t xml:space="preserve">Generic Format </w:t>
      </w:r>
      <w:r w:rsidR="0000284B" w:rsidRPr="00AF7ECA">
        <w:rPr>
          <w:bCs/>
          <w:color w:val="000000"/>
          <w:sz w:val="22"/>
          <w:szCs w:val="22"/>
        </w:rPr>
        <w:t>to</w:t>
      </w:r>
      <w:r w:rsidRPr="00AF7ECA">
        <w:rPr>
          <w:bCs/>
          <w:color w:val="000000"/>
          <w:sz w:val="22"/>
          <w:szCs w:val="22"/>
        </w:rPr>
        <w:t xml:space="preserve"> Create the Template</w:t>
      </w:r>
      <w:r w:rsidR="0000284B" w:rsidRPr="00AF7ECA">
        <w:rPr>
          <w:bCs/>
          <w:color w:val="000000"/>
          <w:sz w:val="22"/>
          <w:szCs w:val="22"/>
        </w:rPr>
        <w:t xml:space="preserve"> with 3 Transformations</w:t>
      </w:r>
      <w:r w:rsidR="00AF7ECA">
        <w:rPr>
          <w:bCs/>
          <w:color w:val="000000"/>
          <w:sz w:val="22"/>
          <w:szCs w:val="22"/>
        </w:rPr>
        <w:t>. Does the transformation type on the info_types that are nested with it. Can add as many info types as needed so long as none are repeated.</w:t>
      </w:r>
      <w:r>
        <w:rPr>
          <w:b/>
          <w:color w:val="000000"/>
        </w:rPr>
        <w:br/>
      </w:r>
      <w:r w:rsidRPr="00C6402D">
        <w:rPr>
          <w:noProof/>
        </w:rPr>
        <w:drawing>
          <wp:inline distT="0" distB="0" distL="0" distR="0" wp14:anchorId="4ABEAB61" wp14:editId="79CAF914">
            <wp:extent cx="4849091" cy="7261031"/>
            <wp:effectExtent l="0" t="0" r="254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854077" cy="7268497"/>
                    </a:xfrm>
                    <a:prstGeom prst="rect">
                      <a:avLst/>
                    </a:prstGeom>
                  </pic:spPr>
                </pic:pic>
              </a:graphicData>
            </a:graphic>
          </wp:inline>
        </w:drawing>
      </w:r>
    </w:p>
    <w:p w14:paraId="4C8F88D8" w14:textId="12FC6772" w:rsidR="00B97575" w:rsidRDefault="00B97575"/>
    <w:p w14:paraId="266CDB68" w14:textId="3A8CD039" w:rsidR="00C6402D" w:rsidRDefault="00C6402D" w:rsidP="00C6402D">
      <w:pPr>
        <w:pStyle w:val="Heading4"/>
        <w:rPr>
          <w:b/>
          <w:color w:val="000000"/>
        </w:rPr>
      </w:pPr>
      <w:bookmarkStart w:id="8" w:name="_9q1f41zgnbd6" w:colFirst="0" w:colLast="0"/>
      <w:bookmarkEnd w:id="8"/>
      <w:r>
        <w:rPr>
          <w:b/>
          <w:color w:val="000000"/>
        </w:rPr>
        <w:t xml:space="preserve">Step 6: </w:t>
      </w:r>
      <w:r w:rsidR="001A3ABD">
        <w:rPr>
          <w:b/>
          <w:color w:val="000000"/>
        </w:rPr>
        <w:t>Creating the Template</w:t>
      </w:r>
    </w:p>
    <w:p w14:paraId="0A262EAB" w14:textId="49064B32" w:rsidR="001A3ABD" w:rsidRPr="001A3ABD" w:rsidRDefault="0000284B" w:rsidP="001A3ABD">
      <w:r>
        <w:t>Give the template a name and description and create the de-identification template profile to be viewed through the GCP Data Loss Prevention interface</w:t>
      </w:r>
    </w:p>
    <w:p w14:paraId="3A40AEAA" w14:textId="19AD7101" w:rsidR="001A3ABD" w:rsidRPr="001A3ABD" w:rsidRDefault="001A3ABD" w:rsidP="001A3ABD">
      <w:r w:rsidRPr="001A3ABD">
        <w:rPr>
          <w:noProof/>
        </w:rPr>
        <w:drawing>
          <wp:inline distT="0" distB="0" distL="0" distR="0" wp14:anchorId="2DD4FFA4" wp14:editId="345BBC5E">
            <wp:extent cx="5943600" cy="428752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4287520"/>
                    </a:xfrm>
                    <a:prstGeom prst="rect">
                      <a:avLst/>
                    </a:prstGeom>
                  </pic:spPr>
                </pic:pic>
              </a:graphicData>
            </a:graphic>
          </wp:inline>
        </w:drawing>
      </w:r>
    </w:p>
    <w:p w14:paraId="3981B088" w14:textId="3E463505" w:rsidR="00B97575" w:rsidRDefault="00000000">
      <w:pPr>
        <w:pStyle w:val="Heading2"/>
        <w:rPr>
          <w:b/>
        </w:rPr>
      </w:pPr>
      <w:r>
        <w:rPr>
          <w:b/>
        </w:rPr>
        <w:t>Conclusion</w:t>
      </w:r>
    </w:p>
    <w:p w14:paraId="3F5E1C56" w14:textId="6AFE04A2" w:rsidR="00B97575" w:rsidRDefault="0000284B">
      <w:r>
        <w:t>Configured a de-identification template for PII using the DLP API and Cloud Services. Has multiple methods of transformation on the PII data including Redaction, Masking, and Date Shifting. This template can be used in the future to de-identify PII data in a fhirStore.</w:t>
      </w:r>
    </w:p>
    <w:sectPr w:rsidR="00B975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7485"/>
    <w:multiLevelType w:val="hybridMultilevel"/>
    <w:tmpl w:val="16147294"/>
    <w:lvl w:ilvl="0" w:tplc="D34A64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E3001"/>
    <w:multiLevelType w:val="hybridMultilevel"/>
    <w:tmpl w:val="C324D740"/>
    <w:lvl w:ilvl="0" w:tplc="DB62D76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872037">
    <w:abstractNumId w:val="1"/>
  </w:num>
  <w:num w:numId="2" w16cid:durableId="177085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75"/>
    <w:rsid w:val="0000284B"/>
    <w:rsid w:val="001A3ABD"/>
    <w:rsid w:val="002B3524"/>
    <w:rsid w:val="00AF7ECA"/>
    <w:rsid w:val="00B97575"/>
    <w:rsid w:val="00C6402D"/>
    <w:rsid w:val="00DE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17D46"/>
  <w15:docId w15:val="{91E4433C-C4FD-1048-8FB1-6635EABF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B3524"/>
    <w:pPr>
      <w:ind w:left="720"/>
      <w:contextualSpacing/>
    </w:pPr>
  </w:style>
  <w:style w:type="paragraph" w:styleId="HTMLPreformatted">
    <w:name w:val="HTML Preformatted"/>
    <w:basedOn w:val="Normal"/>
    <w:link w:val="HTMLPreformattedChar"/>
    <w:uiPriority w:val="99"/>
    <w:semiHidden/>
    <w:unhideWhenUsed/>
    <w:rsid w:val="00C6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402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23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Ankith Rajiv Bachhu</cp:lastModifiedBy>
  <cp:revision>5</cp:revision>
  <dcterms:created xsi:type="dcterms:W3CDTF">2023-04-16T20:26:00Z</dcterms:created>
  <dcterms:modified xsi:type="dcterms:W3CDTF">2023-04-16T20:45:00Z</dcterms:modified>
</cp:coreProperties>
</file>