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CC5A" w14:textId="7CD64016" w:rsidR="00AA41A0" w:rsidRDefault="001B00CE" w:rsidP="001B00CE">
      <w:pPr>
        <w:pStyle w:val="Title"/>
      </w:pPr>
      <w:r>
        <w:t xml:space="preserve">Lab02 </w:t>
      </w:r>
    </w:p>
    <w:p w14:paraId="4E249BE0" w14:textId="5D3A3980" w:rsidR="001B00CE" w:rsidRDefault="001B00CE" w:rsidP="001B00CE">
      <w:pPr>
        <w:pStyle w:val="Heading1"/>
      </w:pPr>
      <w:r>
        <w:t>E/19/166</w:t>
      </w:r>
    </w:p>
    <w:p w14:paraId="6CDDE298" w14:textId="7D3D9086" w:rsidR="001B00CE" w:rsidRDefault="001B00CE" w:rsidP="001B00CE">
      <w:pPr>
        <w:pStyle w:val="Heading1"/>
      </w:pPr>
      <w:r>
        <w:t>Jayathunga W.W.K.</w:t>
      </w:r>
    </w:p>
    <w:p w14:paraId="1971D106" w14:textId="77777777" w:rsidR="001B00CE" w:rsidRDefault="001B00CE" w:rsidP="001B00CE"/>
    <w:p w14:paraId="66D5316A" w14:textId="075E2D2A" w:rsidR="001B00CE" w:rsidRDefault="001B00CE" w:rsidP="001B00CE">
      <w:pPr>
        <w:rPr>
          <w:b/>
          <w:bCs/>
          <w:sz w:val="28"/>
          <w:szCs w:val="28"/>
          <w:u w:val="single"/>
        </w:rPr>
      </w:pPr>
      <w:r w:rsidRPr="001B00CE">
        <w:rPr>
          <w:b/>
          <w:bCs/>
          <w:sz w:val="28"/>
          <w:szCs w:val="28"/>
          <w:u w:val="single"/>
        </w:rPr>
        <w:t>Exercise 1.1</w:t>
      </w:r>
    </w:p>
    <w:p w14:paraId="2764B2B7" w14:textId="2637D4A7" w:rsidR="00EA2F5A" w:rsidRDefault="00EA2F5A" w:rsidP="00EA2F5A">
      <w:pPr>
        <w:pStyle w:val="ListParagraph"/>
        <w:numPr>
          <w:ilvl w:val="0"/>
          <w:numId w:val="1"/>
        </w:numPr>
      </w:pPr>
      <w:r w:rsidRPr="00EA2F5A">
        <w:rPr>
          <w:b/>
          <w:bCs/>
        </w:rPr>
        <w:t>O_WRONLY:</w:t>
      </w:r>
      <w:r w:rsidRPr="00EA2F5A">
        <w:t xml:space="preserve"> This flag opens the file for writing, retains the existing file contents, and puts the file pointer at the start of the file. Any writes overwrite existing content</w:t>
      </w:r>
      <w:r>
        <w:t>.</w:t>
      </w:r>
    </w:p>
    <w:p w14:paraId="78C4ABB4" w14:textId="3B638B58" w:rsidR="00EA2F5A" w:rsidRDefault="00EA2F5A" w:rsidP="00EA2F5A">
      <w:pPr>
        <w:pStyle w:val="ListParagraph"/>
        <w:ind w:left="630"/>
      </w:pPr>
      <w:r w:rsidRPr="00EA2F5A">
        <w:rPr>
          <w:b/>
          <w:bCs/>
        </w:rPr>
        <w:t>O_APPEND:</w:t>
      </w:r>
      <w:r w:rsidRPr="00EA2F5A">
        <w:t xml:space="preserve"> This flag causes writes to append to the end of the file instead of overwriting at the start. This flag is persistent. If </w:t>
      </w:r>
      <w:r>
        <w:t>we</w:t>
      </w:r>
      <w:r w:rsidRPr="00EA2F5A">
        <w:t xml:space="preserve"> move the cursor elsewhere to read data, it’s always repositioned to the end of the file before each write</w:t>
      </w:r>
      <w:r>
        <w:t>.</w:t>
      </w:r>
    </w:p>
    <w:p w14:paraId="269E4947" w14:textId="1C78322D" w:rsidR="00EA2F5A" w:rsidRDefault="00EA2F5A" w:rsidP="00EA2F5A">
      <w:pPr>
        <w:pStyle w:val="ListParagraph"/>
        <w:ind w:left="630"/>
      </w:pPr>
      <w:r w:rsidRPr="00EA2F5A">
        <w:rPr>
          <w:b/>
          <w:bCs/>
        </w:rPr>
        <w:t xml:space="preserve">O_CREAT: </w:t>
      </w:r>
      <w:r w:rsidRPr="00EA2F5A">
        <w:t>This flag is used to create a file if it does not exist</w:t>
      </w:r>
      <w:r>
        <w:t>.</w:t>
      </w:r>
    </w:p>
    <w:p w14:paraId="3D53BC66" w14:textId="77777777" w:rsidR="00EA2F5A" w:rsidRDefault="00EA2F5A" w:rsidP="00EA2F5A">
      <w:pPr>
        <w:pStyle w:val="ListParagraph"/>
        <w:ind w:left="630"/>
      </w:pPr>
    </w:p>
    <w:p w14:paraId="5CE185AA" w14:textId="6A7CF3E8" w:rsidR="00EA2F5A" w:rsidRDefault="00EA2F5A" w:rsidP="00EA2F5A">
      <w:pPr>
        <w:pStyle w:val="ListParagraph"/>
        <w:numPr>
          <w:ilvl w:val="0"/>
          <w:numId w:val="1"/>
        </w:numPr>
      </w:pPr>
      <w:r w:rsidRPr="00EA2F5A">
        <w:rPr>
          <w:b/>
          <w:bCs/>
        </w:rPr>
        <w:t>S_IRUSR:</w:t>
      </w:r>
      <w:r w:rsidRPr="00EA2F5A">
        <w:t xml:space="preserve"> This mode sets read permission for the owner of the file. On many systems, this bit is 0400</w:t>
      </w:r>
      <w:r>
        <w:t>.</w:t>
      </w:r>
    </w:p>
    <w:p w14:paraId="7E3062A4" w14:textId="7D1673DE" w:rsidR="007916C3" w:rsidRDefault="00EA2F5A" w:rsidP="007916C3">
      <w:pPr>
        <w:pStyle w:val="ListParagraph"/>
        <w:ind w:left="630"/>
      </w:pPr>
      <w:r w:rsidRPr="00EA2F5A">
        <w:rPr>
          <w:b/>
          <w:bCs/>
        </w:rPr>
        <w:t>S_IWUSR:</w:t>
      </w:r>
      <w:r w:rsidRPr="00EA2F5A">
        <w:t xml:space="preserve"> This mode sets write permission for the owner of the file. Usually, this bit is 0200</w:t>
      </w:r>
      <w:r>
        <w:t>.</w:t>
      </w:r>
    </w:p>
    <w:p w14:paraId="706A72A1" w14:textId="77777777" w:rsidR="007916C3" w:rsidRDefault="007916C3" w:rsidP="007916C3"/>
    <w:p w14:paraId="192B769C" w14:textId="6275DD23" w:rsidR="007916C3" w:rsidRDefault="007916C3" w:rsidP="007916C3">
      <w:pPr>
        <w:rPr>
          <w:b/>
          <w:bCs/>
          <w:sz w:val="28"/>
          <w:szCs w:val="28"/>
          <w:u w:val="single"/>
        </w:rPr>
      </w:pPr>
      <w:r w:rsidRPr="007916C3">
        <w:rPr>
          <w:b/>
          <w:bCs/>
          <w:sz w:val="28"/>
          <w:szCs w:val="28"/>
          <w:u w:val="single"/>
        </w:rPr>
        <w:t>Exercise 1.2</w:t>
      </w:r>
    </w:p>
    <w:p w14:paraId="333069AF" w14:textId="50565887" w:rsidR="00AC06B1" w:rsidRPr="00AC06B1" w:rsidRDefault="00AC06B1" w:rsidP="00AC06B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</w:p>
    <w:p w14:paraId="05151FE7" w14:textId="4DAEA114" w:rsidR="00AC06B1" w:rsidRDefault="00AC06B1" w:rsidP="00AC06B1">
      <w:r w:rsidRPr="00AC06B1">
        <w:drawing>
          <wp:inline distT="0" distB="0" distL="0" distR="0" wp14:anchorId="3F664E9D" wp14:editId="22D1B180">
            <wp:extent cx="2278380" cy="3417570"/>
            <wp:effectExtent l="0" t="0" r="7620" b="0"/>
            <wp:docPr id="160276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68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02" cy="341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8D0" w14:textId="78C92778" w:rsidR="00AC06B1" w:rsidRDefault="00AC06B1" w:rsidP="00AC06B1">
      <w:pPr>
        <w:pStyle w:val="ListParagraph"/>
        <w:numPr>
          <w:ilvl w:val="0"/>
          <w:numId w:val="3"/>
        </w:numPr>
      </w:pPr>
    </w:p>
    <w:p w14:paraId="31223F84" w14:textId="3E6909D0" w:rsidR="00AC06B1" w:rsidRDefault="00AC06B1" w:rsidP="00AC06B1">
      <w:r w:rsidRPr="00AC06B1">
        <w:drawing>
          <wp:inline distT="0" distB="0" distL="0" distR="0" wp14:anchorId="484A5C0F" wp14:editId="6E6366BF">
            <wp:extent cx="5356860" cy="3639918"/>
            <wp:effectExtent l="0" t="0" r="0" b="0"/>
            <wp:docPr id="144307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76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695" cy="36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6B1">
        <w:drawing>
          <wp:inline distT="0" distB="0" distL="0" distR="0" wp14:anchorId="5EAA5078" wp14:editId="5B9A6ECE">
            <wp:extent cx="5356860" cy="3519159"/>
            <wp:effectExtent l="0" t="0" r="0" b="5715"/>
            <wp:docPr id="7916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87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001" cy="35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1FBB" w14:textId="77777777" w:rsidR="00834F3D" w:rsidRDefault="00834F3D" w:rsidP="00AC06B1"/>
    <w:p w14:paraId="03D3213B" w14:textId="77777777" w:rsidR="00834F3D" w:rsidRDefault="00834F3D" w:rsidP="00AC06B1"/>
    <w:p w14:paraId="25F3CC8C" w14:textId="04A93002" w:rsidR="00834F3D" w:rsidRDefault="00834F3D" w:rsidP="00AC06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2.1</w:t>
      </w:r>
    </w:p>
    <w:p w14:paraId="3B9BE904" w14:textId="5341C6B5" w:rsidR="00834F3D" w:rsidRDefault="00834F3D" w:rsidP="00834F3D">
      <w:pPr>
        <w:pStyle w:val="ListParagraph"/>
        <w:numPr>
          <w:ilvl w:val="0"/>
          <w:numId w:val="4"/>
        </w:numPr>
      </w:pPr>
      <w:r w:rsidRPr="00834F3D">
        <w:t xml:space="preserve">writes </w:t>
      </w:r>
      <w:r>
        <w:t>‘</w:t>
      </w:r>
      <w:r w:rsidRPr="00834F3D">
        <w:t>count</w:t>
      </w:r>
      <w:r>
        <w:t>’</w:t>
      </w:r>
      <w:r w:rsidRPr="00834F3D">
        <w:t xml:space="preserve"> bytes from the buffer </w:t>
      </w:r>
      <w:r>
        <w:t>‘</w:t>
      </w:r>
      <w:r w:rsidRPr="00834F3D">
        <w:t>buff</w:t>
      </w:r>
      <w:r>
        <w:t>’</w:t>
      </w:r>
      <w:r w:rsidRPr="00834F3D">
        <w:t xml:space="preserve"> directly to the standard output (usually the terminal).</w:t>
      </w:r>
      <w:r>
        <w:t xml:space="preserve"> </w:t>
      </w:r>
      <w:r w:rsidRPr="00834F3D">
        <w:t xml:space="preserve">This system call bypasses any additional formatting or interpretation that higher-level functions like </w:t>
      </w:r>
      <w:r>
        <w:t>‘</w:t>
      </w:r>
      <w:proofErr w:type="spellStart"/>
      <w:r w:rsidRPr="00834F3D">
        <w:t>printf</w:t>
      </w:r>
      <w:proofErr w:type="spellEnd"/>
      <w:r>
        <w:t>’</w:t>
      </w:r>
      <w:r w:rsidRPr="00834F3D">
        <w:t xml:space="preserve"> might apply, making it suitable for raw data output.</w:t>
      </w:r>
    </w:p>
    <w:p w14:paraId="3AD3EC91" w14:textId="77777777" w:rsidR="00834F3D" w:rsidRDefault="00834F3D" w:rsidP="00834F3D">
      <w:pPr>
        <w:pStyle w:val="ListParagraph"/>
        <w:numPr>
          <w:ilvl w:val="0"/>
          <w:numId w:val="4"/>
        </w:numPr>
      </w:pPr>
      <w:r w:rsidRPr="00834F3D">
        <w:t>Using a single unnamed pipe for bidirectional communication is generally not possible due to the inherent design of pipes.</w:t>
      </w:r>
      <w:r>
        <w:t xml:space="preserve"> </w:t>
      </w:r>
      <w:r>
        <w:t xml:space="preserve">A pipe, created with the pipe(int </w:t>
      </w:r>
      <w:proofErr w:type="spellStart"/>
      <w:r>
        <w:t>pipefd</w:t>
      </w:r>
      <w:proofErr w:type="spellEnd"/>
      <w:r>
        <w:t>[2]) function, is unidirectional. This means data can only flow in one direction—from the write-end (</w:t>
      </w:r>
      <w:proofErr w:type="spellStart"/>
      <w:r>
        <w:t>pipefd</w:t>
      </w:r>
      <w:proofErr w:type="spellEnd"/>
      <w:r>
        <w:t>[1]) to the read-end (</w:t>
      </w:r>
      <w:proofErr w:type="spellStart"/>
      <w:r>
        <w:t>pipefd</w:t>
      </w:r>
      <w:proofErr w:type="spellEnd"/>
      <w:r>
        <w:t>[0]).</w:t>
      </w:r>
    </w:p>
    <w:p w14:paraId="0F1867E7" w14:textId="6F2753A9" w:rsidR="00834F3D" w:rsidRDefault="00834F3D" w:rsidP="00834F3D">
      <w:pPr>
        <w:pStyle w:val="ListParagraph"/>
      </w:pPr>
      <w:r>
        <w:t>Attempting to use the same pipe for both reading and writing in both directions would lead to confusion and possible deadlocks, as there’s no built-in mechanism to distinguish whether data is meant for reading or writing.</w:t>
      </w:r>
    </w:p>
    <w:p w14:paraId="74372C76" w14:textId="77777777" w:rsidR="007C241C" w:rsidRDefault="007C241C" w:rsidP="007C241C">
      <w:pPr>
        <w:pStyle w:val="ListParagraph"/>
        <w:numPr>
          <w:ilvl w:val="0"/>
          <w:numId w:val="4"/>
        </w:numPr>
      </w:pPr>
      <w:r>
        <w:t>Unnamed pipes cannot be used to communicate between unrelated processes due to the following reasons:</w:t>
      </w:r>
    </w:p>
    <w:p w14:paraId="03B18E87" w14:textId="77777777" w:rsidR="007C241C" w:rsidRDefault="007C241C" w:rsidP="007C241C">
      <w:pPr>
        <w:pStyle w:val="ListParagraph"/>
      </w:pPr>
    </w:p>
    <w:p w14:paraId="4DB58006" w14:textId="49BF8888" w:rsidR="007C241C" w:rsidRPr="00DA0015" w:rsidRDefault="007C241C" w:rsidP="007C241C">
      <w:pPr>
        <w:pStyle w:val="ListParagraph"/>
        <w:numPr>
          <w:ilvl w:val="0"/>
          <w:numId w:val="5"/>
        </w:numPr>
        <w:rPr>
          <w:u w:val="single"/>
        </w:rPr>
      </w:pPr>
      <w:r w:rsidRPr="00DA0015">
        <w:rPr>
          <w:u w:val="single"/>
        </w:rPr>
        <w:t>Creation and Inheritance Mechanism:</w:t>
      </w:r>
    </w:p>
    <w:p w14:paraId="09F2FC23" w14:textId="77777777" w:rsidR="007C241C" w:rsidRDefault="007C241C" w:rsidP="007C241C">
      <w:pPr>
        <w:pStyle w:val="ListParagraph"/>
        <w:ind w:left="1080"/>
      </w:pPr>
    </w:p>
    <w:p w14:paraId="2FC460C7" w14:textId="77777777" w:rsidR="007C241C" w:rsidRPr="007C241C" w:rsidRDefault="007C241C" w:rsidP="007C241C">
      <w:pPr>
        <w:pStyle w:val="ListParagraph"/>
        <w:ind w:firstLine="720"/>
        <w:rPr>
          <w:b/>
          <w:bCs/>
        </w:rPr>
      </w:pPr>
      <w:r w:rsidRPr="007C241C">
        <w:rPr>
          <w:b/>
          <w:bCs/>
        </w:rPr>
        <w:t>Pipe Creation:</w:t>
      </w:r>
    </w:p>
    <w:p w14:paraId="7BE9F8DB" w14:textId="3746BCC3" w:rsidR="007C241C" w:rsidRDefault="007C241C" w:rsidP="007C241C">
      <w:pPr>
        <w:pStyle w:val="ListParagraph"/>
        <w:ind w:left="1440"/>
      </w:pPr>
      <w:r>
        <w:t xml:space="preserve">Unnamed pipes are created using the pipe(int </w:t>
      </w:r>
      <w:proofErr w:type="spellStart"/>
      <w:r>
        <w:t>pipefd</w:t>
      </w:r>
      <w:proofErr w:type="spellEnd"/>
      <w:r>
        <w:t>[2]) system call, which provides two file descriptors: one for reading and one for writing.</w:t>
      </w:r>
    </w:p>
    <w:p w14:paraId="59FCEE08" w14:textId="77777777" w:rsidR="007C241C" w:rsidRPr="00DA0015" w:rsidRDefault="007C241C" w:rsidP="007C241C">
      <w:pPr>
        <w:pStyle w:val="ListParagraph"/>
        <w:ind w:firstLine="720"/>
        <w:rPr>
          <w:b/>
          <w:bCs/>
        </w:rPr>
      </w:pPr>
      <w:r w:rsidRPr="00DA0015">
        <w:rPr>
          <w:b/>
          <w:bCs/>
        </w:rPr>
        <w:t>File Descriptor Inheritance:</w:t>
      </w:r>
    </w:p>
    <w:p w14:paraId="57448824" w14:textId="77777777" w:rsidR="007C241C" w:rsidRDefault="007C241C" w:rsidP="00DA0015">
      <w:pPr>
        <w:pStyle w:val="ListParagraph"/>
        <w:ind w:firstLine="720"/>
      </w:pPr>
      <w:r>
        <w:t>These file descriptors are only available in the creating process and its children.</w:t>
      </w:r>
    </w:p>
    <w:p w14:paraId="7B27A1BE" w14:textId="68FDC1A5" w:rsidR="007C241C" w:rsidRDefault="007C241C" w:rsidP="00DA0015">
      <w:pPr>
        <w:pStyle w:val="ListParagraph"/>
        <w:ind w:left="1440"/>
      </w:pPr>
      <w:r>
        <w:t>When a process forks, the child process inherits the file descriptors from the parent</w:t>
      </w:r>
      <w:r w:rsidR="00DA0015">
        <w:t xml:space="preserve"> </w:t>
      </w:r>
      <w:r>
        <w:t>process, allowing both processes to use the pipe for communication.</w:t>
      </w:r>
    </w:p>
    <w:p w14:paraId="564AA18E" w14:textId="77777777" w:rsidR="00DA0015" w:rsidRDefault="00DA0015" w:rsidP="00DA0015">
      <w:pPr>
        <w:pStyle w:val="ListParagraph"/>
        <w:ind w:left="1440"/>
      </w:pPr>
    </w:p>
    <w:p w14:paraId="3A74FFF8" w14:textId="1DF06CF8" w:rsidR="007C241C" w:rsidRDefault="007C241C" w:rsidP="00DA0015">
      <w:pPr>
        <w:pStyle w:val="ListParagraph"/>
        <w:numPr>
          <w:ilvl w:val="0"/>
          <w:numId w:val="5"/>
        </w:numPr>
        <w:rPr>
          <w:u w:val="single"/>
        </w:rPr>
      </w:pPr>
      <w:r w:rsidRPr="00DA0015">
        <w:rPr>
          <w:u w:val="single"/>
        </w:rPr>
        <w:t>File Descriptor Scope:</w:t>
      </w:r>
    </w:p>
    <w:p w14:paraId="7EE47884" w14:textId="77777777" w:rsidR="00DA0015" w:rsidRDefault="00DA0015" w:rsidP="00DA0015">
      <w:pPr>
        <w:pStyle w:val="ListParagraph"/>
        <w:ind w:left="1080"/>
      </w:pPr>
    </w:p>
    <w:p w14:paraId="358C9001" w14:textId="77777777" w:rsidR="007C241C" w:rsidRPr="00DA0015" w:rsidRDefault="007C241C" w:rsidP="00DA0015">
      <w:pPr>
        <w:pStyle w:val="ListParagraph"/>
        <w:ind w:firstLine="720"/>
        <w:rPr>
          <w:b/>
          <w:bCs/>
        </w:rPr>
      </w:pPr>
      <w:r w:rsidRPr="00DA0015">
        <w:rPr>
          <w:b/>
          <w:bCs/>
        </w:rPr>
        <w:t>Process-Specific:</w:t>
      </w:r>
    </w:p>
    <w:p w14:paraId="6C7D5811" w14:textId="599E9F7D" w:rsidR="007C241C" w:rsidRDefault="00DA0015" w:rsidP="00DA0015">
      <w:pPr>
        <w:pStyle w:val="ListParagraph"/>
        <w:ind w:left="1440"/>
      </w:pPr>
      <w:r>
        <w:t>F</w:t>
      </w:r>
      <w:r w:rsidR="007C241C">
        <w:t>ile descriptors in Unix-like systems are specific to the process in which they are created. They are not globally accessible and cannot be shared directly with unrelated processes.</w:t>
      </w:r>
    </w:p>
    <w:p w14:paraId="1FA87EFC" w14:textId="77777777" w:rsidR="007C241C" w:rsidRPr="00DA0015" w:rsidRDefault="007C241C" w:rsidP="00DA0015">
      <w:pPr>
        <w:pStyle w:val="ListParagraph"/>
        <w:ind w:firstLine="720"/>
        <w:rPr>
          <w:b/>
          <w:bCs/>
        </w:rPr>
      </w:pPr>
      <w:r w:rsidRPr="00DA0015">
        <w:rPr>
          <w:b/>
          <w:bCs/>
        </w:rPr>
        <w:t>Lack of a Common Handle:</w:t>
      </w:r>
    </w:p>
    <w:p w14:paraId="1E1C584D" w14:textId="77777777" w:rsidR="007C241C" w:rsidRDefault="007C241C" w:rsidP="00DA0015">
      <w:pPr>
        <w:pStyle w:val="ListParagraph"/>
        <w:ind w:left="1440"/>
      </w:pPr>
      <w:r>
        <w:t>Unnamed pipes lack a global identifier or handle that can be passed to other unrelated processes to access the pipe.</w:t>
      </w:r>
    </w:p>
    <w:p w14:paraId="41D1A772" w14:textId="77777777" w:rsidR="00DA0015" w:rsidRDefault="00DA0015" w:rsidP="00DA0015">
      <w:pPr>
        <w:pStyle w:val="ListParagraph"/>
        <w:ind w:left="1440"/>
      </w:pPr>
    </w:p>
    <w:p w14:paraId="407431C7" w14:textId="628CD6A3" w:rsidR="007C241C" w:rsidRDefault="007C241C" w:rsidP="00DA0015">
      <w:pPr>
        <w:pStyle w:val="ListParagraph"/>
        <w:numPr>
          <w:ilvl w:val="0"/>
          <w:numId w:val="5"/>
        </w:numPr>
        <w:rPr>
          <w:u w:val="single"/>
        </w:rPr>
      </w:pPr>
      <w:r w:rsidRPr="00DA0015">
        <w:rPr>
          <w:u w:val="single"/>
        </w:rPr>
        <w:t>Inter-Process Communication (IPC) Requirements:</w:t>
      </w:r>
    </w:p>
    <w:p w14:paraId="7457ACCB" w14:textId="77777777" w:rsidR="00DA0015" w:rsidRDefault="00DA0015" w:rsidP="00DA0015">
      <w:pPr>
        <w:pStyle w:val="ListParagraph"/>
        <w:ind w:left="1080"/>
      </w:pPr>
    </w:p>
    <w:p w14:paraId="44A674C9" w14:textId="77777777" w:rsidR="007C241C" w:rsidRPr="00DA0015" w:rsidRDefault="007C241C" w:rsidP="00DA0015">
      <w:pPr>
        <w:pStyle w:val="ListParagraph"/>
        <w:ind w:firstLine="720"/>
        <w:rPr>
          <w:b/>
          <w:bCs/>
        </w:rPr>
      </w:pPr>
      <w:r w:rsidRPr="00DA0015">
        <w:rPr>
          <w:b/>
          <w:bCs/>
        </w:rPr>
        <w:t>Shared Memory or Named Objects:</w:t>
      </w:r>
    </w:p>
    <w:p w14:paraId="40DB2686" w14:textId="77777777" w:rsidR="007C241C" w:rsidRDefault="007C241C" w:rsidP="00DA0015">
      <w:pPr>
        <w:pStyle w:val="ListParagraph"/>
        <w:ind w:left="1440"/>
      </w:pPr>
      <w:r>
        <w:t>Unrelated processes typically need to use named IPC mechanisms such as named pipes (FIFOs), message queues, shared memory, or sockets.</w:t>
      </w:r>
    </w:p>
    <w:p w14:paraId="6AEF7E10" w14:textId="3261C4E9" w:rsidR="007C241C" w:rsidRPr="00834F3D" w:rsidRDefault="007C241C" w:rsidP="00DA0015">
      <w:pPr>
        <w:pStyle w:val="ListParagraph"/>
        <w:ind w:left="1440"/>
      </w:pPr>
      <w:r>
        <w:t xml:space="preserve">Named pipes (created using </w:t>
      </w:r>
      <w:proofErr w:type="spellStart"/>
      <w:r>
        <w:t>mkfifo</w:t>
      </w:r>
      <w:proofErr w:type="spellEnd"/>
      <w:r>
        <w:t>) provide a file path that unrelated processes can use to open and communicate through the pipe.</w:t>
      </w:r>
    </w:p>
    <w:sectPr w:rsidR="007C241C" w:rsidRPr="0083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E2E"/>
    <w:multiLevelType w:val="hybridMultilevel"/>
    <w:tmpl w:val="163E9AB0"/>
    <w:lvl w:ilvl="0" w:tplc="EC8C7916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741888"/>
    <w:multiLevelType w:val="hybridMultilevel"/>
    <w:tmpl w:val="F8EC3CEC"/>
    <w:lvl w:ilvl="0" w:tplc="AD0C3E92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71F3F92"/>
    <w:multiLevelType w:val="hybridMultilevel"/>
    <w:tmpl w:val="39D65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20434"/>
    <w:multiLevelType w:val="hybridMultilevel"/>
    <w:tmpl w:val="E48458B4"/>
    <w:lvl w:ilvl="0" w:tplc="F67C8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71098"/>
    <w:multiLevelType w:val="hybridMultilevel"/>
    <w:tmpl w:val="F872D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60204">
    <w:abstractNumId w:val="0"/>
  </w:num>
  <w:num w:numId="2" w16cid:durableId="787970713">
    <w:abstractNumId w:val="2"/>
  </w:num>
  <w:num w:numId="3" w16cid:durableId="1550995023">
    <w:abstractNumId w:val="1"/>
  </w:num>
  <w:num w:numId="4" w16cid:durableId="1436175594">
    <w:abstractNumId w:val="4"/>
  </w:num>
  <w:num w:numId="5" w16cid:durableId="75396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4"/>
    <w:rsid w:val="00087F84"/>
    <w:rsid w:val="00171059"/>
    <w:rsid w:val="001B00CE"/>
    <w:rsid w:val="007916C3"/>
    <w:rsid w:val="007C241C"/>
    <w:rsid w:val="00834F3D"/>
    <w:rsid w:val="00926C85"/>
    <w:rsid w:val="009A156C"/>
    <w:rsid w:val="009D403A"/>
    <w:rsid w:val="00AA41A0"/>
    <w:rsid w:val="00AC06B1"/>
    <w:rsid w:val="00D45D5F"/>
    <w:rsid w:val="00DA0015"/>
    <w:rsid w:val="00E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AB3"/>
  <w15:chartTrackingRefBased/>
  <w15:docId w15:val="{3EBF068C-02C6-4127-92FA-C0834C45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E/19/166</vt:lpstr>
      <vt:lpstr>Jayathunga W.W.K.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5</cp:revision>
  <dcterms:created xsi:type="dcterms:W3CDTF">2024-05-12T11:54:00Z</dcterms:created>
  <dcterms:modified xsi:type="dcterms:W3CDTF">2024-05-19T17:09:00Z</dcterms:modified>
</cp:coreProperties>
</file>