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C712" w14:textId="19FC77BF" w:rsidR="00356E70" w:rsidRDefault="00356E70" w:rsidP="00395A7E">
      <w:pPr>
        <w:spacing w:line="180" w:lineRule="auto"/>
        <w:jc w:val="right"/>
        <w:rPr>
          <w:lang w:eastAsia="ja-JP"/>
        </w:rPr>
      </w:pPr>
      <w:r>
        <w:rPr>
          <w:rFonts w:hint="eastAsia"/>
          <w:lang w:eastAsia="ja-JP"/>
        </w:rPr>
        <w:t>提出日：</w:t>
      </w:r>
      <w:r w:rsidR="007A6B92">
        <w:rPr>
          <w:rFonts w:hint="eastAsia"/>
          <w:lang w:eastAsia="ja-JP"/>
        </w:rPr>
        <w:t>10</w:t>
      </w:r>
      <w:r>
        <w:rPr>
          <w:rFonts w:hint="eastAsia"/>
          <w:lang w:eastAsia="ja-JP"/>
        </w:rPr>
        <w:t>月</w:t>
      </w:r>
      <w:r w:rsidR="007A6B92">
        <w:rPr>
          <w:rFonts w:hint="eastAsia"/>
          <w:lang w:eastAsia="ja-JP"/>
        </w:rPr>
        <w:t>9</w:t>
      </w:r>
      <w:r>
        <w:rPr>
          <w:rFonts w:hint="eastAsia"/>
          <w:lang w:eastAsia="ja-JP"/>
        </w:rPr>
        <w:t>日</w:t>
      </w:r>
    </w:p>
    <w:p w14:paraId="0394C713" w14:textId="228264A7" w:rsidR="00356E70" w:rsidRDefault="000B2FFA" w:rsidP="00395A7E">
      <w:pPr>
        <w:pStyle w:val="a3"/>
        <w:pBdr>
          <w:bottom w:val="single" w:sz="4" w:space="1" w:color="auto"/>
        </w:pBdr>
        <w:spacing w:line="180" w:lineRule="auto"/>
        <w:rPr>
          <w:lang w:eastAsia="ja-JP"/>
        </w:rPr>
      </w:pPr>
      <w:r>
        <w:rPr>
          <w:lang w:eastAsia="ja-JP"/>
        </w:rPr>
        <w:t>情報技術者論レポート（</w:t>
      </w:r>
      <w:r>
        <w:rPr>
          <w:rFonts w:hint="eastAsia"/>
          <w:lang w:eastAsia="ja-JP"/>
        </w:rPr>
        <w:t>１０</w:t>
      </w:r>
      <w:r>
        <w:rPr>
          <w:lang w:eastAsia="ja-JP"/>
        </w:rPr>
        <w:t>月</w:t>
      </w:r>
      <w:r w:rsidR="0043025D">
        <w:rPr>
          <w:rFonts w:hint="eastAsia"/>
          <w:lang w:eastAsia="ja-JP"/>
        </w:rPr>
        <w:t>３</w:t>
      </w:r>
      <w:r w:rsidR="00356E70">
        <w:rPr>
          <w:lang w:eastAsia="ja-JP"/>
        </w:rPr>
        <w:t>日講義分）</w:t>
      </w:r>
    </w:p>
    <w:p w14:paraId="0394C714" w14:textId="14FA4E21" w:rsidR="00356E70" w:rsidRDefault="007A6B92" w:rsidP="00395A7E">
      <w:pPr>
        <w:spacing w:after="0" w:line="180" w:lineRule="auto"/>
        <w:jc w:val="right"/>
        <w:rPr>
          <w:lang w:eastAsia="ja-JP"/>
        </w:rPr>
      </w:pPr>
      <w:r>
        <w:rPr>
          <w:rFonts w:hint="eastAsia"/>
          <w:lang w:eastAsia="ja-JP"/>
        </w:rPr>
        <w:t>IS</w:t>
      </w:r>
      <w:r w:rsidR="00356E70">
        <w:rPr>
          <w:rFonts w:hint="eastAsia"/>
          <w:lang w:eastAsia="ja-JP"/>
        </w:rPr>
        <w:t xml:space="preserve">学科　</w:t>
      </w:r>
      <w:r>
        <w:rPr>
          <w:rFonts w:hint="eastAsia"/>
          <w:lang w:eastAsia="ja-JP"/>
        </w:rPr>
        <w:t>B16079</w:t>
      </w:r>
    </w:p>
    <w:p w14:paraId="0394C715" w14:textId="175229BF" w:rsidR="00356E70" w:rsidRDefault="007A6B92" w:rsidP="007A6B92">
      <w:pPr>
        <w:wordWrap w:val="0"/>
        <w:spacing w:after="0" w:line="180" w:lineRule="auto"/>
        <w:jc w:val="right"/>
        <w:rPr>
          <w:lang w:eastAsia="ja-JP"/>
        </w:rPr>
      </w:pPr>
      <w:r>
        <w:rPr>
          <w:rFonts w:hint="eastAsia"/>
          <w:lang w:eastAsia="ja-JP"/>
        </w:rPr>
        <w:t>前田　剛志</w:t>
      </w:r>
      <w:bookmarkStart w:id="0" w:name="_GoBack"/>
      <w:bookmarkEnd w:id="0"/>
    </w:p>
    <w:p w14:paraId="0394C716" w14:textId="77777777" w:rsidR="005D64D1" w:rsidRPr="00356E70" w:rsidRDefault="005D64D1" w:rsidP="00395A7E">
      <w:pPr>
        <w:spacing w:after="0" w:line="180" w:lineRule="auto"/>
        <w:jc w:val="right"/>
        <w:rPr>
          <w:lang w:eastAsia="ja-JP"/>
        </w:rPr>
      </w:pPr>
    </w:p>
    <w:p w14:paraId="0394C717" w14:textId="77777777" w:rsidR="00395A7E" w:rsidRDefault="00395A7E" w:rsidP="00395A7E">
      <w:pPr>
        <w:spacing w:line="180" w:lineRule="auto"/>
      </w:pPr>
      <w:r>
        <w:rPr>
          <w:rFonts w:hint="eastAsia"/>
        </w:rPr>
        <w:t>（１）</w:t>
      </w:r>
    </w:p>
    <w:tbl>
      <w:tblPr>
        <w:tblStyle w:val="ab"/>
        <w:tblW w:w="8500" w:type="dxa"/>
        <w:tblLook w:val="04A0" w:firstRow="1" w:lastRow="0" w:firstColumn="1" w:lastColumn="0" w:noHBand="0" w:noVBand="1"/>
      </w:tblPr>
      <w:tblGrid>
        <w:gridCol w:w="2123"/>
        <w:gridCol w:w="6377"/>
      </w:tblGrid>
      <w:tr w:rsidR="00A1375D" w14:paraId="0394C71C" w14:textId="77777777" w:rsidTr="00A1375D">
        <w:tc>
          <w:tcPr>
            <w:tcW w:w="2123" w:type="dxa"/>
          </w:tcPr>
          <w:p w14:paraId="0394C718" w14:textId="09B394FC" w:rsidR="00A1375D" w:rsidRDefault="00A1375D" w:rsidP="00A1375D">
            <w:pPr>
              <w:spacing w:line="180" w:lineRule="auto"/>
              <w:rPr>
                <w:lang w:eastAsia="ja-JP"/>
              </w:rPr>
            </w:pPr>
            <w:r>
              <w:rPr>
                <w:rFonts w:hint="eastAsia"/>
                <w:lang w:eastAsia="ja-JP"/>
              </w:rPr>
              <w:t>商品またはサービスの名称</w:t>
            </w:r>
          </w:p>
        </w:tc>
        <w:tc>
          <w:tcPr>
            <w:tcW w:w="6377" w:type="dxa"/>
          </w:tcPr>
          <w:p w14:paraId="0394C719" w14:textId="203BD62B" w:rsidR="00A1375D" w:rsidRDefault="0094688A" w:rsidP="00395A7E">
            <w:pPr>
              <w:spacing w:line="180" w:lineRule="auto"/>
              <w:rPr>
                <w:lang w:eastAsia="ja-JP"/>
              </w:rPr>
            </w:pPr>
            <w:proofErr w:type="spellStart"/>
            <w:r>
              <w:rPr>
                <w:rFonts w:eastAsia="メイリオ" w:cs="Helvetica"/>
                <w:color w:val="1F1F1F"/>
                <w:sz w:val="24"/>
                <w:szCs w:val="24"/>
              </w:rPr>
              <w:t>PlayStation®Plus</w:t>
            </w:r>
            <w:proofErr w:type="spellEnd"/>
            <w:r w:rsidR="002F5415">
              <w:rPr>
                <w:rFonts w:eastAsia="メイリオ" w:cs="Helvetica"/>
                <w:color w:val="1F1F1F"/>
                <w:sz w:val="24"/>
                <w:szCs w:val="24"/>
              </w:rPr>
              <w:t>[1]</w:t>
            </w:r>
          </w:p>
        </w:tc>
      </w:tr>
      <w:tr w:rsidR="00A1375D" w14:paraId="0394C721" w14:textId="77777777" w:rsidTr="0043025D">
        <w:trPr>
          <w:trHeight w:val="1814"/>
        </w:trPr>
        <w:tc>
          <w:tcPr>
            <w:tcW w:w="2123" w:type="dxa"/>
          </w:tcPr>
          <w:p w14:paraId="0394C71D" w14:textId="24BDD1DC" w:rsidR="00A1375D" w:rsidRPr="0043025D" w:rsidRDefault="0043025D" w:rsidP="00395A7E">
            <w:pPr>
              <w:spacing w:line="180" w:lineRule="auto"/>
              <w:rPr>
                <w:lang w:eastAsia="ja-JP"/>
              </w:rPr>
            </w:pPr>
            <w:r w:rsidRPr="0043025D">
              <w:rPr>
                <w:rFonts w:hint="eastAsia"/>
                <w:lang w:eastAsia="ja-JP"/>
              </w:rPr>
              <w:t>①商品またはサービスをどのような顧客に売っているか</w:t>
            </w:r>
          </w:p>
        </w:tc>
        <w:tc>
          <w:tcPr>
            <w:tcW w:w="6377" w:type="dxa"/>
          </w:tcPr>
          <w:p w14:paraId="0ABB282A" w14:textId="2B181136" w:rsidR="00A1375D" w:rsidRDefault="0094688A" w:rsidP="00395A7E">
            <w:pPr>
              <w:spacing w:line="180" w:lineRule="auto"/>
              <w:rPr>
                <w:lang w:eastAsia="ja-JP"/>
              </w:rPr>
            </w:pPr>
            <w:r>
              <w:rPr>
                <w:lang w:eastAsia="ja-JP"/>
              </w:rPr>
              <w:t>p</w:t>
            </w:r>
            <w:r>
              <w:rPr>
                <w:rFonts w:hint="eastAsia"/>
                <w:lang w:eastAsia="ja-JP"/>
              </w:rPr>
              <w:t>s3</w:t>
            </w:r>
            <w:r>
              <w:rPr>
                <w:lang w:eastAsia="ja-JP"/>
              </w:rPr>
              <w:t>,ps4</w:t>
            </w:r>
            <w:r>
              <w:rPr>
                <w:rFonts w:hint="eastAsia"/>
                <w:lang w:eastAsia="ja-JP"/>
              </w:rPr>
              <w:t>を利用しているユーザー</w:t>
            </w:r>
          </w:p>
          <w:p w14:paraId="0394C71E" w14:textId="72CBAD10" w:rsidR="00A1375D" w:rsidRDefault="00A1375D" w:rsidP="00395A7E">
            <w:pPr>
              <w:spacing w:line="180" w:lineRule="auto"/>
              <w:rPr>
                <w:lang w:eastAsia="ja-JP"/>
              </w:rPr>
            </w:pPr>
          </w:p>
        </w:tc>
      </w:tr>
      <w:tr w:rsidR="00A1375D" w14:paraId="0394C727" w14:textId="77777777" w:rsidTr="0043025D">
        <w:trPr>
          <w:trHeight w:val="1814"/>
        </w:trPr>
        <w:tc>
          <w:tcPr>
            <w:tcW w:w="2123" w:type="dxa"/>
          </w:tcPr>
          <w:p w14:paraId="0394C722" w14:textId="64194FE8" w:rsidR="00A1375D" w:rsidRPr="0043025D" w:rsidRDefault="0043025D" w:rsidP="00395A7E">
            <w:pPr>
              <w:spacing w:line="180" w:lineRule="auto"/>
              <w:rPr>
                <w:lang w:eastAsia="ja-JP"/>
              </w:rPr>
            </w:pPr>
            <w:r w:rsidRPr="0043025D">
              <w:rPr>
                <w:rFonts w:hint="eastAsia"/>
                <w:lang w:eastAsia="ja-JP"/>
              </w:rPr>
              <w:t>②商品またはサービスによってどのような価値を顧客に届けているか（顧客価値は何か）</w:t>
            </w:r>
          </w:p>
        </w:tc>
        <w:tc>
          <w:tcPr>
            <w:tcW w:w="6377" w:type="dxa"/>
          </w:tcPr>
          <w:p w14:paraId="3922C526" w14:textId="4BDB40A4" w:rsidR="00A1375D" w:rsidRDefault="0094688A" w:rsidP="00395A7E">
            <w:pPr>
              <w:spacing w:line="180" w:lineRule="auto"/>
              <w:rPr>
                <w:lang w:eastAsia="ja-JP"/>
              </w:rPr>
            </w:pPr>
            <w:r>
              <w:rPr>
                <w:lang w:eastAsia="ja-JP"/>
              </w:rPr>
              <w:t>p</w:t>
            </w:r>
            <w:r>
              <w:rPr>
                <w:rFonts w:hint="eastAsia"/>
                <w:lang w:eastAsia="ja-JP"/>
              </w:rPr>
              <w:t>s3</w:t>
            </w:r>
            <w:r>
              <w:rPr>
                <w:lang w:eastAsia="ja-JP"/>
              </w:rPr>
              <w:t>,ps4</w:t>
            </w:r>
            <w:r>
              <w:rPr>
                <w:rFonts w:hint="eastAsia"/>
                <w:lang w:eastAsia="ja-JP"/>
              </w:rPr>
              <w:t>を利用しているユーザー</w:t>
            </w:r>
            <w:r>
              <w:rPr>
                <w:rFonts w:hint="eastAsia"/>
                <w:lang w:eastAsia="ja-JP"/>
              </w:rPr>
              <w:t>が追加料金で様々な追加特典を受けることができるようになる。（例オンラインマルチプレイ、フリープレイなど）</w:t>
            </w:r>
          </w:p>
          <w:p w14:paraId="0394C724" w14:textId="74A355E2" w:rsidR="0094688A" w:rsidRPr="0094688A" w:rsidRDefault="0094688A" w:rsidP="00395A7E">
            <w:pPr>
              <w:spacing w:line="180" w:lineRule="auto"/>
              <w:rPr>
                <w:rFonts w:hint="eastAsia"/>
                <w:lang w:eastAsia="ja-JP"/>
              </w:rPr>
            </w:pPr>
          </w:p>
        </w:tc>
      </w:tr>
      <w:tr w:rsidR="0043025D" w14:paraId="275DD50D" w14:textId="77777777" w:rsidTr="0043025D">
        <w:trPr>
          <w:trHeight w:val="1814"/>
        </w:trPr>
        <w:tc>
          <w:tcPr>
            <w:tcW w:w="2123" w:type="dxa"/>
          </w:tcPr>
          <w:p w14:paraId="2970F9F9" w14:textId="385850C9" w:rsidR="0043025D" w:rsidRPr="00A1375D" w:rsidRDefault="0043025D" w:rsidP="00395A7E">
            <w:pPr>
              <w:spacing w:line="180" w:lineRule="auto"/>
              <w:rPr>
                <w:lang w:eastAsia="ja-JP"/>
              </w:rPr>
            </w:pPr>
            <w:r w:rsidRPr="0043025D">
              <w:rPr>
                <w:rFonts w:hint="eastAsia"/>
                <w:lang w:eastAsia="ja-JP"/>
              </w:rPr>
              <w:t>③そのために必要な資源（人、モノ、知的財産、財務など）は何か</w:t>
            </w:r>
          </w:p>
        </w:tc>
        <w:tc>
          <w:tcPr>
            <w:tcW w:w="6377" w:type="dxa"/>
          </w:tcPr>
          <w:p w14:paraId="6E32A12B" w14:textId="33CE9741" w:rsidR="0043025D" w:rsidRDefault="00D030C9" w:rsidP="00395A7E">
            <w:pPr>
              <w:spacing w:line="180" w:lineRule="auto"/>
              <w:rPr>
                <w:lang w:eastAsia="ja-JP"/>
              </w:rPr>
            </w:pPr>
            <w:r>
              <w:rPr>
                <w:rFonts w:hint="eastAsia"/>
                <w:lang w:eastAsia="ja-JP"/>
              </w:rPr>
              <w:t>フリープレイなどのソフトの権利</w:t>
            </w:r>
          </w:p>
        </w:tc>
      </w:tr>
      <w:tr w:rsidR="0043025D" w14:paraId="6E55F1E5" w14:textId="77777777" w:rsidTr="0043025D">
        <w:trPr>
          <w:trHeight w:val="1814"/>
        </w:trPr>
        <w:tc>
          <w:tcPr>
            <w:tcW w:w="2123" w:type="dxa"/>
          </w:tcPr>
          <w:p w14:paraId="393B61DC" w14:textId="70340048" w:rsidR="0043025D" w:rsidRPr="0043025D" w:rsidRDefault="0043025D" w:rsidP="00395A7E">
            <w:pPr>
              <w:spacing w:line="180" w:lineRule="auto"/>
              <w:rPr>
                <w:lang w:eastAsia="ja-JP"/>
              </w:rPr>
            </w:pPr>
            <w:r w:rsidRPr="0043025D">
              <w:rPr>
                <w:rFonts w:hint="eastAsia"/>
                <w:lang w:eastAsia="ja-JP"/>
              </w:rPr>
              <w:t>④そのために企業はどのような取り組みをしているか</w:t>
            </w:r>
          </w:p>
        </w:tc>
        <w:tc>
          <w:tcPr>
            <w:tcW w:w="6377" w:type="dxa"/>
          </w:tcPr>
          <w:p w14:paraId="3626173B" w14:textId="360C90EF" w:rsidR="0043025D" w:rsidRDefault="0094688A" w:rsidP="00395A7E">
            <w:pPr>
              <w:spacing w:line="180" w:lineRule="auto"/>
              <w:rPr>
                <w:lang w:eastAsia="ja-JP"/>
              </w:rPr>
            </w:pPr>
            <w:r>
              <w:rPr>
                <w:rFonts w:hint="eastAsia"/>
                <w:lang w:eastAsia="ja-JP"/>
              </w:rPr>
              <w:t>魅力的な</w:t>
            </w:r>
            <w:r w:rsidR="00C041A5">
              <w:rPr>
                <w:rFonts w:hint="eastAsia"/>
                <w:lang w:eastAsia="ja-JP"/>
              </w:rPr>
              <w:t>特典を充実させる</w:t>
            </w:r>
          </w:p>
        </w:tc>
      </w:tr>
      <w:tr w:rsidR="00A1375D" w14:paraId="0394C72E" w14:textId="77777777" w:rsidTr="0043025D">
        <w:trPr>
          <w:trHeight w:val="1814"/>
        </w:trPr>
        <w:tc>
          <w:tcPr>
            <w:tcW w:w="2123" w:type="dxa"/>
          </w:tcPr>
          <w:p w14:paraId="0394C728" w14:textId="72F2FAE2" w:rsidR="00A1375D" w:rsidRDefault="0043025D" w:rsidP="00A1375D">
            <w:pPr>
              <w:spacing w:line="180" w:lineRule="auto"/>
              <w:rPr>
                <w:lang w:eastAsia="ja-JP"/>
              </w:rPr>
            </w:pPr>
            <w:r w:rsidRPr="0043025D">
              <w:rPr>
                <w:rFonts w:hint="eastAsia"/>
                <w:lang w:eastAsia="ja-JP"/>
              </w:rPr>
              <w:t>⑤どのようにして収益を上げているか（収益</w:t>
            </w:r>
            <w:r>
              <w:rPr>
                <w:rFonts w:hint="eastAsia"/>
                <w:lang w:eastAsia="ja-JP"/>
              </w:rPr>
              <w:t>）</w:t>
            </w:r>
          </w:p>
        </w:tc>
        <w:tc>
          <w:tcPr>
            <w:tcW w:w="6377" w:type="dxa"/>
          </w:tcPr>
          <w:p w14:paraId="0394C729" w14:textId="30532A4B" w:rsidR="00A1375D" w:rsidRDefault="00C041A5" w:rsidP="00395A7E">
            <w:pPr>
              <w:spacing w:line="180" w:lineRule="auto"/>
              <w:rPr>
                <w:lang w:eastAsia="ja-JP"/>
              </w:rPr>
            </w:pPr>
            <w:r>
              <w:rPr>
                <w:rFonts w:hint="eastAsia"/>
                <w:lang w:eastAsia="ja-JP"/>
              </w:rPr>
              <w:t>一か月分より十二か月分まとめて購入すればいくらか安くなる</w:t>
            </w:r>
          </w:p>
          <w:p w14:paraId="0394C72B" w14:textId="66407BC2" w:rsidR="00A1375D" w:rsidRPr="00A1375D" w:rsidRDefault="00D030C9" w:rsidP="00395A7E">
            <w:pPr>
              <w:spacing w:line="180" w:lineRule="auto"/>
              <w:rPr>
                <w:lang w:eastAsia="ja-JP"/>
              </w:rPr>
            </w:pPr>
            <w:r>
              <w:rPr>
                <w:rFonts w:hint="eastAsia"/>
                <w:lang w:eastAsia="ja-JP"/>
              </w:rPr>
              <w:t>このサービスに加入している間ほかのサービスを割引するようにし他のサービスと合わせて長く利用してもらう</w:t>
            </w:r>
          </w:p>
        </w:tc>
      </w:tr>
    </w:tbl>
    <w:p w14:paraId="0394C730" w14:textId="77777777" w:rsidR="00395A7E" w:rsidRDefault="00395A7E" w:rsidP="00395A7E">
      <w:pPr>
        <w:spacing w:line="180" w:lineRule="auto"/>
        <w:rPr>
          <w:lang w:eastAsia="ja-JP"/>
        </w:rPr>
      </w:pPr>
      <w:r>
        <w:rPr>
          <w:rFonts w:hint="eastAsia"/>
          <w:lang w:eastAsia="ja-JP"/>
        </w:rPr>
        <w:lastRenderedPageBreak/>
        <w:t>（２）</w:t>
      </w:r>
    </w:p>
    <w:tbl>
      <w:tblPr>
        <w:tblStyle w:val="ab"/>
        <w:tblW w:w="8500" w:type="dxa"/>
        <w:tblLook w:val="04A0" w:firstRow="1" w:lastRow="0" w:firstColumn="1" w:lastColumn="0" w:noHBand="0" w:noVBand="1"/>
      </w:tblPr>
      <w:tblGrid>
        <w:gridCol w:w="2123"/>
        <w:gridCol w:w="6377"/>
      </w:tblGrid>
      <w:tr w:rsidR="0043025D" w14:paraId="67EFD831" w14:textId="77777777" w:rsidTr="005B0B1E">
        <w:tc>
          <w:tcPr>
            <w:tcW w:w="2123" w:type="dxa"/>
          </w:tcPr>
          <w:p w14:paraId="73C879D8" w14:textId="0FA6AFF3" w:rsidR="0043025D" w:rsidRDefault="0043025D" w:rsidP="005B0B1E">
            <w:pPr>
              <w:spacing w:line="180" w:lineRule="auto"/>
              <w:rPr>
                <w:lang w:eastAsia="ja-JP"/>
              </w:rPr>
            </w:pPr>
            <w:r>
              <w:rPr>
                <w:rFonts w:hint="eastAsia"/>
                <w:lang w:eastAsia="ja-JP"/>
              </w:rPr>
              <w:t>興味あるテクノロジー</w:t>
            </w:r>
          </w:p>
        </w:tc>
        <w:tc>
          <w:tcPr>
            <w:tcW w:w="6377" w:type="dxa"/>
          </w:tcPr>
          <w:p w14:paraId="6CF757CA" w14:textId="4D17A24D" w:rsidR="0043025D" w:rsidRDefault="00D030C9" w:rsidP="005B0B1E">
            <w:pPr>
              <w:spacing w:line="180" w:lineRule="auto"/>
              <w:rPr>
                <w:lang w:eastAsia="ja-JP"/>
              </w:rPr>
            </w:pPr>
            <w:r>
              <w:rPr>
                <w:rFonts w:hint="eastAsia"/>
                <w:lang w:eastAsia="ja-JP"/>
              </w:rPr>
              <w:t>ロボット</w:t>
            </w:r>
          </w:p>
        </w:tc>
      </w:tr>
      <w:tr w:rsidR="0043025D" w14:paraId="093AD9C7" w14:textId="77777777" w:rsidTr="0043025D">
        <w:trPr>
          <w:trHeight w:val="2360"/>
        </w:trPr>
        <w:tc>
          <w:tcPr>
            <w:tcW w:w="2123" w:type="dxa"/>
          </w:tcPr>
          <w:p w14:paraId="7745BAB8" w14:textId="1DD0CEE5" w:rsidR="0043025D" w:rsidRPr="0043025D" w:rsidRDefault="0043025D" w:rsidP="005B0B1E">
            <w:pPr>
              <w:spacing w:line="180" w:lineRule="auto"/>
              <w:rPr>
                <w:lang w:eastAsia="ja-JP"/>
              </w:rPr>
            </w:pPr>
            <w:r w:rsidRPr="0043025D">
              <w:rPr>
                <w:rFonts w:hint="eastAsia"/>
                <w:lang w:eastAsia="ja-JP"/>
              </w:rPr>
              <w:t>①</w:t>
            </w:r>
            <w:r w:rsidR="00EA44CA">
              <w:rPr>
                <w:rFonts w:hint="eastAsia"/>
                <w:lang w:eastAsia="ja-JP"/>
              </w:rPr>
              <w:t>1</w:t>
            </w:r>
            <w:r w:rsidRPr="0043025D">
              <w:rPr>
                <w:rFonts w:hint="eastAsia"/>
                <w:lang w:eastAsia="ja-JP"/>
              </w:rPr>
              <w:t>0</w:t>
            </w:r>
            <w:r w:rsidRPr="0043025D">
              <w:rPr>
                <w:rFonts w:hint="eastAsia"/>
                <w:lang w:eastAsia="ja-JP"/>
              </w:rPr>
              <w:t>年後にそのテクノロジーはどのようになっていると予測するか</w:t>
            </w:r>
          </w:p>
        </w:tc>
        <w:tc>
          <w:tcPr>
            <w:tcW w:w="6377" w:type="dxa"/>
          </w:tcPr>
          <w:p w14:paraId="49192CC3" w14:textId="37B138F5" w:rsidR="0043025D" w:rsidRDefault="00D030C9" w:rsidP="005B0B1E">
            <w:pPr>
              <w:spacing w:line="180" w:lineRule="auto"/>
              <w:rPr>
                <w:lang w:eastAsia="ja-JP"/>
              </w:rPr>
            </w:pPr>
            <w:r>
              <w:rPr>
                <w:rFonts w:hint="eastAsia"/>
                <w:lang w:eastAsia="ja-JP"/>
              </w:rPr>
              <w:t>今人間が行っている業務の大半をロボットが担っている。</w:t>
            </w:r>
          </w:p>
          <w:p w14:paraId="65D721DC" w14:textId="142CE781" w:rsidR="0043025D" w:rsidRDefault="00D030C9" w:rsidP="005B0B1E">
            <w:pPr>
              <w:spacing w:line="180" w:lineRule="auto"/>
              <w:rPr>
                <w:lang w:eastAsia="ja-JP"/>
              </w:rPr>
            </w:pPr>
            <w:r>
              <w:rPr>
                <w:rFonts w:hint="eastAsia"/>
                <w:lang w:eastAsia="ja-JP"/>
              </w:rPr>
              <w:t>それは工業ロボットに限らず、サービス業なども含む（コンビニのレジなど）</w:t>
            </w:r>
          </w:p>
        </w:tc>
      </w:tr>
      <w:tr w:rsidR="0043025D" w14:paraId="22C33C24" w14:textId="77777777" w:rsidTr="0043025D">
        <w:trPr>
          <w:trHeight w:val="2360"/>
        </w:trPr>
        <w:tc>
          <w:tcPr>
            <w:tcW w:w="2123" w:type="dxa"/>
          </w:tcPr>
          <w:p w14:paraId="31C16D81" w14:textId="052B82C1" w:rsidR="0043025D" w:rsidRPr="0043025D" w:rsidRDefault="0043025D" w:rsidP="005B0B1E">
            <w:pPr>
              <w:spacing w:line="180" w:lineRule="auto"/>
              <w:rPr>
                <w:lang w:eastAsia="ja-JP"/>
              </w:rPr>
            </w:pPr>
            <w:r w:rsidRPr="0043025D">
              <w:rPr>
                <w:rFonts w:hint="eastAsia"/>
                <w:lang w:eastAsia="ja-JP"/>
              </w:rPr>
              <w:t>②その予測の根拠は何か</w:t>
            </w:r>
          </w:p>
        </w:tc>
        <w:tc>
          <w:tcPr>
            <w:tcW w:w="6377" w:type="dxa"/>
          </w:tcPr>
          <w:p w14:paraId="6492A8E8" w14:textId="44812F19" w:rsidR="0043025D" w:rsidRDefault="002F5415" w:rsidP="005B0B1E">
            <w:pPr>
              <w:spacing w:line="180" w:lineRule="auto"/>
              <w:rPr>
                <w:lang w:eastAsia="ja-JP"/>
              </w:rPr>
            </w:pPr>
            <w:r w:rsidRPr="002F5415">
              <w:rPr>
                <w:rFonts w:hint="eastAsia"/>
                <w:lang w:eastAsia="ja-JP"/>
              </w:rPr>
              <w:t>英オックスフォード大学で</w:t>
            </w:r>
            <w:r w:rsidRPr="002F5415">
              <w:rPr>
                <w:rFonts w:hint="eastAsia"/>
                <w:lang w:eastAsia="ja-JP"/>
              </w:rPr>
              <w:t>AI(</w:t>
            </w:r>
            <w:r w:rsidRPr="002F5415">
              <w:rPr>
                <w:rFonts w:hint="eastAsia"/>
                <w:lang w:eastAsia="ja-JP"/>
              </w:rPr>
              <w:t>人工知能</w:t>
            </w:r>
            <w:r w:rsidRPr="002F5415">
              <w:rPr>
                <w:rFonts w:hint="eastAsia"/>
                <w:lang w:eastAsia="ja-JP"/>
              </w:rPr>
              <w:t>)</w:t>
            </w:r>
            <w:r w:rsidRPr="002F5415">
              <w:rPr>
                <w:rFonts w:hint="eastAsia"/>
                <w:lang w:eastAsia="ja-JP"/>
              </w:rPr>
              <w:t>などの研究を行うマイケル・</w:t>
            </w:r>
            <w:r w:rsidRPr="002F5415">
              <w:rPr>
                <w:rFonts w:hint="eastAsia"/>
                <w:lang w:eastAsia="ja-JP"/>
              </w:rPr>
              <w:t>A</w:t>
            </w:r>
            <w:r w:rsidRPr="002F5415">
              <w:rPr>
                <w:rFonts w:hint="eastAsia"/>
                <w:lang w:eastAsia="ja-JP"/>
              </w:rPr>
              <w:t>・オズボーン准教授が、同大学のカール・ベネディクト・フライ研究員とともに著した『雇用の未来—コンピューター化によって仕事は失われるのか』という論文</w:t>
            </w:r>
            <w:r>
              <w:rPr>
                <w:rFonts w:hint="eastAsia"/>
                <w:lang w:eastAsia="ja-JP"/>
              </w:rPr>
              <w:t>[</w:t>
            </w:r>
            <w:r>
              <w:rPr>
                <w:lang w:eastAsia="ja-JP"/>
              </w:rPr>
              <w:t>2</w:t>
            </w:r>
            <w:r>
              <w:rPr>
                <w:rFonts w:hint="eastAsia"/>
                <w:lang w:eastAsia="ja-JP"/>
              </w:rPr>
              <w:t>]</w:t>
            </w:r>
            <w:r>
              <w:rPr>
                <w:rFonts w:hint="eastAsia"/>
                <w:lang w:eastAsia="ja-JP"/>
              </w:rPr>
              <w:t>より様々な職がロボットによりなくなると予想される。</w:t>
            </w:r>
          </w:p>
          <w:p w14:paraId="6966AB37" w14:textId="77777777" w:rsidR="0043025D" w:rsidRDefault="0043025D" w:rsidP="005B0B1E">
            <w:pPr>
              <w:spacing w:line="180" w:lineRule="auto"/>
              <w:rPr>
                <w:lang w:eastAsia="ja-JP"/>
              </w:rPr>
            </w:pPr>
          </w:p>
        </w:tc>
      </w:tr>
      <w:tr w:rsidR="0043025D" w14:paraId="78119C18" w14:textId="77777777" w:rsidTr="0043025D">
        <w:trPr>
          <w:trHeight w:val="2360"/>
        </w:trPr>
        <w:tc>
          <w:tcPr>
            <w:tcW w:w="2123" w:type="dxa"/>
          </w:tcPr>
          <w:p w14:paraId="36E6FEC8" w14:textId="38D84A32" w:rsidR="0043025D" w:rsidRPr="00A1375D" w:rsidRDefault="0043025D" w:rsidP="005B0B1E">
            <w:pPr>
              <w:spacing w:line="180" w:lineRule="auto"/>
              <w:rPr>
                <w:lang w:eastAsia="ja-JP"/>
              </w:rPr>
            </w:pPr>
            <w:r w:rsidRPr="0043025D">
              <w:rPr>
                <w:rFonts w:hint="eastAsia"/>
                <w:lang w:eastAsia="ja-JP"/>
              </w:rPr>
              <w:t>③そのとき（つまり</w:t>
            </w:r>
            <w:r w:rsidR="00EA44CA">
              <w:rPr>
                <w:rFonts w:hint="eastAsia"/>
                <w:lang w:eastAsia="ja-JP"/>
              </w:rPr>
              <w:t>1</w:t>
            </w:r>
            <w:r w:rsidRPr="0043025D">
              <w:rPr>
                <w:rFonts w:hint="eastAsia"/>
                <w:lang w:eastAsia="ja-JP"/>
              </w:rPr>
              <w:t>0</w:t>
            </w:r>
            <w:r w:rsidRPr="0043025D">
              <w:rPr>
                <w:rFonts w:hint="eastAsia"/>
                <w:lang w:eastAsia="ja-JP"/>
              </w:rPr>
              <w:t>年後）の世の中に適応してゆくにはどのような知識やスキルが必要か</w:t>
            </w:r>
          </w:p>
        </w:tc>
        <w:tc>
          <w:tcPr>
            <w:tcW w:w="6377" w:type="dxa"/>
          </w:tcPr>
          <w:p w14:paraId="56C8FFFE" w14:textId="6EFFEB8E" w:rsidR="0043025D" w:rsidRDefault="00121BB0" w:rsidP="005B0B1E">
            <w:pPr>
              <w:spacing w:line="180" w:lineRule="auto"/>
              <w:rPr>
                <w:lang w:eastAsia="ja-JP"/>
              </w:rPr>
            </w:pPr>
            <w:r>
              <w:rPr>
                <w:rFonts w:hint="eastAsia"/>
                <w:lang w:eastAsia="ja-JP"/>
              </w:rPr>
              <w:t>変わっていく世界で生まれた新たな需要に気づき世の中に提供できる能力と知識。</w:t>
            </w:r>
          </w:p>
        </w:tc>
      </w:tr>
    </w:tbl>
    <w:p w14:paraId="0394C74D" w14:textId="77777777" w:rsidR="00395A7E" w:rsidRPr="008649FE" w:rsidRDefault="00395A7E" w:rsidP="00395A7E">
      <w:pPr>
        <w:spacing w:line="180" w:lineRule="auto"/>
        <w:rPr>
          <w:lang w:eastAsia="ja-JP"/>
        </w:rPr>
      </w:pPr>
    </w:p>
    <w:p w14:paraId="0394C74E" w14:textId="6A59BDD4" w:rsidR="00356E70" w:rsidRDefault="002C432F" w:rsidP="00395A7E">
      <w:pPr>
        <w:spacing w:line="180" w:lineRule="auto"/>
        <w:rPr>
          <w:color w:val="FF0000"/>
          <w:sz w:val="18"/>
          <w:lang w:eastAsia="ja-JP"/>
        </w:rPr>
      </w:pPr>
      <w:r>
        <w:rPr>
          <w:rFonts w:hint="eastAsia"/>
          <w:lang w:eastAsia="ja-JP"/>
        </w:rPr>
        <w:t>出展：</w:t>
      </w:r>
      <w:r w:rsidRPr="002C432F">
        <w:rPr>
          <w:rFonts w:hint="eastAsia"/>
          <w:color w:val="FF0000"/>
          <w:sz w:val="18"/>
          <w:lang w:eastAsia="ja-JP"/>
        </w:rPr>
        <w:t>（出典は明確にすること。</w:t>
      </w:r>
      <w:r>
        <w:rPr>
          <w:rFonts w:hint="eastAsia"/>
          <w:color w:val="FF0000"/>
          <w:sz w:val="18"/>
          <w:lang w:eastAsia="ja-JP"/>
        </w:rPr>
        <w:t>出展がない</w:t>
      </w:r>
      <w:r w:rsidRPr="002C432F">
        <w:rPr>
          <w:rFonts w:hint="eastAsia"/>
          <w:color w:val="FF0000"/>
          <w:sz w:val="18"/>
          <w:lang w:eastAsia="ja-JP"/>
        </w:rPr>
        <w:t>場合は</w:t>
      </w:r>
      <w:r>
        <w:rPr>
          <w:rFonts w:hint="eastAsia"/>
          <w:color w:val="FF0000"/>
          <w:sz w:val="18"/>
          <w:lang w:eastAsia="ja-JP"/>
        </w:rPr>
        <w:t>もちろん、出展が不明確な場合も</w:t>
      </w:r>
      <w:r w:rsidRPr="002C432F">
        <w:rPr>
          <w:rFonts w:hint="eastAsia"/>
          <w:color w:val="FF0000"/>
          <w:sz w:val="18"/>
          <w:lang w:eastAsia="ja-JP"/>
        </w:rPr>
        <w:t>不合格とする）</w:t>
      </w:r>
    </w:p>
    <w:p w14:paraId="5F4A8394" w14:textId="35A9DD30" w:rsidR="00A1375D" w:rsidRPr="00A1375D" w:rsidRDefault="00A1375D" w:rsidP="00395A7E">
      <w:pPr>
        <w:spacing w:line="180" w:lineRule="auto"/>
        <w:rPr>
          <w:lang w:eastAsia="ja-JP"/>
        </w:rPr>
      </w:pPr>
      <w:r w:rsidRPr="00A1375D">
        <w:rPr>
          <w:rFonts w:hint="eastAsia"/>
          <w:lang w:eastAsia="ja-JP"/>
        </w:rPr>
        <w:t>[1]</w:t>
      </w:r>
      <w:r w:rsidRPr="00A1375D">
        <w:rPr>
          <w:lang w:eastAsia="ja-JP"/>
        </w:rPr>
        <w:t xml:space="preserve"> </w:t>
      </w:r>
      <w:hyperlink r:id="rId7" w:history="1">
        <w:r w:rsidR="00121BB0" w:rsidRPr="00EF35D7">
          <w:rPr>
            <w:rStyle w:val="ad"/>
            <w:lang w:eastAsia="ja-JP"/>
          </w:rPr>
          <w:t>https://www.jp.playstation.com/psn/playstation-plus/</w:t>
        </w:r>
      </w:hyperlink>
      <w:r w:rsidR="00121BB0">
        <w:rPr>
          <w:lang w:eastAsia="ja-JP"/>
        </w:rPr>
        <w:t xml:space="preserve"> </w:t>
      </w:r>
      <w:proofErr w:type="spellStart"/>
      <w:r w:rsidR="00121BB0">
        <w:rPr>
          <w:lang w:eastAsia="ja-JP"/>
        </w:rPr>
        <w:t>psn</w:t>
      </w:r>
      <w:proofErr w:type="spellEnd"/>
      <w:r w:rsidR="00121BB0">
        <w:rPr>
          <w:rFonts w:hint="eastAsia"/>
          <w:lang w:eastAsia="ja-JP"/>
        </w:rPr>
        <w:t>/</w:t>
      </w:r>
      <w:r w:rsidR="00121BB0" w:rsidRPr="00121BB0">
        <w:t xml:space="preserve"> </w:t>
      </w:r>
      <w:r w:rsidR="00121BB0" w:rsidRPr="00121BB0">
        <w:rPr>
          <w:lang w:eastAsia="ja-JP"/>
        </w:rPr>
        <w:t>PlayStation Plus</w:t>
      </w:r>
      <w:r w:rsidR="00121BB0">
        <w:rPr>
          <w:lang w:eastAsia="ja-JP"/>
        </w:rPr>
        <w:t>/</w:t>
      </w:r>
      <w:r w:rsidR="00121BB0">
        <w:rPr>
          <w:rFonts w:hint="eastAsia"/>
          <w:lang w:eastAsia="ja-JP"/>
        </w:rPr>
        <w:t>プレイステーション</w:t>
      </w:r>
    </w:p>
    <w:p w14:paraId="5712420B" w14:textId="33AB5207" w:rsidR="00A1375D" w:rsidRPr="00A1375D" w:rsidRDefault="00A1375D" w:rsidP="00A1375D">
      <w:pPr>
        <w:spacing w:line="180" w:lineRule="auto"/>
        <w:rPr>
          <w:lang w:eastAsia="ja-JP"/>
        </w:rPr>
      </w:pPr>
      <w:r w:rsidRPr="00A1375D">
        <w:rPr>
          <w:rFonts w:hint="eastAsia"/>
          <w:lang w:eastAsia="ja-JP"/>
        </w:rPr>
        <w:t>[</w:t>
      </w:r>
      <w:r w:rsidRPr="00A1375D">
        <w:rPr>
          <w:lang w:eastAsia="ja-JP"/>
        </w:rPr>
        <w:t>2</w:t>
      </w:r>
      <w:r w:rsidRPr="00A1375D">
        <w:rPr>
          <w:rFonts w:hint="eastAsia"/>
          <w:lang w:eastAsia="ja-JP"/>
        </w:rPr>
        <w:t>]</w:t>
      </w:r>
      <w:r w:rsidRPr="00A1375D">
        <w:rPr>
          <w:lang w:eastAsia="ja-JP"/>
        </w:rPr>
        <w:t xml:space="preserve"> </w:t>
      </w:r>
      <w:hyperlink r:id="rId8" w:history="1">
        <w:r w:rsidR="00121BB0" w:rsidRPr="00EF35D7">
          <w:rPr>
            <w:rStyle w:val="ad"/>
            <w:lang w:eastAsia="ja-JP"/>
          </w:rPr>
          <w:t>https://gendai.ismedia.jp/articles/-/</w:t>
        </w:r>
        <w:r w:rsidR="00121BB0" w:rsidRPr="00EF35D7">
          <w:rPr>
            <w:rStyle w:val="ad"/>
            <w:rFonts w:hint="eastAsia"/>
            <w:lang w:eastAsia="ja-JP"/>
          </w:rPr>
          <w:t>40925</w:t>
        </w:r>
      </w:hyperlink>
      <w:r w:rsidR="00121BB0">
        <w:rPr>
          <w:rFonts w:hint="eastAsia"/>
          <w:lang w:eastAsia="ja-JP"/>
        </w:rPr>
        <w:t xml:space="preserve">　</w:t>
      </w:r>
      <w:r w:rsidR="00121BB0" w:rsidRPr="00121BB0">
        <w:rPr>
          <w:rFonts w:hint="eastAsia"/>
          <w:lang w:eastAsia="ja-JP"/>
        </w:rPr>
        <w:t>オックスフォード大学が認定　あと</w:t>
      </w:r>
      <w:r w:rsidR="00121BB0" w:rsidRPr="00121BB0">
        <w:rPr>
          <w:rFonts w:hint="eastAsia"/>
          <w:lang w:eastAsia="ja-JP"/>
        </w:rPr>
        <w:t>10</w:t>
      </w:r>
      <w:r w:rsidR="00121BB0" w:rsidRPr="00121BB0">
        <w:rPr>
          <w:rFonts w:hint="eastAsia"/>
          <w:lang w:eastAsia="ja-JP"/>
        </w:rPr>
        <w:t>年で「消える職業」「なくなる仕事」</w:t>
      </w:r>
    </w:p>
    <w:p w14:paraId="26DA7203" w14:textId="636F9E82" w:rsidR="00A1375D" w:rsidRPr="00A1375D" w:rsidRDefault="00A1375D" w:rsidP="00A1375D">
      <w:pPr>
        <w:spacing w:line="180" w:lineRule="auto"/>
        <w:rPr>
          <w:rFonts w:hint="eastAsia"/>
          <w:lang w:eastAsia="ja-JP"/>
        </w:rPr>
      </w:pPr>
      <w:r w:rsidRPr="00A1375D">
        <w:rPr>
          <w:rFonts w:hint="eastAsia"/>
          <w:lang w:eastAsia="ja-JP"/>
        </w:rPr>
        <w:t>[</w:t>
      </w:r>
      <w:r w:rsidRPr="00A1375D">
        <w:rPr>
          <w:lang w:eastAsia="ja-JP"/>
        </w:rPr>
        <w:t>3</w:t>
      </w:r>
      <w:r w:rsidRPr="00A1375D">
        <w:rPr>
          <w:rFonts w:hint="eastAsia"/>
          <w:lang w:eastAsia="ja-JP"/>
        </w:rPr>
        <w:t>]</w:t>
      </w:r>
      <w:r w:rsidRPr="00A1375D">
        <w:rPr>
          <w:lang w:eastAsia="ja-JP"/>
        </w:rPr>
        <w:t xml:space="preserve"> </w:t>
      </w:r>
    </w:p>
    <w:p w14:paraId="0C00BAF0" w14:textId="57ABCE5F" w:rsidR="0043025D" w:rsidRPr="00A1375D" w:rsidRDefault="0043025D" w:rsidP="0043025D">
      <w:pPr>
        <w:spacing w:line="180" w:lineRule="auto"/>
        <w:rPr>
          <w:lang w:eastAsia="ja-JP"/>
        </w:rPr>
      </w:pPr>
      <w:r w:rsidRPr="00A1375D">
        <w:rPr>
          <w:rFonts w:hint="eastAsia"/>
          <w:lang w:eastAsia="ja-JP"/>
        </w:rPr>
        <w:t>[</w:t>
      </w:r>
      <w:r>
        <w:rPr>
          <w:rFonts w:hint="eastAsia"/>
          <w:lang w:eastAsia="ja-JP"/>
        </w:rPr>
        <w:t>4</w:t>
      </w:r>
      <w:r w:rsidRPr="00A1375D">
        <w:rPr>
          <w:rFonts w:hint="eastAsia"/>
          <w:lang w:eastAsia="ja-JP"/>
        </w:rPr>
        <w:t>]</w:t>
      </w:r>
      <w:r w:rsidRPr="00A1375D">
        <w:rPr>
          <w:lang w:eastAsia="ja-JP"/>
        </w:rPr>
        <w:t xml:space="preserve"> </w:t>
      </w:r>
    </w:p>
    <w:p w14:paraId="13104967" w14:textId="6435BCDC" w:rsidR="0043025D" w:rsidRPr="00A1375D" w:rsidRDefault="0043025D" w:rsidP="0043025D">
      <w:pPr>
        <w:spacing w:line="180" w:lineRule="auto"/>
        <w:rPr>
          <w:lang w:eastAsia="ja-JP"/>
        </w:rPr>
      </w:pPr>
      <w:r w:rsidRPr="00A1375D">
        <w:rPr>
          <w:rFonts w:hint="eastAsia"/>
          <w:lang w:eastAsia="ja-JP"/>
        </w:rPr>
        <w:t>[</w:t>
      </w:r>
      <w:r>
        <w:rPr>
          <w:rFonts w:hint="eastAsia"/>
          <w:lang w:eastAsia="ja-JP"/>
        </w:rPr>
        <w:t>5</w:t>
      </w:r>
      <w:r w:rsidRPr="00A1375D">
        <w:rPr>
          <w:rFonts w:hint="eastAsia"/>
          <w:lang w:eastAsia="ja-JP"/>
        </w:rPr>
        <w:t>]</w:t>
      </w:r>
      <w:r w:rsidRPr="00A1375D">
        <w:rPr>
          <w:lang w:eastAsia="ja-JP"/>
        </w:rPr>
        <w:t xml:space="preserve"> </w:t>
      </w:r>
    </w:p>
    <w:p w14:paraId="72DCC171" w14:textId="3678E942" w:rsidR="0043025D" w:rsidRPr="00A1375D" w:rsidRDefault="0043025D" w:rsidP="0043025D">
      <w:pPr>
        <w:spacing w:line="180" w:lineRule="auto"/>
        <w:rPr>
          <w:lang w:eastAsia="ja-JP"/>
        </w:rPr>
      </w:pPr>
      <w:r w:rsidRPr="00A1375D">
        <w:rPr>
          <w:rFonts w:hint="eastAsia"/>
          <w:lang w:eastAsia="ja-JP"/>
        </w:rPr>
        <w:t>[</w:t>
      </w:r>
      <w:r>
        <w:rPr>
          <w:rFonts w:hint="eastAsia"/>
          <w:lang w:eastAsia="ja-JP"/>
        </w:rPr>
        <w:t>6</w:t>
      </w:r>
      <w:r w:rsidRPr="00A1375D">
        <w:rPr>
          <w:rFonts w:hint="eastAsia"/>
          <w:lang w:eastAsia="ja-JP"/>
        </w:rPr>
        <w:t>]</w:t>
      </w:r>
      <w:r w:rsidRPr="00A1375D">
        <w:rPr>
          <w:lang w:eastAsia="ja-JP"/>
        </w:rPr>
        <w:t xml:space="preserve"> </w:t>
      </w:r>
    </w:p>
    <w:p w14:paraId="7F5CD80A" w14:textId="77777777" w:rsidR="00A1375D" w:rsidRPr="00A1375D" w:rsidRDefault="00A1375D" w:rsidP="00395A7E">
      <w:pPr>
        <w:spacing w:line="180" w:lineRule="auto"/>
        <w:rPr>
          <w:color w:val="FF0000"/>
          <w:sz w:val="18"/>
          <w:lang w:eastAsia="ja-JP"/>
        </w:rPr>
      </w:pPr>
    </w:p>
    <w:sectPr w:rsidR="00A1375D" w:rsidRPr="00A1375D" w:rsidSect="005D64D1">
      <w:footerReference w:type="default" r:id="rId9"/>
      <w:pgSz w:w="11906" w:h="16838"/>
      <w:pgMar w:top="1276"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AB2A5" w14:textId="77777777" w:rsidR="00191F1B" w:rsidRDefault="00191F1B" w:rsidP="005D64D1">
      <w:pPr>
        <w:spacing w:after="0" w:line="240" w:lineRule="auto"/>
      </w:pPr>
      <w:r>
        <w:separator/>
      </w:r>
    </w:p>
  </w:endnote>
  <w:endnote w:type="continuationSeparator" w:id="0">
    <w:p w14:paraId="0243F23E" w14:textId="77777777" w:rsidR="00191F1B" w:rsidRDefault="00191F1B" w:rsidP="005D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200534"/>
      <w:docPartObj>
        <w:docPartGallery w:val="Page Numbers (Bottom of Page)"/>
        <w:docPartUnique/>
      </w:docPartObj>
    </w:sdtPr>
    <w:sdtEndPr/>
    <w:sdtContent>
      <w:sdt>
        <w:sdtPr>
          <w:id w:val="-1669238322"/>
          <w:docPartObj>
            <w:docPartGallery w:val="Page Numbers (Top of Page)"/>
            <w:docPartUnique/>
          </w:docPartObj>
        </w:sdtPr>
        <w:sdtEndPr/>
        <w:sdtContent>
          <w:p w14:paraId="0394C753" w14:textId="707B610E" w:rsidR="005D64D1" w:rsidRDefault="005D64D1" w:rsidP="005D64D1">
            <w:pPr>
              <w:pStyle w:val="a7"/>
              <w:jc w:val="center"/>
            </w:pPr>
            <w:r>
              <w:rPr>
                <w:lang w:val="ja-JP" w:eastAsia="ja-JP"/>
              </w:rPr>
              <w:t xml:space="preserve"> </w:t>
            </w:r>
            <w:r>
              <w:rPr>
                <w:b/>
                <w:bCs/>
                <w:sz w:val="24"/>
                <w:szCs w:val="24"/>
              </w:rPr>
              <w:fldChar w:fldCharType="begin"/>
            </w:r>
            <w:r>
              <w:rPr>
                <w:b/>
                <w:bCs/>
              </w:rPr>
              <w:instrText>PAGE</w:instrText>
            </w:r>
            <w:r>
              <w:rPr>
                <w:b/>
                <w:bCs/>
                <w:sz w:val="24"/>
                <w:szCs w:val="24"/>
              </w:rPr>
              <w:fldChar w:fldCharType="separate"/>
            </w:r>
            <w:r w:rsidR="007A6B92">
              <w:rPr>
                <w:b/>
                <w:bCs/>
                <w:noProof/>
              </w:rPr>
              <w:t>3</w:t>
            </w:r>
            <w:r>
              <w:rPr>
                <w:b/>
                <w:bCs/>
                <w:sz w:val="24"/>
                <w:szCs w:val="24"/>
              </w:rPr>
              <w:fldChar w:fldCharType="end"/>
            </w:r>
            <w:r>
              <w:rPr>
                <w:lang w:val="ja-JP" w:eastAsia="ja-JP"/>
              </w:rPr>
              <w:t xml:space="preserve"> / </w:t>
            </w:r>
            <w:r>
              <w:rPr>
                <w:b/>
                <w:bCs/>
                <w:sz w:val="24"/>
                <w:szCs w:val="24"/>
              </w:rPr>
              <w:fldChar w:fldCharType="begin"/>
            </w:r>
            <w:r>
              <w:rPr>
                <w:b/>
                <w:bCs/>
              </w:rPr>
              <w:instrText>NUMPAGES</w:instrText>
            </w:r>
            <w:r>
              <w:rPr>
                <w:b/>
                <w:bCs/>
                <w:sz w:val="24"/>
                <w:szCs w:val="24"/>
              </w:rPr>
              <w:fldChar w:fldCharType="separate"/>
            </w:r>
            <w:r w:rsidR="007A6B92">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1AB6A" w14:textId="77777777" w:rsidR="00191F1B" w:rsidRDefault="00191F1B" w:rsidP="005D64D1">
      <w:pPr>
        <w:spacing w:after="0" w:line="240" w:lineRule="auto"/>
      </w:pPr>
      <w:r>
        <w:separator/>
      </w:r>
    </w:p>
  </w:footnote>
  <w:footnote w:type="continuationSeparator" w:id="0">
    <w:p w14:paraId="79171A61" w14:textId="77777777" w:rsidR="00191F1B" w:rsidRDefault="00191F1B" w:rsidP="005D6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37AF7"/>
    <w:multiLevelType w:val="hybridMultilevel"/>
    <w:tmpl w:val="322054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70"/>
    <w:rsid w:val="000B1657"/>
    <w:rsid w:val="000B2FFA"/>
    <w:rsid w:val="00121BB0"/>
    <w:rsid w:val="00174863"/>
    <w:rsid w:val="00191F1B"/>
    <w:rsid w:val="00197384"/>
    <w:rsid w:val="001A5D2E"/>
    <w:rsid w:val="002C432F"/>
    <w:rsid w:val="002F5415"/>
    <w:rsid w:val="00356E70"/>
    <w:rsid w:val="00395A7E"/>
    <w:rsid w:val="003B6243"/>
    <w:rsid w:val="0043025D"/>
    <w:rsid w:val="00591B87"/>
    <w:rsid w:val="005D64D1"/>
    <w:rsid w:val="006D7E9E"/>
    <w:rsid w:val="006F544E"/>
    <w:rsid w:val="00724895"/>
    <w:rsid w:val="007A6B92"/>
    <w:rsid w:val="0082442A"/>
    <w:rsid w:val="0094688A"/>
    <w:rsid w:val="00A1375D"/>
    <w:rsid w:val="00B525CA"/>
    <w:rsid w:val="00C041A5"/>
    <w:rsid w:val="00D030C9"/>
    <w:rsid w:val="00EA44CA"/>
    <w:rsid w:val="00F50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94C712"/>
  <w15:docId w15:val="{E2D741DE-2DC6-4FE7-8E58-8C280697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E70"/>
    <w:pPr>
      <w:spacing w:after="200" w:line="276" w:lineRule="auto"/>
    </w:pPr>
    <w:rPr>
      <w:rFonts w:ascii="Century" w:eastAsia="ＭＳ 明朝" w:hAnsi="Century" w:cs="Times New Roman"/>
      <w:kern w:val="0"/>
      <w:sz w:val="22"/>
      <w:lang w:eastAsia="en-US" w:bidi="en-US"/>
    </w:rPr>
  </w:style>
  <w:style w:type="paragraph" w:styleId="1">
    <w:name w:val="heading 1"/>
    <w:basedOn w:val="a"/>
    <w:next w:val="a"/>
    <w:link w:val="10"/>
    <w:uiPriority w:val="9"/>
    <w:qFormat/>
    <w:rsid w:val="00356E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6E7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56E70"/>
    <w:rPr>
      <w:rFonts w:asciiTheme="majorHAnsi" w:eastAsia="ＭＳ ゴシック" w:hAnsiTheme="majorHAnsi" w:cstheme="majorBidi"/>
      <w:kern w:val="0"/>
      <w:sz w:val="32"/>
      <w:szCs w:val="32"/>
      <w:lang w:eastAsia="en-US" w:bidi="en-US"/>
    </w:rPr>
  </w:style>
  <w:style w:type="character" w:customStyle="1" w:styleId="10">
    <w:name w:val="見出し 1 (文字)"/>
    <w:basedOn w:val="a0"/>
    <w:link w:val="1"/>
    <w:uiPriority w:val="9"/>
    <w:rsid w:val="00356E70"/>
    <w:rPr>
      <w:rFonts w:asciiTheme="majorHAnsi" w:eastAsiaTheme="majorEastAsia" w:hAnsiTheme="majorHAnsi" w:cstheme="majorBidi"/>
      <w:kern w:val="0"/>
      <w:sz w:val="24"/>
      <w:szCs w:val="24"/>
      <w:lang w:eastAsia="en-US" w:bidi="en-US"/>
    </w:rPr>
  </w:style>
  <w:style w:type="paragraph" w:styleId="a5">
    <w:name w:val="header"/>
    <w:basedOn w:val="a"/>
    <w:link w:val="a6"/>
    <w:uiPriority w:val="99"/>
    <w:unhideWhenUsed/>
    <w:rsid w:val="005D64D1"/>
    <w:pPr>
      <w:tabs>
        <w:tab w:val="center" w:pos="4252"/>
        <w:tab w:val="right" w:pos="8504"/>
      </w:tabs>
      <w:snapToGrid w:val="0"/>
    </w:pPr>
  </w:style>
  <w:style w:type="character" w:customStyle="1" w:styleId="a6">
    <w:name w:val="ヘッダー (文字)"/>
    <w:basedOn w:val="a0"/>
    <w:link w:val="a5"/>
    <w:uiPriority w:val="99"/>
    <w:rsid w:val="005D64D1"/>
    <w:rPr>
      <w:rFonts w:ascii="Century" w:eastAsia="ＭＳ 明朝" w:hAnsi="Century" w:cs="Times New Roman"/>
      <w:kern w:val="0"/>
      <w:sz w:val="22"/>
      <w:lang w:eastAsia="en-US" w:bidi="en-US"/>
    </w:rPr>
  </w:style>
  <w:style w:type="paragraph" w:styleId="a7">
    <w:name w:val="footer"/>
    <w:basedOn w:val="a"/>
    <w:link w:val="a8"/>
    <w:uiPriority w:val="99"/>
    <w:unhideWhenUsed/>
    <w:rsid w:val="005D64D1"/>
    <w:pPr>
      <w:tabs>
        <w:tab w:val="center" w:pos="4252"/>
        <w:tab w:val="right" w:pos="8504"/>
      </w:tabs>
      <w:snapToGrid w:val="0"/>
    </w:pPr>
  </w:style>
  <w:style w:type="character" w:customStyle="1" w:styleId="a8">
    <w:name w:val="フッター (文字)"/>
    <w:basedOn w:val="a0"/>
    <w:link w:val="a7"/>
    <w:uiPriority w:val="99"/>
    <w:rsid w:val="005D64D1"/>
    <w:rPr>
      <w:rFonts w:ascii="Century" w:eastAsia="ＭＳ 明朝" w:hAnsi="Century" w:cs="Times New Roman"/>
      <w:kern w:val="0"/>
      <w:sz w:val="22"/>
      <w:lang w:eastAsia="en-US" w:bidi="en-US"/>
    </w:rPr>
  </w:style>
  <w:style w:type="paragraph" w:styleId="a9">
    <w:name w:val="No Spacing"/>
    <w:link w:val="aa"/>
    <w:uiPriority w:val="1"/>
    <w:qFormat/>
    <w:rsid w:val="005D64D1"/>
    <w:rPr>
      <w:kern w:val="0"/>
      <w:sz w:val="22"/>
    </w:rPr>
  </w:style>
  <w:style w:type="character" w:customStyle="1" w:styleId="aa">
    <w:name w:val="行間詰め (文字)"/>
    <w:basedOn w:val="a0"/>
    <w:link w:val="a9"/>
    <w:uiPriority w:val="1"/>
    <w:rsid w:val="005D64D1"/>
    <w:rPr>
      <w:kern w:val="0"/>
      <w:sz w:val="22"/>
    </w:rPr>
  </w:style>
  <w:style w:type="table" w:styleId="ab">
    <w:name w:val="Table Grid"/>
    <w:basedOn w:val="a1"/>
    <w:uiPriority w:val="39"/>
    <w:rsid w:val="00395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EA44CA"/>
    <w:pPr>
      <w:ind w:leftChars="400" w:left="840"/>
    </w:pPr>
  </w:style>
  <w:style w:type="character" w:styleId="ad">
    <w:name w:val="Hyperlink"/>
    <w:basedOn w:val="a0"/>
    <w:uiPriority w:val="99"/>
    <w:unhideWhenUsed/>
    <w:rsid w:val="00121BB0"/>
    <w:rPr>
      <w:color w:val="0000FF" w:themeColor="hyperlink"/>
      <w:u w:val="single"/>
    </w:rPr>
  </w:style>
  <w:style w:type="paragraph" w:styleId="ae">
    <w:name w:val="Balloon Text"/>
    <w:basedOn w:val="a"/>
    <w:link w:val="af"/>
    <w:uiPriority w:val="99"/>
    <w:semiHidden/>
    <w:unhideWhenUsed/>
    <w:rsid w:val="007A6B92"/>
    <w:pPr>
      <w:spacing w:after="0"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7A6B92"/>
    <w:rPr>
      <w:rFonts w:asciiTheme="majorHAnsi" w:eastAsiaTheme="majorEastAsia" w:hAnsiTheme="majorHAnsi" w:cstheme="majorBidi"/>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431084">
      <w:bodyDiv w:val="1"/>
      <w:marLeft w:val="0"/>
      <w:marRight w:val="0"/>
      <w:marTop w:val="0"/>
      <w:marBottom w:val="0"/>
      <w:divBdr>
        <w:top w:val="none" w:sz="0" w:space="0" w:color="auto"/>
        <w:left w:val="none" w:sz="0" w:space="0" w:color="auto"/>
        <w:bottom w:val="none" w:sz="0" w:space="0" w:color="auto"/>
        <w:right w:val="none" w:sz="0" w:space="0" w:color="auto"/>
      </w:divBdr>
    </w:div>
    <w:div w:id="804662746">
      <w:bodyDiv w:val="1"/>
      <w:marLeft w:val="0"/>
      <w:marRight w:val="0"/>
      <w:marTop w:val="0"/>
      <w:marBottom w:val="0"/>
      <w:divBdr>
        <w:top w:val="none" w:sz="0" w:space="0" w:color="auto"/>
        <w:left w:val="none" w:sz="0" w:space="0" w:color="auto"/>
        <w:bottom w:val="none" w:sz="0" w:space="0" w:color="auto"/>
        <w:right w:val="none" w:sz="0" w:space="0" w:color="auto"/>
      </w:divBdr>
    </w:div>
    <w:div w:id="1586955517">
      <w:bodyDiv w:val="1"/>
      <w:marLeft w:val="0"/>
      <w:marRight w:val="0"/>
      <w:marTop w:val="0"/>
      <w:marBottom w:val="0"/>
      <w:divBdr>
        <w:top w:val="none" w:sz="0" w:space="0" w:color="auto"/>
        <w:left w:val="none" w:sz="0" w:space="0" w:color="auto"/>
        <w:bottom w:val="none" w:sz="0" w:space="0" w:color="auto"/>
        <w:right w:val="none" w:sz="0" w:space="0" w:color="auto"/>
      </w:divBdr>
    </w:div>
    <w:div w:id="20850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dai.ismedia.jp/articles/-/40925" TargetMode="External"/><Relationship Id="rId3" Type="http://schemas.openxmlformats.org/officeDocument/2006/relationships/settings" Target="settings.xml"/><Relationship Id="rId7" Type="http://schemas.openxmlformats.org/officeDocument/2006/relationships/hyperlink" Target="https://www.jp.playstation.com/psn/playstation-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172</Words>
  <Characters>984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前田　剛志</cp:lastModifiedBy>
  <cp:revision>5</cp:revision>
  <cp:lastPrinted>2018-10-09T06:47:00Z</cp:lastPrinted>
  <dcterms:created xsi:type="dcterms:W3CDTF">2018-10-09T05:54:00Z</dcterms:created>
  <dcterms:modified xsi:type="dcterms:W3CDTF">2018-10-09T06:49:00Z</dcterms:modified>
</cp:coreProperties>
</file>