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</w:p>
    <w:p>
      <w:pPr>
        <w:spacing w:after="120"/>
        <w:jc w:val="center"/>
      </w:pPr>
      <w:r>
        <w:rPr>
          <w:rFonts w:ascii="Arial" w:eastAsia="Microsoft YaHei" w:hAnsi="Arial"/>
          <w:b/>
          <w:bCs/>
          <w:color w:val="1F4E79"/>
          <w:sz w:val="52"/>
          <w:szCs w:val="52"/>
        </w:rPr>
        <w:t xml:space="preserve">Pi for Office</w:t>
      </w:r>
    </w:p>
    <w:p>
      <w:pPr>
        <w:spacing w:after="240"/>
        <w:jc w:val="center"/>
      </w:pPr>
      <w:r>
        <w:rPr>
          <w:rFonts w:ascii="Arial" w:eastAsia="Microsoft YaHei" w:hAnsi="Arial"/>
          <w:b/>
          <w:bCs/>
          <w:color w:val="404040"/>
          <w:sz w:val="36"/>
          <w:szCs w:val="36"/>
        </w:rPr>
        <w:t xml:space="preserve">整体架构深入文档（中文）</w:t>
      </w:r>
    </w:p>
    <w:p>
      <w:pPr>
        <w:spacing w:after="360"/>
        <w:jc w:val="center"/>
      </w:pPr>
      <w:r>
        <w:rPr>
          <w:rFonts w:ascii="Times New Roman" w:eastAsia="SimSun" w:hAnsi="Times New Roman"/>
          <w:color w:val="595959"/>
          <w:sz w:val="22"/>
          <w:szCs w:val="22"/>
        </w:rPr>
        <w:t xml:space="preserve">开源、多模型的 Microsoft Office AI 侧边栏加载项（Excel / Word / WPS）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20"/>
                <w:szCs w:val="20"/>
              </w:rPr>
              <w:t xml:space="preserve">项目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20"/>
                <w:szCs w:val="20"/>
              </w:rPr>
              <w:t xml:space="preserve">版本基线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20"/>
                <w:szCs w:val="20"/>
              </w:rPr>
              <w:t xml:space="preserve">v0.10.0-pre（依赖 pi-agent-core / pi-ai 0.80.8）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20"/>
                <w:szCs w:val="20"/>
              </w:rPr>
              <w:t xml:space="preserve">文档日期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20"/>
                <w:szCs w:val="20"/>
              </w:rPr>
              <w:t xml:space="preserve">2026-08-11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20"/>
                <w:szCs w:val="20"/>
              </w:rPr>
              <w:t xml:space="preserve">项目仓库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20"/>
                <w:szCs w:val="20"/>
              </w:rPr>
              <w:t xml:space="preserve">https://github.com/tmustier/pi4office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20"/>
                <w:szCs w:val="20"/>
              </w:rPr>
              <w:t xml:space="preserve">阅读对象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20"/>
                <w:szCs w:val="20"/>
              </w:rPr>
              <w:t xml:space="preserve">希望深入理解本项目内部结构的开发者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20"/>
                <w:szCs w:val="20"/>
              </w:rPr>
              <w:t xml:space="preserve">篇幅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20"/>
                <w:szCs w:val="20"/>
              </w:rPr>
              <w:t xml:space="preserve">20 章：分层架构、工具系统、并发一致性、上下文/提示词、模型/认证、存储、会话、命令、扩展、集成/桥接、安全、构建发布、WPS、目录、测试与规范</w:t>
            </w:r>
          </w:p>
        </w:tc>
      </w:tr>
    </w:tbl>
    <w:p>
      <w:pPr>
        <w:spacing w:after="200"/>
      </w:pPr>
    </w:p>
    <w:p>
      <w:pPr>
        <w:spacing w:after="0"/>
      </w:pPr>
      <w:r>
        <w:rPr>
          <w:rFonts w:ascii="Times New Roman" w:eastAsia="SimSun" w:hAnsi="Times New Roman"/>
          <w:b/>
          <w:bCs/>
          <w:color w:val="8A5A00"/>
          <w:sz w:val="19"/>
          <w:szCs w:val="19"/>
        </w:rPr>
        <w:t xml:space="preserve">提示：</w:t>
      </w:r>
      <w:r>
        <w:rPr>
          <w:rFonts w:ascii="Times New Roman" w:eastAsia="SimSun" w:hAnsi="Times New Roman"/>
          <w:color w:val="595959"/>
          <w:sz w:val="19"/>
          <w:szCs w:val="19"/>
        </w:rPr>
        <w:t xml:space="preserve">若目录未自动填充，请在 Word 中全选后按 F9（或右键「更新域」）刷新。</w:t>
      </w:r>
    </w:p>
    <w:p>
      <w:r>
        <w:br w:type="page"/>
      </w:r>
    </w:p>
    <w:p>
      <w:pPr>
        <w:pStyle w:val="1"/>
        <w:spacing w:after="200" w:before="0"/>
      </w:pPr>
      <w:r>
        <w:rPr>
          <w:rFonts w:ascii="Arial" w:eastAsia="Microsoft YaHei" w:hAnsi="Arial"/>
          <w:b/>
          <w:bCs/>
          <w:color w:val="1F4E79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0"/>
          <w:szCs w:val="30"/>
        </w:rPr>
        <w:t xml:space="preserve">1. 文档说明</w:t>
      </w:r>
    </w:p>
    <w:p>
      <w:pPr>
        <w:spacing w:after="120" w:line="340" w:lineRule="auto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本文是 Pi for Office 的</w:t>
      </w:r>
      <w:r>
        <w:rPr>
          <w:rFonts w:ascii="Times New Roman" w:eastAsia="SimSun" w:hAnsi="Times New Roman"/>
          <w:b/>
          <w:bCs/>
          <w:sz w:val="21"/>
          <w:szCs w:val="21"/>
        </w:rPr>
        <w:t xml:space="preserve">整体架构深入文档（中文）</w:t>
      </w:r>
      <w:r>
        <w:rPr>
          <w:rFonts w:ascii="Times New Roman" w:eastAsia="SimSun" w:hAnsi="Times New Roman"/>
          <w:sz w:val="21"/>
          <w:szCs w:val="21"/>
        </w:rPr>
        <w:t xml:space="preserve">。它面向希望理解项目内部结构的开发者，按「分层架构 → 关键机制 → 安全与发布」的次序，逐层说明加载项的模块划分、核心不变量与关键技术决策。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1.1 定位与关系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Consolas" w:eastAsia="Microsoft YaHei" w:hAnsi="Consolas"/>
          <w:sz w:val="21"/>
          <w:szCs w:val="21"/>
        </w:rPr>
        <w:t xml:space="preserve">本项目英文 README（</w:t>
      </w:r>
      <w:r>
        <w:rPr>
          <w:rFonts w:ascii="Consolas" w:eastAsia="Microsoft YaHei" w:hAnsi="Consolas"/>
          <w:sz w:val="21"/>
          <w:szCs w:val="21"/>
        </w:rPr>
        <w:t xml:space="preserve">README.md</w:t>
      </w:r>
      <w:r>
        <w:rPr>
          <w:rFonts w:ascii="Times New Roman" w:eastAsia="SimSun" w:hAnsi="Times New Roman"/>
          <w:sz w:val="21"/>
          <w:szCs w:val="21"/>
        </w:rPr>
        <w:t xml:space="preserve">）与 docs/ 索引负责「功能与使用」视角。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docs/guide-zh-CN.md 提供「功能 / 用法 / 架构概览」，本文在其架构章节上做完整展开，不再重复安装与日常使用步骤。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文中引用的文件路径、符号名与行号均对应 v0.10.0-pre 基线（依赖 pi-agent-core / pi-ai 0.80.8）。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1.2 阅读约定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「核心不变量」小节列出必须保持的设计约束，改动时应重点回归。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代码块为架构示意图或关键配置片段，非完整源码。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「单一事实来源」「并行推理、串行写入」等短语为项目内部术语，见对应章节解释。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0"/>
          <w:szCs w:val="30"/>
        </w:rPr>
        <w:t xml:space="preserve">2. 项目概述与定位</w:t>
      </w:r>
    </w:p>
    <w:p>
      <w:pPr>
        <w:spacing w:after="120" w:line="340" w:lineRule="auto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Pi for Office 是开源、多模型的 Microsoft Office AI 侧边栏加载项，支持 Excel 与 Word，另有 WPS 表格的实验性支持。它本质上是一个</w:t>
      </w:r>
      <w:r>
        <w:rPr>
          <w:rFonts w:ascii="Times New Roman" w:eastAsia="SimSun" w:hAnsi="Times New Roman"/>
          <w:b/>
          <w:bCs/>
          <w:sz w:val="21"/>
          <w:szCs w:val="21"/>
        </w:rPr>
        <w:t xml:space="preserve">运行在 Office 内部的 AI 智能体</w:t>
      </w:r>
      <w:r>
        <w:rPr>
          <w:rFonts w:ascii="Times New Roman" w:eastAsia="SimSun" w:hAnsi="Times New Roman"/>
          <w:sz w:val="21"/>
          <w:szCs w:val="21"/>
        </w:rPr>
        <w:t xml:space="preserve">：读取文档、直接修改内容、执行研究，模型由用户选择（Anthropic / OpenAI / Gemini / GitHub Copilot / 任意 OpenAI 兼容网关）。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2.1 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层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技术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职责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构建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Vite（dev server + 生产打包）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HTTPS 本地服务、反向代理、浏览器适配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UI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Lit web components + pi-web-ui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侧边栏组件、消息/工具渲染、主题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Agent 运行时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@earendil-works/pi-agent-core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工具循环、消息状态、流式输出、上下文变换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模型抽象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@earendil-works/pi-ai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多 provider 统一、模型发现、流式推理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宿主 API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Office.js（Excel/Word）、WPS JSAPI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文档读写、选区、结构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认证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OAuth PKCE + API Key + 自定义网关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多服务商登录与凭据管理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存储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IndexedDB（数据库名 pi4office，版本 2）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设置、凭据、会话、自定义网关、模型目录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本地进程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Python/LibreOffice 桥、tmux 桥、CORS 代理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Pyodide 之外的扩展能力与 OAuth 代理</w:t>
            </w:r>
          </w:p>
        </w:tc>
      </w:tr>
    </w:tbl>
    <w:p>
      <w:pPr>
        <w:spacing w:after="40"/>
      </w:pP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2.2 设计目标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在 Office 宿主受限的 WebView 中运行完整 agent：无 Node 运行时，纯浏览器内推理。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多会话并行推理，但对同一工作簿的写入严格串行，保证数据一致性。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通过索引/加密之外的存储卫生与沙箱，把不可信代码（扩展、远程内容）隔离在最小权限边界内。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提示缓存友好：系统提示词前缀静态稳定，易变状态一律在消息尾部注入。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0"/>
          <w:szCs w:val="30"/>
        </w:rPr>
        <w:t xml:space="preserve">3. 总体架构</w:t>
      </w:r>
    </w:p>
    <w:p>
      <w:pPr>
        <w:spacing w:after="120" w:line="340" w:lineRule="auto"/>
      </w:pPr>
      <w:r>
        <w:rPr>
          <w:rFonts w:ascii="Times New Roman" w:eastAsia="SimSun" w:hAnsi="Times New Roman"/>
          <w:sz w:val="21"/>
          <w:szCs w:val="21"/>
        </w:rPr>
        <w:t xml:space="preserve">从外到内分七层。宿主层负责「我在哪个 Office 里」，Taskpane 应用层负责生命周期，Agent 运行时与工具层负责「推理 + 动作」，上下文/提示词层负责「让模型看得懂」，认证/连接层负责「能调用哪个模型」，存储层负责「一切要持久化的东西」。扩展、集成与本地桥接横跨其上，作为能力注入点。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│  Office 宿主层（src/host/）                                     │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│  OfficeHost / WpsHost / BrowserHost · 全局检测 · onReady · 身份  │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│  Taskpane 应用层（src/taskpane/）                               │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│  boot · bootstrap · 会话管理 · tab 布局 · 上下文注入 · 状态栏      │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│  Agent 运行时（pi-agent-core / pi-ai）                          │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│  工具循环 · 流式输出 · 消息状态 · 模型抽象                       │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│  工具层（src/tools/）                                           │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│  注册表(registry) · 执行策略 · 协调器包装 · 连接预检 · 输出截断   │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│  上下文 / 提示词层（src/context/ src/prompt/）                  │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│  蓝图缓存 · 变更追踪 · system-prompt 构建 · 自动注入             │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│  认证 / 连接层（src/auth/ src/connections/ src/models/）        │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│  OAuth PKCE · API Key · 自定义网关 · CORS 代理 · 模型排序        │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│  存储层（src/storage/）—— IndexedDB「pi4office」6 个对象存储      │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      ↑ 扩展系统(extensions/) · 集成(integrations/) · 桥接(pkg/, scripts/)</w:t>
      </w:r>
    </w:p>
    <w:p>
      <w:pPr>
        <w:spacing w:after="40"/>
      </w:pP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3.1 三类运行边界</w:t>
      </w:r>
    </w:p>
    <w:p>
      <w:pPr>
        <w:spacing w:after="120" w:line="340" w:lineRule="auto"/>
      </w:pPr>
      <w:r>
        <w:rPr>
          <w:rFonts w:ascii="Times New Roman" w:eastAsia="SimSun" w:hAnsi="Times New Roman"/>
          <w:sz w:val="21"/>
          <w:szCs w:val="21"/>
        </w:rPr>
        <w:t xml:space="preserve">整个系统跨越三个执行边界，安全模型围绕它们展开（见第 15 章）：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326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边界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位置</w:t>
            </w:r>
          </w:p>
        </w:tc>
        <w:tc>
          <w:tcPr>
            <w:tcW w:type="dxa" w:w="5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宿主边界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Office/WPS 的 WebView 或普通浏览器</w:t>
            </w:r>
          </w:p>
        </w:tc>
        <w:tc>
          <w:tcPr>
            <w:tcW w:type="dxa" w:w="5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CSP 收紧、无 unsafe-eval；runInWebView 兼容策略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本地进程边界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本机 Python 桥 / tmux 桥 / CORS 代理 / 安装器服务</w:t>
            </w:r>
          </w:p>
        </w:tc>
        <w:tc>
          <w:tcPr>
            <w:tcW w:type="dxa" w:w="5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仅 loopback 客户端、origin 白名单、目标主机白名单、负载与超时限制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远程边界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模型 API、Web Search、MCP 服务器、OAuth 端点</w:t>
            </w:r>
          </w:p>
        </w:tc>
        <w:tc>
          <w:tcPr>
            <w:tcW w:type="dxa" w:w="5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CORS 代理仅对白名单目标放行，秘密最小化</w:t>
            </w:r>
          </w:p>
        </w:tc>
      </w:tr>
    </w:tbl>
    <w:p>
      <w:pPr>
        <w:spacing w:after="40"/>
      </w:pP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3.2 依赖方向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上层通过显式接口调用下层；工具层是唯一被 Agent 运行时直接执行的边界。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注册表、协调器、恢复日志均为模块级单例，便于测试注入与替换。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Node-only 依赖一律打浏览器 stub（vite 别名），保持 WebView 兼容（见 16.3）。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0"/>
          <w:szCs w:val="30"/>
        </w:rPr>
        <w:t xml:space="preserve">4. 宿主抽象层（Office / WPS / Browser）</w:t>
      </w:r>
    </w:p>
    <w:p>
      <w:pPr>
        <w:spacing w:after="120" w:line="340" w:lineRule="auto"/>
      </w:pPr>
      <w:r>
        <w:rPr>
          <w:rFonts w:ascii="Times New Roman" w:eastAsia="SimSun" w:hAnsi="Times New Roman"/>
          <w:sz w:val="21"/>
          <w:szCs w:val="21"/>
        </w:rPr>
        <w:t xml:space="preserve">宿主层把「宿主是什么、何时就绪、工作簿身份是什么」收敛成一个接口 SpreadsheetHost（src/host/types.ts）。应用逻辑不直接触碰 Office.js 或 WPS 全局对象，全部经由该抽象。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4.1 宿主类型与检测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宿主类型 SpreadsheetHostKind = office | wps | browser；应用类型 OfficeAppType = excel | word | unknown。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Consolas" w:eastAsia="Microsoft YaHei" w:hAnsi="Consolas"/>
          <w:sz w:val="21"/>
          <w:szCs w:val="21"/>
        </w:rPr>
        <w:t xml:space="preserve">同步检测 detectSpreadsheetHost()（src/host/detection.ts）：WPS 优先（WPS 不运行 Office.js，其全局为 </w:t>
      </w:r>
      <w:r>
        <w:rPr>
          <w:rFonts w:ascii="Consolas" w:eastAsia="Microsoft YaHei" w:hAnsi="Consolas"/>
          <w:sz w:val="21"/>
          <w:szCs w:val="21"/>
        </w:rPr>
        <w:t xml:space="preserve">wps</w:t>
      </w:r>
      <w:r>
        <w:rPr>
          <w:rFonts w:ascii="Consolas" w:eastAsia="Microsoft YaHei" w:hAnsi="Consolas"/>
          <w:sz w:val="21"/>
          <w:szCs w:val="21"/>
        </w:rPr>
        <w:t xml:space="preserve"> 或 </w:t>
      </w:r>
      <w:r>
        <w:rPr>
          <w:rFonts w:ascii="Consolas" w:eastAsia="Microsoft YaHei" w:hAnsi="Consolas"/>
          <w:sz w:val="21"/>
          <w:szCs w:val="21"/>
        </w:rPr>
        <w:t xml:space="preserve">Application</w:t>
      </w:r>
      <w:r>
        <w:rPr>
          <w:rFonts w:ascii="Consolas" w:eastAsia="Microsoft YaHei" w:hAnsi="Consolas"/>
          <w:sz w:val="21"/>
          <w:szCs w:val="21"/>
        </w:rPr>
        <w:t xml:space="preserve">），其次 </w:t>
      </w:r>
      <w:r>
        <w:rPr>
          <w:rFonts w:ascii="Consolas" w:eastAsia="Microsoft YaHei" w:hAnsi="Consolas"/>
          <w:sz w:val="21"/>
          <w:szCs w:val="21"/>
        </w:rPr>
        <w:t xml:space="preserve">Office</w:t>
      </w:r>
      <w:r>
        <w:rPr>
          <w:rFonts w:ascii="Times New Roman" w:eastAsia="SimSun" w:hAnsi="Times New Roman"/>
          <w:sz w:val="21"/>
          <w:szCs w:val="21"/>
        </w:rPr>
        <w:t xml:space="preserve"> 全局，最后回退 browser。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4.2 启动解析与「永不降级」不变量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resolveSpreadsheetHostForBoot()（src/host/boot.ts）：office 时创建 OfficeHost 并设 3 秒超时，等待 Office.onReady。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核心不变量：</w:t>
      </w:r>
      <w:r>
        <w:rPr>
          <w:rFonts w:ascii="Times New Roman" w:eastAsia="SimSun" w:hAnsi="Times New Roman"/>
          <w:b/>
          <w:bCs/>
          <w:sz w:val="21"/>
          <w:szCs w:val="21"/>
        </w:rPr>
        <w:t xml:space="preserve">若 Office 全局存在但 onReady 超时，仍以 reason=office-timeout 保留 OfficeHost，绝不降级为 BrowserHost</w:t>
      </w:r>
      <w:r>
        <w:rPr>
          <w:rFonts w:ascii="Times New Roman" w:eastAsia="SimSun" w:hAnsi="Times New Roman"/>
          <w:sz w:val="21"/>
          <w:szCs w:val="21"/>
        </w:rPr>
        <w:t xml:space="preserve">——Office 启动慢时仍可延迟解析工作簿身份。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浏览器 / WPS 宿主同步就绪，无超时。初始化另有 60 秒硬截止，超时展示致命错误。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4.3 工作簿身份与隐私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Consolas" w:eastAsia="Microsoft YaHei" w:hAnsi="Consolas"/>
          <w:sz w:val="21"/>
          <w:szCs w:val="21"/>
        </w:rPr>
        <w:t xml:space="preserve">getWorkbookContext() 从宿主读取文档标识；Excel 由 </w:t>
      </w:r>
      <w:r>
        <w:rPr>
          <w:rFonts w:ascii="Consolas" w:eastAsia="Microsoft YaHei" w:hAnsi="Consolas"/>
          <w:sz w:val="21"/>
          <w:szCs w:val="21"/>
        </w:rPr>
        <w:t xml:space="preserve">Office.context.document.url</w:t>
      </w:r>
      <w:r>
        <w:rPr>
          <w:rFonts w:ascii="Consolas" w:eastAsia="Microsoft YaHei" w:hAnsi="Consolas"/>
          <w:sz w:val="21"/>
          <w:szCs w:val="21"/>
        </w:rPr>
        <w:t xml:space="preserve"> 哈希派生，WPS 由 </w:t>
      </w:r>
      <w:r>
        <w:rPr>
          <w:rFonts w:ascii="Consolas" w:eastAsia="Microsoft YaHei" w:hAnsi="Consolas"/>
          <w:sz w:val="21"/>
          <w:szCs w:val="21"/>
        </w:rPr>
        <w:t xml:space="preserve">Application.ActiveWorkbook.FullName</w:t>
      </w:r>
      <w:r>
        <w:rPr>
          <w:rFonts w:ascii="Times New Roman" w:eastAsia="SimSun" w:hAnsi="Times New Roman"/>
          <w:sz w:val="21"/>
          <w:szCs w:val="21"/>
        </w:rPr>
        <w:t xml:space="preserve"> 派生（前缀 wps_path_sha256:）。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核心不变量：绝不持久化或暴露原始文档 URL；</w:t>
      </w:r>
      <w:r>
        <w:rPr>
          <w:rFonts w:ascii="Times New Roman" w:eastAsia="SimSun" w:hAnsi="Times New Roman"/>
          <w:sz w:val="21"/>
          <w:szCs w:val="21"/>
        </w:rPr>
        <w:t xml:space="preserve">身份用于隔离会话/恢复/工作簿关联，非用于追踪内容。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4.4 三个宿主实现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实现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行为要点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身份来源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OfficeHost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office.onReady 驱动；主题解析；应用类型 excel/word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document.url 哈希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WpsHost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同步就绪；经 wps/jsapi.ts 访问 ET 对象模型；主题待支持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ActiveWorkbook.FullName 哈希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BrowserHost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纯浏览器 / UI 画廊回退；应用类型 unknown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unknown 占位身份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WPS 全局访问只收敛在 src/host/wps/jsapi.ts</w:t>
      </w:r>
      <w:r>
        <w:rPr>
          <w:rFonts w:ascii="Times New Roman" w:eastAsia="SimSun" w:hAnsi="Times New Roman"/>
          <w:sz w:val="21"/>
          <w:szCs w:val="21"/>
        </w:rPr>
        <w:t xml:space="preserve"> 一个文件（window.wps / globalThis.Application），便于测试时注入假的 WPS API 图。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会话-工作簿关联（sessionStorage）由 settingsBackedSessionStorage 适配到 settings 存储，三宿主共用。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0"/>
          <w:szCs w:val="30"/>
        </w:rPr>
        <w:t xml:space="preserve">5. 启动与引导流程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5.1 boot.ts —— UI 挂载前的兼容补丁</w:t>
      </w:r>
    </w:p>
    <w:p>
      <w:pPr>
        <w:spacing w:after="120" w:line="340" w:lineRule="auto"/>
      </w:pPr>
      <w:r>
        <w:rPr>
          <w:rFonts w:ascii="Times New Roman" w:eastAsia="SimSun" w:hAnsi="Times New Roman"/>
          <w:sz w:val="21"/>
          <w:szCs w:val="21"/>
        </w:rPr>
        <w:t xml:space="preserve">taskpane.ts 第一行强制导入 ./boot.js，先后安装：</w:t>
      </w:r>
    </w:p>
    <w:p>
      <w:pPr>
        <w:pStyle w:val="ListParagraph"/>
        <w:numPr>
          <w:ilvl w:val="0"/>
          <w:numId w:val="3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加载第一方主题 CSS（src/ui/theme.css：tokens、preflight、组件样式）。</w:t>
      </w:r>
    </w:p>
    <w:p>
      <w:pPr>
        <w:pStyle w:val="ListParagraph"/>
        <w:numPr>
          <w:ilvl w:val="0"/>
          <w:numId w:val="3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installBedrockProviderStub()：为 pi-ai 的 Node-only Bedrock provider 安装浏览器侧不支持 stub（lazy-load 兼容）。</w:t>
      </w:r>
    </w:p>
    <w:p>
      <w:pPr>
        <w:pStyle w:val="ListParagraph"/>
        <w:numPr>
          <w:ilvl w:val="0"/>
          <w:numId w:val="3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installCryptoRandomUUIDPatch()：为缺失 crypto.randomUUID 的 WebView（如 WPS 12.1.0.26200）填充实现。</w:t>
      </w:r>
    </w:p>
    <w:p>
      <w:pPr>
        <w:pStyle w:val="ListParagraph"/>
        <w:numPr>
          <w:ilvl w:val="0"/>
          <w:numId w:val="3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installMarkedSafetyPatch()：注入 marked 渲染钩子，阻断不安全链接协议（XSS 防线之一）。</w:t>
      </w:r>
    </w:p>
    <w:p>
      <w:pPr>
        <w:pStyle w:val="ListParagraph"/>
        <w:numPr>
          <w:ilvl w:val="0"/>
          <w:numId w:val="3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installThemeModeSync()：把宿主 Office/WPS 深浅色主题同步到 pi-web-ui 的 class="dark"。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5.2 初始化时序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taskpane.ts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  ├─ import ./boot.js（最先，CSS + 补丁）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  ├─ import ./ui/register-components.js（注册第一方 web components）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  ├─ import ./ui/tool-renderers.js / message-renderers.js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  └─ bootstrapTaskpane()（src/taskpane/bootstrap.ts）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        ├─ 渲染 loading UI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        ├─ installProcessEnvShim() + installFetchInterceptor()（CORS 代理拦截）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        ├─ resolveSpreadsheetHostForBoot({ officeReadyTimeoutMs: 3000 })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        ├─ setCurrentSpreadsheetHost(host)   ← 全局单例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        └─ initTaskpane({ appEl, errorRoot })（src/taskpane/init.ts）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              ├─ initAppStorage() → IndexedDB「pi4office」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              ├─ 恢复会话标签页 / 布局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              ├─ buildRuntimeSystemPrompt()（动态系统提示词）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              ├─ createRuntime() → new Agent({ systemPrompt, model, tools,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              │                   transformContext, streamFn })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              └─ 注册命令、扩展、连接、技能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5.3 运行时与 Agent 装配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每个会话标签对应一个 SessionRuntime，内部持有一个 Agent 实例（pi-agent-core）。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transformContext = createContextInjector(changeTracker)，在每轮消息发送前被框架回调（见第 8 章）。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tools 经三层包装管线装配（见 6.4）；模型由 BrowserModelRuntime 按当前 provider 凭据解析（见第 9 章）。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0"/>
          <w:szCs w:val="30"/>
        </w:rPr>
        <w:t xml:space="preserve">6. 工具系统</w:t>
      </w:r>
    </w:p>
    <w:p>
      <w:pPr>
        <w:spacing w:after="120" w:line="340" w:lineRule="auto"/>
      </w:pPr>
      <w:r>
        <w:rPr>
          <w:rFonts w:ascii="Times New Roman" w:eastAsia="SimSun" w:hAnsi="Times New Roman"/>
          <w:sz w:val="21"/>
          <w:szCs w:val="21"/>
        </w:rPr>
        <w:t xml:space="preserve">工具系统是「Agent 能对文档做什么」的唯一出口。它以注册表为单一事实来源，经执行策略分类、三层包装管线装配，最终在每轮请求中执行。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6.1 注册表作为单一事实来源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Consolas" w:eastAsia="Microsoft YaHei" w:hAnsi="Consolas"/>
          <w:sz w:val="21"/>
          <w:szCs w:val="21"/>
        </w:rPr>
        <w:t xml:space="preserve">工具名的权威列表在 src/tools/names.ts：17 个核心工具 = 14 个 Excel 专属 + 3 个共享（</w:t>
      </w:r>
      <w:r>
        <w:rPr>
          <w:rFonts w:ascii="Consolas" w:eastAsia="Microsoft YaHei" w:hAnsi="Consolas"/>
          <w:sz w:val="21"/>
          <w:szCs w:val="21"/>
        </w:rPr>
        <w:t xml:space="preserve">instructions / conventions / skills</w:t>
      </w:r>
      <w:r>
        <w:rPr>
          <w:rFonts w:ascii="Times New Roman" w:eastAsia="SimSun" w:hAnsi="Times New Roman"/>
          <w:sz w:val="21"/>
          <w:szCs w:val="21"/>
        </w:rPr>
        <w:t xml:space="preserve">）。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src/tools/registry.ts 以 CoreToolFactory 字典把名字映射到 create*Tool() 工厂；参数类型在列表边界有意擦除，运行时由各工具自校验 TypeBox schema。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b/>
          <w:bCs/>
          <w:sz w:val="21"/>
          <w:szCs w:val="21"/>
        </w:rPr>
        <w:t xml:space="preserve">src/tools/capabilities.ts 为每个核心工具声明 tier、category（11 类：read/write/navigate/structure/format/inspect/view/collaboration/instructions/recovery/skills）与 promptDescription，并派生四条下游：</w:t>
      </w:r>
    </w:p>
    <w:p>
      <w:pPr>
        <w:pStyle w:val="ListParagraph"/>
        <w:numPr>
          <w:ilvl w:val="1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系统提示词的核心工具段落（buildCoreToolPromptLines → system-prompt.ts buildToolsSection）。</w:t>
      </w:r>
    </w:p>
    <w:p>
      <w:pPr>
        <w:pStyle w:val="ListParagraph"/>
        <w:numPr>
          <w:ilvl w:val="1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UI 渲染器与「人话化」参数（TOOL_UI_METADATA 标记 renderer/humanizer）。</w:t>
      </w:r>
    </w:p>
    <w:p>
      <w:pPr>
        <w:pStyle w:val="ListParagraph"/>
        <w:numPr>
          <w:ilvl w:val="1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工具披露包 TOOL_DISCLOSURE_BUNDLES：按场景（core/analysis/formatting/structure/comments/full）按需增量暴露工具定义。</w:t>
      </w:r>
    </w:p>
    <w:p>
      <w:pPr>
        <w:pStyle w:val="ListParagraph"/>
        <w:numPr>
          <w:ilvl w:val="1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主机适配 host-selection.ts：WPS 覆盖 get_workbook_overview/read_range/write_cells 的实现或插入占位工具。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6.2 执行策略：read / mutate，content / structure</w:t>
      </w:r>
    </w:p>
    <w:p>
      <w:pPr>
        <w:spacing w:after="120" w:line="340" w:lineRule="auto"/>
      </w:pPr>
      <w:r>
        <w:rPr>
          <w:rFonts w:ascii="Times New Roman" w:eastAsia="SimSun" w:hAnsi="Times New Roman"/>
          <w:sz w:val="21"/>
          <w:szCs w:val="21"/>
        </w:rPr>
        <w:t xml:space="preserve">src/tools/execution-policy.ts 将每个工具调用分类，决定加锁、检查点与蓝图失效行为：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ALWAYS_READ_TOOLS（16 个）：读、instructions/conventions（改本地配置）、外部桥（tmux/python_run/libreoffice_convert/web_search/fetch_page/mcp/files/extensions_manager）。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ALWAYS_MUTATE_TOOLS（10 个）：write_cells、fill_formula、modify_structure、format_cells、conditional_format、python_transform_range、execute_office_js、execute_wps_js。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双模工具按 action 参数判定：view_settings(get)/comments(read)/charts(list|get_image)/workbook_history(restore 才 mutate)。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未知工具默认 mutate —— 保守安全回退。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上下文影响：仅结构性写操作（modify_structure、execute_office_js/wps_js、view_settings 隐藏/显示工作表、charts 创建/删除）返回 structure，触发蓝图失效；其余写操作为 content。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6.3 恢复检查点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涉及写入的工具在自身 execute 内主动快照受影响单元格到恢复日志（src/workbook/recovery-log.ts 单例，持久化于 settings key workbook.recovery-snapshots.v1）。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快照种类 6 种：range_values / format_cells_state / modify_structure_state / conditional_format_rules / comment_thread / chart_state。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上限：MAX_RECOVERY_CELLS=20,000、MAX_RECOVERY_ENTRIES=120、保留区间 [5,120]。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回滚按种类分派；关键不变量：每次 restore 生成「反向快照」，支持二次回滚撤销恢复；恢复也经协调器 runWrite 串行化（见 7.4）。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快照创建时派发 DOM 事件 PI_WORKBOOK_SNAPSHOT_CREATED_EVENT，供 UI 提示。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6.4 三层包装管线</w:t>
      </w:r>
    </w:p>
    <w:p>
      <w:pPr>
        <w:spacing w:after="120" w:line="340" w:lineRule="auto"/>
      </w:pPr>
      <w:r>
        <w:rPr>
          <w:rFonts w:ascii="Times New Roman" w:eastAsia="SimSun" w:hAnsi="Times New Roman"/>
          <w:sz w:val="21"/>
          <w:szCs w:val="21"/>
        </w:rPr>
        <w:t xml:space="preserve">src/taskpane/init.ts 的 buildRuntimeCapabilities() 按固定顺序装配：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裸工具列表（核心 + 集成 + 扩展）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  → 0. applyExperimentalToolGates()   （实验性工具门控，如 execute_office_js / python 桥审批）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  → 1. withWorkbookCoordinator()      （读直通 / 写串行 + Confirm 审批 + 写入后通知观察者）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  → 2. withConnectionPreflight()      （web_search/mcp 等连接前置检查，未配置时返回引导错误）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  → 3. applyToolOutputTruncation()    （按模型上下文窗口截断输出）</w:t>
      </w:r>
    </w:p>
    <w:p>
      <w:pPr>
        <w:spacing w:after="4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04040"/>
          <w:sz w:val="22"/>
          <w:szCs w:val="22"/>
        </w:rPr>
        <w:t xml:space="preserve">6.4.1 withWorkbookCoordinator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读走 coordinator.runRead 直接执行；写先 requireMutationApprovalIfNeeded()（safe/Confirm 模式弹审批框，yolo/Auto 模式直通），再 coordinator.runWrite 串行执行。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写入提交后回调 mutationObserver.onWriteCommitted(event)，仅 impact=structure 时 invalidateBlueprint(workbookId)。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04040"/>
          <w:sz w:val="22"/>
          <w:szCs w:val="22"/>
        </w:rPr>
        <w:t xml:space="preserve">6.4.2 withConnectionPreflight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对声明 requiresConnection 的工具，执行前检查 ConnectionManager 快照；非 connected 返回结构化 connection_error（含 setupHint 引导）。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执行抛错疑似认证失败时，脱敏错误消息并标记运行时认证失败，返回 connection_auth_failed。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04040"/>
          <w:sz w:val="22"/>
          <w:szCs w:val="22"/>
        </w:rPr>
        <w:t xml:space="preserve">6.4.3 输出截断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默认窗口 2,000 行 / 50KB；按模型上下文窗口比例缩放（基准 128K，下限 200 行 / 8KB）。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head 策略（保留开头）用于多数工具；tail 策略用于 python_run/tmux/mcp/execute_office_js/execute_wps_js（保留末尾）。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超过 512KB 的完整输出落盘到工作区 .tool-output/&lt;ts&gt;-&lt;tool&gt;-&lt;callid&gt;.txt，路径回写到截断详情供引用。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6.5 工具结果双通道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result.content 是人类可读的 markdown（供渲染），result.details 是稳定的机器元数据（供 UI/策略消费）。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该约定写入 AGENTS.md 的协作规范：新增工具时必须同步更新 UI 渲染器、人话化参数、工具披露、系统提示词五处（见第 19 章）。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0"/>
          <w:szCs w:val="30"/>
        </w:rPr>
        <w:t xml:space="preserve">7. 并发与一致性：工作簿协调器</w:t>
      </w:r>
    </w:p>
    <w:p>
      <w:pPr>
        <w:shd w:fill="FFF3D6" w:val="clear"/>
        <w:spacing w:after="160" w:before="100" w:line="320" w:lineRule="auto"/>
        <w:ind w:left="160" w:right="160"/>
      </w:pPr>
      <w:r>
        <w:rPr>
          <w:rFonts w:ascii="Times New Roman" w:eastAsia="SimSun" w:hAnsi="Times New Roman"/>
          <w:b/>
          <w:bCs/>
          <w:color w:val="8A5A00"/>
          <w:sz w:val="21"/>
          <w:szCs w:val="21"/>
        </w:rPr>
        <w:t xml:space="preserve">核心不变量  </w:t>
      </w:r>
      <w:r>
        <w:rPr>
          <w:rFonts w:ascii="Times New Roman" w:eastAsia="SimSun" w:hAnsi="Times New Roman"/>
          <w:sz w:val="21"/>
          <w:szCs w:val="21"/>
        </w:rPr>
        <w:t xml:space="preserve">并行推理，串行化工作簿写入（parallel reasoning, serialized workbook mutation）。</w:t>
      </w:r>
    </w:p>
    <w:p>
      <w:pPr>
        <w:spacing w:after="20"/>
      </w:pP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7.1 为什么需要</w:t>
      </w:r>
    </w:p>
    <w:p>
      <w:pPr>
        <w:spacing w:after="120" w:line="340" w:lineRule="auto"/>
      </w:pPr>
      <w:r>
        <w:rPr>
          <w:rFonts w:ascii="Times New Roman" w:eastAsia="SimSun" w:hAnsi="Times New Roman"/>
          <w:sz w:val="21"/>
          <w:szCs w:val="21"/>
        </w:rPr>
        <w:t xml:space="preserve">一个工作簿可开多个会话标签，每标签一个 Agent 实例并发推理。若它们同时写单元格，会出现竞争与相互覆盖。协调器保证同一工作簿的写操作严格按入队顺序执行，而读操作不受阻塞。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7.2 队列机制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每工作簿一个 WorkbookQueueState：revision（每次写成功 +1）、running 互斥位、activeWrite、待执行队列。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runWrite 把操作封装为 Promise 入队，processQueue 仅当 running=false 时取出队首执行，finally 复位并递归处理下一个。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runRead 不排队直接执行，同时发出 started/completed/failed 事件供 UI 追踪。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revision 同时充当「写入代际」，上下文注入据此判断蓝图是否过期。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7.3 Confirm 审批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执行模式由 getExecutionMode 决定，默认 yolo（Auto）；safe（Confirm）模式在每次工作簿变更前弹审批框。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审批消息含模式标签、工具名、Range 与提示；请求经 requestRuntimeToolApproval → requestConfirmationDialog 联动 UI。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7.4 写入后的副作用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写提交 → mutationObserver.onWriteCommitted：仅 structure 影响失效蓝图（触发下轮重新注入蓝图）。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恢复/回滚也经 runWrite 串行化，避免与其它写交错。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协调器事件订阅驱动 UI 锁状态：queued→waiting_for_lock、started→holding_lock、completed/failed→idle。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0"/>
          <w:szCs w:val="30"/>
        </w:rPr>
        <w:t xml:space="preserve">8. 上下文与提示词管理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8.1 自动上下文注入</w:t>
      </w:r>
    </w:p>
    <w:p>
      <w:pPr>
        <w:spacing w:after="120" w:line="340" w:lineRule="auto"/>
      </w:pPr>
      <w:r>
        <w:rPr>
          <w:rFonts w:ascii="Times New Roman" w:eastAsia="SimSun" w:hAnsi="Times New Roman"/>
          <w:sz w:val="21"/>
          <w:szCs w:val="21"/>
        </w:rPr>
        <w:t xml:space="preserve">createContextInjector(changeTracker) 返回 transformContext，在每轮用户消息发送前被 Agent 框架调用。它把一条 [Auto-context] 前缀的 user 消息插到最近用户消息之前，按序注入四类内容：</w:t>
      </w:r>
    </w:p>
    <w:p>
      <w:pPr>
        <w:pStyle w:val="ListParagraph"/>
        <w:numPr>
          <w:ilvl w:val="0"/>
          <w:numId w:val="3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工作簿蓝图：结构刷新时注入（见 8.2），带 [Workbook context refresh: &lt;reason&gt;] 标记。</w:t>
      </w:r>
    </w:p>
    <w:p>
      <w:pPr>
        <w:pStyle w:val="ListParagraph"/>
        <w:numPr>
          <w:ilvl w:val="0"/>
          <w:numId w:val="3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工作区文件摘要：签名变化时注入，来自 workspace.getContextSummary()。</w:t>
      </w:r>
    </w:p>
    <w:p>
      <w:pPr>
        <w:pStyle w:val="ListParagraph"/>
        <w:numPr>
          <w:ilvl w:val="0"/>
          <w:numId w:val="3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选区上下文：当前选区及上下各 5 行的 markdown 表格。</w:t>
      </w:r>
    </w:p>
    <w:p>
      <w:pPr>
        <w:pStyle w:val="ListParagraph"/>
        <w:numPr>
          <w:ilvl w:val="0"/>
          <w:numId w:val="3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改动摘要：changeTracker.flush() 返回自上次消息以来的用户编辑，去重分组、上限 50 条。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8.2 蓝图缓存与刷新决策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src/context/blueprint.ts 以 Map 缓存蓝图文本与单调递增修订号；invalidateBlueprint 删缓存并自增修订号。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decideWorkbookContextRefresh() 综合 workbookId 与修订号决定刷新原因：workbook_switched / blueprint_invalidated / context_missing / initial。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刷新决策的闭包状态 lastInjectedWorkbookId / lastInjectedBlueprintRevision 保证「仅在结构变化时重读工作簿」，避免每轮全量扫描。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8.3 系统提示词构建</w:t>
      </w:r>
    </w:p>
    <w:p>
      <w:pPr>
        <w:spacing w:after="120" w:line="340" w:lineRule="auto"/>
      </w:pPr>
      <w:r>
        <w:rPr>
          <w:rFonts w:ascii="Times New Roman" w:eastAsia="SimSun" w:hAnsi="Times New Roman"/>
          <w:sz w:val="21"/>
          <w:szCs w:val="21"/>
        </w:rPr>
        <w:t xml:space="preserve">src/prompt/system-prompt.ts 的 buildSystemPrompt() 按序拼装 13 段，且按宿主分支（Excel/Word）差异化：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① 身份(Identity)        ⑥ 本地服务(Local Services)    ⑪ 约定(Conventions, Excel)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② 规则(Rules)           ⑦ 可用技能(Skills)            ⑫ 自定义格式预设(Custom Presets, Excel)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③ 执行模式(Execution)   ⑧ 工具(Tools)                 ⑬ 约定覆盖(Convention Overrides)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④ 活跃集成(Integrations)⑨ 工作区(Workspace)</w:t>
      </w:r>
    </w:p>
    <w:p>
      <w:pPr>
        <w:shd w:fill="F4F4F4" w:val="clear"/>
        <w:spacing w:after="0" w:line="280" w:lineRule="auto"/>
        <w:ind w:left="200" w:right="200"/>
      </w:pPr>
      <w:r>
        <w:rPr>
          <w:rFonts w:ascii="Consolas" w:eastAsia="Microsoft YaHei" w:hAnsi="Consolas"/>
          <w:sz w:val="17"/>
          <w:szCs w:val="17"/>
        </w:rPr>
        <w:t xml:space="preserve">⑤ 连接状态(Connections) ⑩ 工作流(Workflow)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工具段落：Excel 用 capabilities.ts 动态生成的 CORE_TOOL_PROMPT_LINES；Word 用硬编码工具清单。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工作流段落：Excel 9 条、Word 7 条规则，均强调「先读后写」「最小改动范围」。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连接段落按 Connected / Missing / Needs attention 三组列出；本地服务段落含 python/tmux 桥健康检查结果（固定排序）。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8.4 提示缓存友好设计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系统提示词前缀保持静态稳定；时间戳、随机 ID 等易变信息一律走消息尾部注入，避免缓存键漂移。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工具列表顺序确定；用 fingerprint + extension tool revision 语义判断缓存何时必须失效（src/auth/prefix-churn.ts）。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PrefixChangeTracker 对每会话的模型/提示/工具指纹做 FNV 哈希，变更时通知运行时刷新前缀。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0"/>
          <w:szCs w:val="30"/>
        </w:rPr>
        <w:t xml:space="preserve">9. 模型抽象与认证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9.1 浏览器内模型运行时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BrowserModelRuntime 用 ProviderCredentialsStore + BrowserModelCatalogsStore 调 pi-ai 的 createModels()，以浏览器原生方式注册内置 provider。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缺 apiKey 认证的 provider 包一层 createBrowserAdapterProvider()；自定义网关与扩展 provider 动态注册并做 ID 冲突检测。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模型目录缓存按当前 api/baseUrl 重绑，读取时校验清理模型元数据。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9.2 模型选择与排序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compareModels 排序：provider 优先级 → 家族 → 版本新旧 → 字母序；版本解析可处理 slashes/dashes/日期后缀。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模型选择器 orderModelsForSelector：当前模型置顶，其次各 provider「推荐」最新模型，其余确定性排序。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默认模型 pickDefaultModel 优先级：openai-codex → anthropic(Opus&gt;Sonnet&gt;Fable) → Google → 自定义 → 任意可用 → 回退 gpt-5.6-sol。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active-providers 集合按「用户持有凭据的 provider」过滤不可运行的模型。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9.3 连接管理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ConnectionManager 以 ownerId 组织 provider 定义注册表；状态机 missing → connected → invalid → error。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秘密脱敏：错误消息中仅 ≥4 字符、全匹配、转义正则替换为 …，且绝不向 UI 暴露原始秘密（getSecretFieldPresence 返回布尔掩码）。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连接定义声明 authKind（api_key/bearer_token/oauth/custom）与 httpAuth（header 模板 + 允许主机）。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9.4 浏览器 OAuth（PKCE）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纯浏览器 PKCE：随机 verifier + SHA-256（Web Crypto subtle 优先，WPS/dev HTTP 回退到旁加载的纯 JS 实现）。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五个 provider：anthropic、openai-codex、google-gemini-cli、google-antigravity、github-copilot；凭证存 IndexedDB（键 oauth.&lt;providerId&gt;）。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本地回调端口：anthropic:53692、openai-codex:1455、gemini:8085、antigravity:51121；OAuth 捕获由 CORS 代理的 /oauth/callback/&lt;provider&gt; 中转。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核心不变量：OAuth 刷新仅在任务窗格执行；ProviderCredentialsStore 拒绝在 modify() 中刷新（浏览器 OAuth 必须由 restore.ts 刷新循环处理）。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9.5 API Key 与自定义网关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API Key 存 ProviderKeysStore（IndexedDB，纯文本键值）；开发态可经 /__pi-auth 复用 pi 的 ~/.pi/agent/auth.json（仅 loopback + localhost Host 头放行）。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自定义 OpenAI 兼容网关以 pi-openai-gateway: 前缀注册为独立 provider，默认上下文窗口 16,384 令牌；支持 Ollama/llama.cpp/vllm/lmstudio 自动发现。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openai-codex 有意路由到 chatgpt.com/backend-api 而非 api.openai.com（provider-map.ts 注释明确）。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9.6 CORS 代理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installFetchInterceptor() 猴子补丁 window.fetch：开发态把外部 URL 重写为 Vite 反向代理路径（/oauth-proxy/*、/api-proxy/*）；生产态仅对 OAuth/令牌端点按 /?url=&lt;target&gt; 模式走用户配置的代理。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代理校验：validateOfficeProxyUrl 拒绝 WebView HTTPS→HTTP 混合内容；probeProxyReachability 与 codex WebSocket 桥探针做健康检查。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dev-auth-policy.ts 保护 /__pi-auth 端点：仅环回地址 + localhost Host 头。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9.7 运行时模型对账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provider 配置变更后，若当前运行时模型指向的 provider 失去凭据，resolveRuntimeModelSwap 在运行时空闲时自动切到可用默认模型（问题 #553）。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0"/>
          <w:szCs w:val="30"/>
        </w:rPr>
        <w:t xml:space="preserve">10. 存储层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10.1 单一 IndexedDB 数据库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initAppStorage(dbName=pi4office) 创建版本 2 的单一数据库，内含 6 个对象存储：settings、provider-keys、sessions、sessions-metadata、custom-providers、model-catalogs。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共享 IndexedDBStorageBackend 支持跨存储原子事务、keys() 前缀过滤、配额查询与 navigator.storage.persist()。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AppStorage 是统一门面，全局单例 getAppStorage()/setAppStorage() 便于测试注入。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10.2 各存储职责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26"/>
        <w:gridCol w:w="360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存储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内容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SettingsStore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应用设置：主题、代理、OAuth、特性开关、tab 布局、恢复日志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通用键值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ProviderKeysStore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LLM API Key（按 provider 名）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纯文本；ProviderCredentialsStore 适配 pi-ai 的 CredentialStore 接口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SessionsStore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完整会话消息 + 轻量元数据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事务性双写；按 lastModified 索引排序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CustomProvidersStore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自定义网关定义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含自动发现 / 手动两种类型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ModelCatalogsStore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模型发现缓存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实现 pi-ai ModelsStore 接口，读取时校验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（auth）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OAuth 凭证 oauth.&lt;providerId&gt;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见第 9.4 节</w:t>
            </w:r>
          </w:p>
        </w:tc>
      </w:tr>
    </w:tbl>
    <w:p>
      <w:pPr>
        <w:spacing w:after="40"/>
      </w:pP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10.3 存储卫生与边界</w:t>
      </w:r>
    </w:p>
    <w:p>
      <w:pPr>
        <w:shd w:fill="FFF3D6" w:val="clear"/>
        <w:spacing w:after="160" w:before="100" w:line="320" w:lineRule="auto"/>
        <w:ind w:left="160" w:right="160"/>
      </w:pPr>
      <w:r>
        <w:rPr>
          <w:rFonts w:ascii="Times New Roman" w:eastAsia="SimSun" w:hAnsi="Times New Roman"/>
          <w:b/>
          <w:bCs/>
          <w:color w:val="8A5A00"/>
          <w:sz w:val="21"/>
          <w:szCs w:val="21"/>
        </w:rPr>
        <w:t xml:space="preserve">注意  </w:t>
      </w:r>
      <w:r>
        <w:rPr>
          <w:rFonts w:ascii="Times New Roman" w:eastAsia="SimSun" w:hAnsi="Times New Roman"/>
          <w:sz w:val="21"/>
          <w:szCs w:val="21"/>
        </w:rPr>
        <w:t xml:space="preserve">IndexedDB 对同源脚本可读，是存储卫生而非 XSS 边界。真正防线是 CSP + marked 安全补丁 + 沙箱（见第 15 章）。</w:t>
      </w:r>
    </w:p>
    <w:p>
      <w:pPr>
        <w:spacing w:after="2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0"/>
          <w:szCs w:val="30"/>
        </w:rPr>
        <w:t xml:space="preserve">11. 会话管理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11.1 多会话标签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SessionRuntimeManager 以 runtimes Map + runtimeOrder 管理多个 SessionRuntime；每个运行时持有一个 Agent 实例与独立队列显示。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标签号从 1 起单调分配；切换/关闭/重排都有对应方法，关闭活动标签自动切到邻近标签，最后一个标签不可关闭。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11.2 自动保存 / 恢复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核心不变量：仅在生成第一条助手消息后才持久化会话，避免空会话堆积。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saveSession 聚合 token/成本统计、构建 2048 字符预览、事务性保存 SessionData+Metadata，并更新工作簿-会话关联。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restoreLatestSession 优先按工作簿 ID 恢复关联会话，否则回退全局最新；跳过空会话。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11.3 布局与最近关闭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tab 布局持久化于 settings 键 workbook.tabLayout.v1.&lt;workbookId&gt;（无工作簿时用 __global__）。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RecentlyClosedStack 是 10 项 LIFO，支撑 /reopen 恢复最近关闭的标签。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/resume 以新标签恢复，/resume-here 替换当前标签；/name 设置显式标题。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0"/>
          <w:szCs w:val="30"/>
        </w:rPr>
        <w:t xml:space="preserve">12. 斜杠命令系统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12.1 命令注册表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SlashCommand 声明 name/description/source（builtin|extension|integration|prompt）、execute(args)、可选 busyAllowed 与 enabled()。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CommandRegistry 为单例，支持 register/unregister/get/list（对名称与描述做大小写不敏感子串过滤）。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12.2 内置命令分组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按菜单顺序注册：模型 /model、设置 /settings /yolo /proxy、插件、工具、技能、文件、实验 /experimental、调试、剪贴板、导出、会话身份 /name /share-session、帮助、扩展、会话生命周期 /new /resume /resume-here /history /backup /reopen /revert、压缩 /compact。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12.3 忙碌命令策略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运行忙碌（流式中）时仅放行 BUSY_ALLOWED_COMMANDS 白名单（compact/new/rules/resume/history/reopen/yolo/extensions/plugins/skills/files/tools）；扩展命令默认 busyAllowed。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executeSlashCommand 返回 not-found / busy-blocked / missing-queue / queued / executed；/compact 支持排队执行。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12.4 实验性功能门控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2726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内部 id / 命令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作用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默认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ui_dark_mode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界面深色模式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关闭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remote_extension_urls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允许加载远程 URL 扩展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关闭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extension_permission_gates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执行扩展能力权限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关闭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extension_sandbox_runtime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沙箱回滚开关（开启=回退宿主运行时）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关闭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extension_widget_v2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Widget API v2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关闭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特性标志持久化到 localStorage（而非 IndexedDB），保证在存储初始化前可用；变更派发 pi:experimental-feature-changed 事件。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0"/>
          <w:szCs w:val="30"/>
        </w:rPr>
        <w:t xml:space="preserve">13. 扩展系统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13.1 注册表与信任分级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扩展注册表持久化于 settings 键 extensions.registry.v2（v1 自动迁移）。来源分 module specifier（本地/远程 URL）与 inline 代码。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四个信任级：builtin / local-module / inline-code / remote-url。内置默认扩展 builtin.snake（默认启用）。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13.2 权限模型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20 个能力键：commandsRegister、toolsRegister、modelsRegister、agentRead、agentEventsRead、uiOverlay、uiWidget、uiToast、llmComplete、httpFetch、storageReadWrite、connectionsReadWrite、connectionsSecretsRead、clipboardWrite、agentContextWrite、agentSteer、agentFollowUp、skillsRead、skillsWrite、downloadFile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trusted（builtin/local-module）默认全开，但 connectionsSecretsRead/agentContextWrite/agentSteer/agentFollowUp/skillsWrite 默认关闭；untrusted（inline/remote）默认仅开少量 UI/存储/剪贴板能力。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权限执行由 /experimental on extension-permissions 门控（默认关闭）。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13.3 运行时模式与沙箱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resolveExtensionRuntimeMode：builtin/local-module → host；inline/remote → 默认 sandbox-iframe，可经 /experimental on extension-sandbox-rollback 回退 host。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沙箱以 srcdoc iframe（sandbox="allow-scripts"，隐藏）运行不可信代码；通信经 MessageChannel，首次 postMessage 用通配 origin，之后全部走专用 MessagePort；RPC 超时 15s。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每个 RPC 方法执行前 assertCapability() 门控；api.agent.raw 在沙箱不可用（有意收窄 API 面）。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UI 树投影深度限制 12 层、标签白名单（div/span/p/strong/em/code/pre/ul/ol/li/h1–h6/button）、data-pi-action 清洗为正则 [A-Za-z0-9:_-]{1,48}。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沙箱暴露方法覆盖命令/工具/模型注册、llm_complete、http_fetch、存储、剪贴板、agent 注入/steer/follow_up、技能、连接、toast/overlay/widget、订阅 agent 事件。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13.4 安全边界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远程 URL 默认禁止导入（extension-source-policy.ts 分类 local-module / blob-url / remote-url / unsupported），需 /experimental on remote-extension-urls。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扩展 http_fetch 阻断 localhost/.localhost/.local/0.0.0.0/127.0.0.1/::1 及私有网段（runtime-manager-helpers.ts）。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RuntimeManager 失败隔离：每个扩展独立捕获错误记录到 lastErrors；工具名冲突检测（保留名 + 跨扩展唯一）；extensionToolRevision 递增作为提示缓存指纹。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13.5 extensions_manager 工具与 Widget API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extensions_manager 支持 list / install_code / set_enabled / reload / uninstall；install_code 默认替换同名扩展。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Widget API v2（upsert/remove/clear）由 /experimental on extension-widget-v2 门控；placement 分 above-input / below-input，min/max 高度由宿主钳制在 72–640px，按 ownerId 分组。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0"/>
          <w:szCs w:val="30"/>
        </w:rPr>
        <w:t xml:space="preserve">14. 集成与本地桥接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14.1 集成目录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内置两个集成：web_search（工具 web_search + fetch_page，默认启用，provider：Jina 默认 / Firecrawl / Serper / Tavily / Brave）与 mcp_tools（工具 mcp，Alpha，仅支持 HTTP MCP 服务器，默认不启用）。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集成状态按 session 与 workbook 两级作用域持久化；workbook 未配置时继承目录默认；全局门控 external.tools.enabled 可一键关闭所有外部集成。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每个集成定义注入 system prompt 的 instructions、agentSkillName 与 warning。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14.2 Web Search 与 fetch_page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web_search 对配置的 keyed provider 失败时自动回退到 Jina 并给出 ⚠️ 提示（前提存在 Jina key）。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fetch_page 默认 max_chars=12,000（1k–50k），同域名节流 1s。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14.3 Python / LibreOffice 桥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默认路径是浏览器内 Pyodide（Web Worker + WASM，CDN 版本 v0.27.7，懒加载，超时 30s，崩溃重建）。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native 路径是 python-bridge-server.mjs（端口 3340，HTTPS，可带 bearer token）：端点 GET /health、POST /v1/python-run、POST /v1/libreoffice-convert。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防护：仅 loopback、body ≤512KB、代码 ≤40K、输出 ≤256KB、Python 超时 10–120s、LibreOffice 1–300s；Python 以 -I 隔离模式 exec 受限 scope，结果经 __PI_FOR_EXCEL_RESULT_JSON_V1__ 标记提取。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LibreOffice 以 argv 数组调用 soffice --headless --convert-to &lt;fmt&gt; --outdir &lt;tmp&gt; &lt;input&gt;（无 shell 插值），自动查找产物并复制到输出路径；支持 csv/pdf/xlsx。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libreoffice_convert 分类 read/无工作簿影响；python_transform_range 分类 mutate/content（写回工作簿）。打包为 npx pi4office-python-bridge。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14.4 tmux 桥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tmux-bridge-server.mjs（端口 3341，stub/real 两种模式）：GET /health、POST /v1/tmux；动作 list/create/send_keys/capture_pane/send_and_capture/kill_session。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会话名正则 ^[A-Za-z0-9][A-Za-z0-9._:-]{0,63}$；cwd 必须绝对且存在；固定 socket 路径，目录权限 0o700。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tmux 工具分类 read/无工作簿影响（不取写锁）。打包为 npx pi4office-tmux-bridge。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14.5 CORS 代理服务器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cors-proxy-server.mjs（默认 3003，格式 /&lt;path&gt;?url=&lt;encoded&gt;）：仅 loopback 客户端 + origin 白名单；目标主机两级白名单检查（见 15.3）；剥离 hop-by-hop 头、不转发 cookie、不转发 Content-Encoding/Length。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支持 GitHub Enterprise OAuth/Copilot 特殊路径、Codex WebSocket 桥（pi_transport=codex-websocket → SSE）、每 provider 独立 localhost 回调捕获服务器（可经 OAUTH_CALLBACK_SERVER=0 关闭）。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危险开关 ALLOW_ALL_TARGET_HOSTS=1 不可提交仓库；ALLOWED_CLIENT_CIDRS 拒绝 /0（fail-closed）。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0"/>
          <w:szCs w:val="30"/>
        </w:rPr>
        <w:t xml:space="preserve">15. 安全模型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15.1 威胁模型概要</w:t>
      </w:r>
    </w:p>
    <w:p>
      <w:pPr>
        <w:spacing w:after="120" w:line="340" w:lineRule="auto"/>
      </w:pPr>
      <w:r>
        <w:rPr>
          <w:rFonts w:ascii="Times New Roman" w:eastAsia="SimSun" w:hAnsi="Times New Roman"/>
          <w:sz w:val="21"/>
          <w:szCs w:val="21"/>
        </w:rPr>
        <w:t xml:space="preserve">docs/security-threat-model.md（v1）定义四类敏感数据与四个信任边界：任务窗格 WebView、本地辅助服务、远程 provider、扩展运行时。四类主要威胁与控制：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26"/>
        <w:gridCol w:w="360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威胁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攻击面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控制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XSS / 内容注入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模型输出 markdown、扩展 UI 树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marked 安全补丁阻断危险协议、图片渲染为链接、CSP、UI 标签白名单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令牌泄露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IndexedDB 凭据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仅 IndexedDB（无 localStorage 回退）、断连清理、连接秘密脱敏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本地代理滥用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CORS 代理 / 桥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loopback 客户端、origin 白名单、目标主机白名单、负载与超时限制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扩展代码执行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扩展运行时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远程 URL 默认阻断、untrusted 默认沙箱、权限门控、回滚开关</w:t>
            </w:r>
          </w:p>
        </w:tc>
      </w:tr>
    </w:tbl>
    <w:p>
      <w:pPr>
        <w:spacing w:after="40"/>
      </w:pP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15.2 CSP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vercel.json 为 /src/taskpane.html 定义严格 CSP：default-src 'none'；script-src 'self' blob: + Office 与 Pyodide CDN；object-src/base-uri/form-action 全部 'none'。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connect-src 仅白名单模型 API、搜索 provider、github、localhost:* 等；测试 taskpane-csp.test.mjs 守护此配置。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因 CSP 无 unsafe-eval，Ajv 的 new Function() 被浏览器 stub 掉（src/stubs/ajv.ts），触发 pi-ai 的跳过校验回退。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15.3 代理目标策略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evaluateTargetHostPolicy()（scripts/proxy-target-policy.mjs）两级检查：hostname 白名单 → DNS 解析 IP 是否为 loopback/私有。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关键不变量：显式配置 ALLOWED_TARGET_HOSTS 时 requireAllowlistForOverriddenTargets=true，防止 ALLOW_LOOPBACK/ALLOW_PRIVATE 绕过白名单。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客户端策略 fail-closed：非法 CIDR 条目直接致命错误。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15.4 证书与清单权限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开发 HTTPS 用仓库根 key.pem/cert.pem（mkcert localhost 生成）；集中部署支持 TLS_KEY_PATH/TLS_CERT_PATH。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加载项清单声明 Permissions=ReadWriteDocument，Hosts=Workbook+Document，VersionOverrides 含两者 DesktopFormFactor 的 ribbon 按钮。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15.5 已知限制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IndexedDB 非 XSS 边界（同源脚本可读）。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builtin/local-module 扩展以 host 运行时信任运行。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能力权限执行当前 opt-in（extension-permissions 实验开关）。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沙箱有意不提供 api.agent.raw，收窄但不为零的 API 面。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0"/>
          <w:szCs w:val="30"/>
        </w:rPr>
        <w:t xml:space="preserve">16. 构建与发布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16.1 开发服务器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vite.config.ts：dev server 固定 https://localhost:3141（strictPort，IPv4/IPv6 双栈绑定 ::），因为清单硬编码该地址。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反向代理：/oauth-proxy/*（Anthropic/Google/GitHub OAuth）+ /api-proxy/*（Anthropic/OpenAI/Google/Cloud Code），剥离浏览器头避免 CORS 触发，并修复 Cloud Code 的 %3A→: 编码。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piAuthPlugin 开发态暴露 /__pi-auth（仅 loopback），复用 ~/.pi/agent/auth.json 免重登录。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portless 模式：设 DEV_HOST 或 PORTLESS_URL 时 TLS 终结于代理，Vite 仅监听 loopback 纯 HTTP。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16.2 清单生成与验证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generate-manifest.mjs 把 dev 清单所有 https://localhost:3141 替换为 ADDIN_BASE_URL，输出 manifest.prod.xml（根 + public/）。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validate-manifest.mjs（npm run validate）校验清单；CI 强制执行。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16.3 浏览器兼容策略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vite 别名把 Node-only 导入 stub 掉：stream（Anthropic SDK 传递依赖）、ajv/ajv-formats（CSP 无 unsafe-eval）。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resolve.dedupe=[marked] 强制单一 marked 实例，保证安全补丁拦截所有解析。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build.external 仅外部化 /^node:/，避免把常规依赖误判为 bare import 导致加载项启动失败。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16.4 部署与 CI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Vercel：build 后 output dist；/src/taskpane.html 与 manifest.prod.xml 强制 no-store；附带安全响应头；vercel-ignore-command 决定 main/PR/手动构建。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GitHub Pages 镜像工作流（deploy-pages.yml，--base=/pi4office/）用于 *.vercel.app 被阻断的网络（如中国大陆）。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CI（ci.yml）：npm ci → audit → check → test → build → validate；另有 dependabot 自动合并、dependency-review。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16.5 Windows 安装器与 CLI 包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build-exe-installer.mjs：构建前端 → 下载 Node portable + mkcert → 复制 dist/server/install 脚本 → 打包；--exe 用 NSIS makensis 编译安装器。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可发布 CLI 包：npx pi4office-proxy、npx pi4office-python-bridge、npx pi4office-tmux-bridge（pkg/ 目录 + 同步脚本）。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0"/>
          <w:szCs w:val="30"/>
        </w:rPr>
        <w:t xml:space="preserve">17. WPS 支持（实验性）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17.1 现状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已实现 WPS Spreadsheets 后端，目标 wps.cn 个人版与 WPS 365 企业版；国际版 wps.com 暂不支持。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工具名 / label / description / 参数 schema 跨宿主保持一致；不支持的 WPS 工具以 UnsupportedHostToolError 快速失败。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17.2 工具矩阵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26"/>
        <w:gridCol w:w="300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类别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工具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支持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get_workbook_overview / read_range / write_cells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含覆盖保护与写回校验；无 WPS 自动备份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支持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instructions / conventions / skills / execute_wps_js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共享工具 + WPS 专属逃生舱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快速失败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workbook_history、fill_formula、search_workbook、modify_structure、format_cells、conditional_format、charts、trace_dependencies、explain_formula、view_settings、comments、execute_office_js、python_transform_range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阶段未实现，抛 UnsupportedHostToolError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不变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python_run / tmux / libreoffice_convert / files / extensions_manager 及集成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与宿主无关</w:t>
            </w:r>
          </w:p>
        </w:tc>
      </w:tr>
    </w:tbl>
    <w:p>
      <w:pPr>
        <w:spacing w:after="40"/>
      </w:pP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17.3 打包与已知阻断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wps/ 目录：index.html 入口、ribbon.xml（无 XML declaration，规避发布验证器）、main.js、jsplugins.xml.template。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部署通道：wpsjs publish（推荐）或 jsplugins.xml + oem.ini（企业/OEM）。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已知产品验证阻断：WPS 个人版 12.1.0.26200（win-arm64ec）生成 authaddin.json enable:false + jsaddinblockhost.ini；x86/WPS 365 可正常加载。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0"/>
          <w:szCs w:val="30"/>
        </w:rPr>
        <w:t xml:space="preserve">18. 目录结构与模块职责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26"/>
        <w:gridCol w:w="300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目录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职责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关键符号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src/host/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宿主抽象与检测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detectSpreadsheetHost、SpreadsheetHost、OfficeHost/WpsHost/BrowserHost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src/taskpane/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应用装配、会话、上下文注入、状态栏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bootstrapTaskpane、init.ts、SessionRuntimeManager、createContextInjector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src/tools/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工具注册表、执行策略、包装、检查点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registry.ts、execution-policy.ts、with-workbook-coordinator.ts、recovery-log.ts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src/workbook/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工作簿身份、协调器、恢复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coordinator.ts、recovery/、session-association.ts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src/context/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蓝图缓存、变更追踪、选区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blueprint.ts、change-tracker.ts、selection.ts、window-budgets.ts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src/prompt/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系统提示词构建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system-prompt.ts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src/auth/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OAuth/API Key/代理/网关/前缀追踪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pkce.ts、cors-proxy.ts、oauth-provider-registry.ts、custom-gateways.ts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src/connections/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集成连接状态机与秘密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manager.ts、store.ts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src/models/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模型排序、默认选择、运行时对账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model-ordering.ts、browser-model-runtime.ts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src/storage/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IndexedDB 后端与各存储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init-app-storage.ts、local/indexeddb-storage-backend.ts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src/commands/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斜杠命令注册与执行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types.ts、builtins/、slash-command-execution.ts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src/extensions/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扩展注册、权限、沙箱、运行时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runtime-manager.ts、sandbox-runtime.ts、permissions.ts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src/integrations/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Web Search / MCP 目录与开关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catalog.ts、store.ts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src/python/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Pyodide 运行时（Worker）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pyodide-runtime.ts、pyodide-worker.ts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src/compat/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浏览器兼容补丁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marked-safety.ts、crypto-random-uuid.ts、bedrock-provider-stub.ts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src/experiments/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实验性特性开关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flags.ts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src/ui/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侧边栏组件、工具/消息渲染、主题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register-components.ts、tool-renderers.ts、theme/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scripts/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dev 脚本、桥服务器、check/构建脚本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python-bridge-server.mjs、cors-proxy-server.mjs、generate-manifest.mjs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pkg/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可发布 CLI 包与安装器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proxy/、python-bridge/、tmux-bridge/、installer/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tests/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单元 + 安全测试（约 50 文件）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test:models / test:context / test:security / test:manifest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wps/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WPS 加载项入口与 ribbon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8"/>
                <w:szCs w:val="18"/>
              </w:rPr>
              <w:t xml:space="preserve">index.html、ribbon.xml、main.js</w:t>
            </w:r>
          </w:p>
        </w:tc>
      </w:tr>
    </w:tbl>
    <w:p>
      <w:pPr>
        <w:spacing w:after="4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0"/>
          <w:szCs w:val="30"/>
        </w:rPr>
        <w:t xml:space="preserve">19. 开发与测试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19.1 常用命令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命令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作用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npm run dev / use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HTTPS dev server（:3141）/ 起服务并侧载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npm run build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生产构建 → dist/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npm run check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lint + typecheck + 主题/CSS/一致性检查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npm run test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test:models + test:context + test:security + test:manifest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npm run validate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校验加载项清单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npm run proxy:https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CORS 代理（OAuth 用）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npm run build:installer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构建 Windows 安装器</w:t>
            </w:r>
          </w:p>
        </w:tc>
      </w:tr>
    </w:tbl>
    <w:p>
      <w:pPr>
        <w:spacing w:after="40"/>
      </w:pP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19.2 测试套件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test:models：模型排序、运行时模型对账、浏览器模型运行时。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test:context：工具、上下文注入、会话、扩展、集成、恢复、协调器、输出截断、实验门控。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test:security：代理目标/客户端策略、CORS、沙箱、OAuth、CSP、桥服务器安全。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test:manifest：清单生成。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19.3 协作与质量规范（AGENTS.md / coding-standards.md）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新增/修改工具必须同步五处：registry.ts、tool-renderers.ts、humanize-params.ts、tool-disclosure.ts、system-prompt.ts。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用户可见 UI 字符串走 t()（i18n），en.json 为唯一事实；t() 绝不在模块作用域调用；agent 面向字符串不进 i18n。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禁止 // @ts-ignore、显式 any/as any；避免 Node-only import 与 barrel import。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提示缓存：工具列表顺序必须确定；系统提示词不用时间戳/随机 ID；用 fingerprint + 扩展工具修订号。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pre-commit 钩子运行 npm run check；--no-verify 可绕过。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任何「完成/修复/通过」结论须附验证命令或结果摘要（见项目开发规范）。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0"/>
          <w:szCs w:val="30"/>
        </w:rPr>
        <w:t xml:space="preserve">20. 核心不变量速查与参考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20.1 核心不变量清单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并行推理、串行写入：同一工作簿的写操作经协调器严格串行。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宿主永不降级：Office 全局存在即保留 OfficeHost，即使 onReady 超时。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工作簿身份隐私：绝不持久化原始文档 URL。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恢复可逆：每次 restore 生成反向快照，支持二次回滚。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蓝图按需刷新：仅 structure 级写操作使蓝图失效。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OAuth 刷新只在任务窗格：ProviderCredentialsStore 拒绝在 modify() 内刷新。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提示缓存稳定：系统提示词前缀静态，易变状态走消息尾部。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代理目标 fail-closed：目标主机白名单不可被 loopback/私有豁免绕过。</w:t>
      </w:r>
    </w:p>
    <w:p>
      <w:pPr>
        <w:pStyle w:val="ListParagraph"/>
        <w:numPr>
          <w:ilvl w:val="0"/>
          <w:numId w:val="2"/>
        </w:numPr>
        <w:spacing w:after="60" w:line="330" w:lineRule="auto"/>
      </w:pPr>
      <w:r>
        <w:rPr>
          <w:rFonts w:ascii="Times New Roman" w:eastAsia="SimSun" w:hAnsi="Times New Roman"/>
          <w:sz w:val="21"/>
          <w:szCs w:val="21"/>
        </w:rPr>
        <w:t xml:space="preserve">会话惰性持久化：仅生成首条助手消息后保存，避免空会话堆积。</w:t>
      </w:r>
    </w:p>
    <w:p>
      <w:pPr>
        <w:pStyle w:val="Heading2"/>
        <w:spacing w:after="140" w:before="260"/>
      </w:pPr>
      <w:r>
        <w:rPr>
          <w:rFonts w:ascii="Arial" w:eastAsia="Microsoft YaHei" w:hAnsi="Arial"/>
          <w:b/>
          <w:bCs/>
          <w:color w:val="2E75B6"/>
          <w:sz w:val="25"/>
          <w:szCs w:val="25"/>
        </w:rPr>
        <w:t xml:space="preserve">20.2 参考文档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文档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docs/security-threat-model.md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威胁模型 v1：四信任边界与四威胁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docs/python-bridge-contract.md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Python/LibreOffice 桥契约（门控、Pyodide 回退、分类）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docs/tmux-bridge-contract.md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tmux 桥契约（动作、安全、分类）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docs/central-proxy.md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组织托管集中 CORS 代理部署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docs/context-management-policy.md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上下文与提示缓存策略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docs/coding-standards.md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代理协作编码规范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docs/upstream-divergences.md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与上游 pi-mono 的差异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docs/wps-support.md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WPS 支持计划与工具矩阵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docs/extensions.md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扩展开发指南（MVP）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docs/deploy-vercel.md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Vercel 托管部署步骤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src/tools/DECISIONS.md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工具行为决策记录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src/ui/README.md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 w:lineRule="auto"/>
            </w:pPr>
            <w:r>
              <w:rPr>
                <w:rFonts w:ascii="Times New Roman" w:eastAsia="SimSun" w:hAnsi="Times New Roman"/>
                <w:sz w:val="19"/>
                <w:szCs w:val="19"/>
              </w:rPr>
              <w:t xml:space="preserve">UI 架构说明</w:t>
            </w:r>
          </w:p>
        </w:tc>
      </w:tr>
    </w:tbl>
    <w:p>
      <w:pPr>
        <w:spacing w:after="40"/>
      </w:pPr>
    </w:p>
    <w:p>
      <w:pPr>
        <w:shd w:fill="FFF3D6" w:val="clear"/>
        <w:spacing w:after="160" w:before="100" w:line="320" w:lineRule="auto"/>
        <w:ind w:left="160" w:right="160"/>
      </w:pPr>
      <w:r>
        <w:rPr>
          <w:rFonts w:ascii="Times New Roman" w:eastAsia="SimSun" w:hAnsi="Times New Roman"/>
          <w:b/>
          <w:bCs/>
          <w:color w:val="8A5A00"/>
          <w:sz w:val="21"/>
          <w:szCs w:val="21"/>
        </w:rPr>
        <w:t xml:space="preserve">结语  </w:t>
      </w:r>
      <w:r>
        <w:rPr>
          <w:rFonts w:ascii="Times New Roman" w:eastAsia="SimSun" w:hAnsi="Times New Roman"/>
          <w:sz w:val="21"/>
          <w:szCs w:val="21"/>
        </w:rPr>
        <w:t xml:space="preserve">本文以 v0.10.0-pre 为基线。工具数量、注册表派生链、安全门控均可能随版本演进，阅读实现时以 src/ 下注释与 AGENTS.md 为最新事实来源。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color w:val="808080"/>
        <w:sz w:val="16"/>
        <w:szCs w:val="16"/>
      </w:rPr>
      <w:t xml:space="preserve">第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SimSun" w:hAnsi="Times New Roman"/>
        <w:color w:val="808080"/>
        <w:sz w:val="16"/>
        <w:szCs w:val="16"/>
      </w:rPr>
      <w:t xml:space="preserve"> 页 · 共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Times New Roman" w:eastAsia="SimSun" w:hAnsi="Times New Roman"/>
        <w:color w:val="8080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1"/>
      </w:pBdr>
      <w:jc w:val="right"/>
    </w:pPr>
    <w:r>
      <w:rPr>
        <w:rFonts w:ascii="Arial" w:eastAsia="Microsoft YaHei" w:hAnsi="Arial"/>
        <w:color w:val="808080"/>
        <w:sz w:val="16"/>
        <w:szCs w:val="16"/>
      </w:rPr>
      <w:t xml:space="preserve">Pi for Office · 整体架构深入文档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eastAsia="Microsoft YaHei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eastAsia="Microsoft YaHei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eastAsia="Microsoft YaHei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 for Office 整体架构深入文档</dc:title>
  <dc:creator>Pi for Office</dc:creator>
  <dc:description>Pi for Office 中文整体架构深入文档（v0.10.0-pre 基线）</dc:description>
  <cp:lastModifiedBy>Un-named</cp:lastModifiedBy>
  <cp:revision>1</cp:revision>
  <dcterms:created xsi:type="dcterms:W3CDTF">2026-08-11T05:29:47.468Z</dcterms:created>
  <dcterms:modified xsi:type="dcterms:W3CDTF">2026-08-11T05:29:47.468Z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