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0C4F195A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F536D2">
        <w:rPr>
          <w:rFonts w:ascii="ＭＳ 明朝" w:hAnsi="ＭＳ 明朝" w:hint="eastAsia"/>
          <w:color w:val="000000"/>
        </w:rPr>
        <w:t xml:space="preserve">　</w:t>
      </w:r>
      <w:r w:rsidR="00F536D2" w:rsidRPr="00F536D2">
        <w:rPr>
          <w:rFonts w:ascii="ＭＳ 明朝" w:hAnsi="ＭＳ 明朝" w:hint="eastAsia"/>
          <w:color w:val="FF0000"/>
        </w:rPr>
        <w:t>L</w:t>
      </w:r>
      <w:r w:rsidR="00F536D2" w:rsidRPr="00F536D2">
        <w:rPr>
          <w:rFonts w:ascii="ＭＳ 明朝" w:hAnsi="ＭＳ 明朝"/>
          <w:color w:val="FF0000"/>
        </w:rPr>
        <w:t>ocal Area</w:t>
      </w:r>
      <w:r>
        <w:rPr>
          <w:rFonts w:ascii="ＭＳ 明朝" w:hAnsi="ＭＳ 明朝" w:hint="eastAsia"/>
          <w:color w:val="000000"/>
        </w:rPr>
        <w:t xml:space="preserve">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431F7389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F536D2">
        <w:rPr>
          <w:rFonts w:ascii="ＭＳ 明朝" w:hAnsi="ＭＳ 明朝" w:hint="eastAsia"/>
          <w:color w:val="000000"/>
        </w:rPr>
        <w:t xml:space="preserve"> </w:t>
      </w:r>
      <w:r w:rsidR="00F536D2" w:rsidRPr="00F536D2">
        <w:rPr>
          <w:rFonts w:ascii="ＭＳ 明朝" w:hAnsi="ＭＳ 明朝" w:hint="eastAsia"/>
          <w:color w:val="FF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5350E586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F536D2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</w:t>
      </w:r>
      <w:r w:rsidR="00F536D2" w:rsidRPr="00F536D2">
        <w:rPr>
          <w:rFonts w:ascii="ＭＳ ゴシック" w:eastAsia="ＭＳ ゴシック" w:hAnsi="ＭＳ ゴシック" w:hint="eastAsia"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68C7F7BD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F536D2">
        <w:rPr>
          <w:rFonts w:ascii="ＭＳ 明朝" w:hAnsi="ＭＳ 明朝" w:hint="eastAsia"/>
          <w:color w:val="000000"/>
        </w:rPr>
        <w:t xml:space="preserve"> </w:t>
      </w:r>
      <w:r w:rsidR="00F536D2" w:rsidRPr="00F536D2">
        <w:rPr>
          <w:rFonts w:ascii="ＭＳ 明朝" w:hAnsi="ＭＳ 明朝"/>
          <w:color w:val="FF0000"/>
        </w:rPr>
        <w:t>Wide Area</w:t>
      </w:r>
      <w:r>
        <w:rPr>
          <w:rFonts w:ascii="ＭＳ 明朝" w:hAnsi="ＭＳ 明朝" w:hint="eastAsia"/>
          <w:color w:val="000000"/>
        </w:rPr>
        <w:t xml:space="preserve">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562939BF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="00F536D2" w:rsidRPr="00F536D2">
        <w:rPr>
          <w:rFonts w:ascii="ＭＳ 明朝" w:hAnsi="ＭＳ 明朝" w:hint="eastAsia"/>
          <w:color w:val="FF0000"/>
        </w:rPr>
        <w:t>広い範囲で接続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7CC37CE4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F536D2" w:rsidRPr="00F536D2">
        <w:rPr>
          <w:rFonts w:ascii="ＭＳ 明朝" w:hAnsi="ＭＳ 明朝" w:hint="eastAsia"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）</w:t>
      </w:r>
    </w:p>
    <w:p w14:paraId="51607C7F" w14:textId="3D09D7FB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 xml:space="preserve">（⑦　</w:t>
      </w:r>
      <w:r w:rsidR="00F536D2" w:rsidRPr="00F536D2">
        <w:rPr>
          <w:rFonts w:ascii="ＭＳ 明朝" w:hAnsi="ＭＳ 明朝" w:hint="eastAsia"/>
          <w:color w:val="FF0000"/>
        </w:rPr>
        <w:t>世界で１つのユニーク文字列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5B1F6498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</w:t>
      </w:r>
      <w:r w:rsidR="00F536D2">
        <w:rPr>
          <w:rFonts w:ascii="ＭＳ 明朝" w:hAnsi="ＭＳ 明朝" w:hint="eastAsia"/>
          <w:color w:val="000000"/>
        </w:rPr>
        <w:t>テーマに沿って公開されるW</w:t>
      </w:r>
      <w:r w:rsidR="00F536D2">
        <w:rPr>
          <w:rFonts w:ascii="ＭＳ 明朝" w:hAnsi="ＭＳ 明朝"/>
          <w:color w:val="000000"/>
        </w:rPr>
        <w:t>eb</w:t>
      </w:r>
      <w:r w:rsidR="00F536D2">
        <w:rPr>
          <w:rFonts w:ascii="ＭＳ 明朝" w:hAnsi="ＭＳ 明朝" w:hint="eastAsia"/>
          <w:color w:val="000000"/>
        </w:rPr>
        <w:t>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181148D0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</w:t>
      </w:r>
      <w:r w:rsidR="00F536D2">
        <w:rPr>
          <w:rFonts w:ascii="ＭＳ 明朝" w:hAnsi="ＭＳ 明朝" w:hint="eastAsia"/>
          <w:color w:val="000000"/>
        </w:rPr>
        <w:t>ハイパーリンクによって結びつく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Pr="00F536D2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4FC8F584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</w:t>
      </w:r>
      <w:r w:rsidR="00F536D2">
        <w:rPr>
          <w:rFonts w:ascii="ＭＳ 明朝" w:hAnsi="ＭＳ 明朝" w:hint="eastAsia"/>
          <w:color w:val="000000"/>
        </w:rPr>
        <w:t>クライアントからサーバーにコピーする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Pr="00F536D2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10DC046F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>
        <w:rPr>
          <w:rFonts w:ascii="ＭＳ 明朝" w:hAnsi="ＭＳ 明朝" w:hint="eastAsia"/>
          <w:color w:val="000000"/>
        </w:rPr>
        <w:t xml:space="preserve">　</w:t>
      </w:r>
      <w:r w:rsidR="00F536D2">
        <w:rPr>
          <w:rFonts w:ascii="ＭＳ 明朝" w:hAnsi="ＭＳ 明朝" w:hint="eastAsia"/>
          <w:color w:val="000000"/>
        </w:rPr>
        <w:t>サーバーからクライアントにコピーする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5EB0B449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>
        <w:rPr>
          <w:rFonts w:ascii="ＭＳ 明朝" w:hAnsi="ＭＳ 明朝" w:hint="eastAsia"/>
          <w:color w:val="000000"/>
        </w:rPr>
        <w:t xml:space="preserve">　</w:t>
      </w:r>
      <w:r w:rsidR="00F536D2">
        <w:rPr>
          <w:rFonts w:ascii="ＭＳ 明朝" w:hAnsi="ＭＳ 明朝" w:hint="eastAsia"/>
          <w:color w:val="000000"/>
        </w:rPr>
        <w:t>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164D3A61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F536D2" w:rsidRPr="000F46AD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F</w:t>
            </w:r>
            <w:r w:rsidR="00F536D2" w:rsidRPr="000F46AD">
              <w:rPr>
                <w:rFonts w:ascii="Calibri" w:eastAsia="ＭＳ Ｐゴシック" w:hAnsi="Arial" w:cs="Arial"/>
                <w:color w:val="FF0000"/>
                <w:kern w:val="24"/>
                <w:sz w:val="32"/>
                <w:szCs w:val="36"/>
              </w:rPr>
              <w:t>ile Transfer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61AF1F36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F536D2" w:rsidRPr="000F46AD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255E16EE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F536D2" w:rsidRPr="000F46AD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H</w:t>
            </w:r>
            <w:r w:rsidR="00F536D2" w:rsidRPr="000F46AD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yper Text Transfer</w:t>
            </w:r>
            <w:r w:rsidR="00F536D2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477B566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0F46AD" w:rsidRPr="000F46AD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W</w:t>
            </w:r>
            <w:r w:rsidR="000F46AD" w:rsidRPr="000F46AD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eb</w:t>
            </w:r>
            <w:r w:rsidR="000F46AD" w:rsidRPr="000F46AD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A9F53" w14:textId="77777777" w:rsidR="006F0C2C" w:rsidRDefault="006F0C2C">
      <w:r>
        <w:separator/>
      </w:r>
    </w:p>
  </w:endnote>
  <w:endnote w:type="continuationSeparator" w:id="0">
    <w:p w14:paraId="3995D01C" w14:textId="77777777" w:rsidR="006F0C2C" w:rsidRDefault="006F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5166" w14:textId="7777777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2701B" w:rsidRPr="0032701B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BF2EE" w14:textId="77777777" w:rsidR="006F0C2C" w:rsidRDefault="006F0C2C">
      <w:r>
        <w:separator/>
      </w:r>
    </w:p>
  </w:footnote>
  <w:footnote w:type="continuationSeparator" w:id="0">
    <w:p w14:paraId="1F91835D" w14:textId="77777777" w:rsidR="006F0C2C" w:rsidRDefault="006F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0F46AD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6F0C2C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536D2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C433-BF3E-4398-9D20-84CA646F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森 翔紀</cp:lastModifiedBy>
  <cp:revision>5</cp:revision>
  <cp:lastPrinted>2017-10-10T06:30:00Z</cp:lastPrinted>
  <dcterms:created xsi:type="dcterms:W3CDTF">2019-10-11T01:19:00Z</dcterms:created>
  <dcterms:modified xsi:type="dcterms:W3CDTF">2020-10-09T04:32:00Z</dcterms:modified>
</cp:coreProperties>
</file>