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CH1670209408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CH1670209408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5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16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นายu3 33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นิติกรชำนาญการพิเศษ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นายu3 33 ในวันที่ 14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นายu3 33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นิติกรชำนาญการพิเศษ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