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45" w:rsidRDefault="000C0345" w:rsidP="000C0345">
      <w:pPr>
        <w:spacing w:before="15" w:after="71" w:line="443" w:lineRule="exact"/>
        <w:textAlignment w:val="baseline"/>
        <w:rPr>
          <w:rFonts w:ascii="Cambria" w:eastAsia="Cambria" w:hAnsi="Cambria"/>
          <w:b/>
          <w:color w:val="03475B"/>
          <w:spacing w:val="10"/>
          <w:w w:val="90"/>
          <w:sz w:val="39"/>
          <w:lang w:val="es-ES"/>
        </w:rPr>
      </w:pPr>
      <w:r>
        <w:rPr>
          <w:noProof/>
          <w:lang w:val="es-ES" w:eastAsia="es-ES"/>
        </w:rPr>
        <mc:AlternateContent>
          <mc:Choice Requires="wps">
            <w:drawing>
              <wp:anchor distT="0" distB="0" distL="0" distR="0" simplePos="0" relativeHeight="251659264" behindDoc="1" locked="0" layoutInCell="1" allowOverlap="1" wp14:anchorId="54EDC4FF" wp14:editId="40AB503D">
                <wp:simplePos x="0" y="0"/>
                <wp:positionH relativeFrom="page">
                  <wp:posOffset>0</wp:posOffset>
                </wp:positionH>
                <wp:positionV relativeFrom="page">
                  <wp:posOffset>0</wp:posOffset>
                </wp:positionV>
                <wp:extent cx="7562215" cy="907415"/>
                <wp:effectExtent l="0" t="0" r="0" b="0"/>
                <wp:wrapSquare wrapText="bothSides"/>
                <wp:docPr id="11"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907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0345" w:rsidRDefault="000C0345" w:rsidP="000C0345">
                            <w:pPr>
                              <w:spacing w:after="354"/>
                              <w:textAlignment w:val="baseline"/>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EDC4FF" id="_x0000_t202" coordsize="21600,21600" o:spt="202" path="m,l,21600r21600,l21600,xe">
                <v:stroke joinstyle="miter"/>
                <v:path gradientshapeok="t" o:connecttype="rect"/>
              </v:shapetype>
              <v:shape id="_x0000_s0" o:spid="_x0000_s1026" type="#_x0000_t202" style="position:absolute;margin-left:0;margin-top:0;width:595.45pt;height:71.45pt;z-index:-25165721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" filled="f" stroked="f">
                <v:textbox style="mso-fit-shape-to-text:t" inset="0,0,0,0">
                  <w:txbxContent>
                    <w:p w:rsidR="000C0345" w:rsidRDefault="000C0345" w:rsidP="000C0345">
                      <w:pPr>
                        <w:spacing w:after="354"/>
                        <w:textAlignment w:val="baseline"/>
                      </w:pPr>
                    </w:p>
                  </w:txbxContent>
                </v:textbox>
                <w10:wrap type="square" anchorx="page" anchory="page"/>
              </v:shape>
            </w:pict>
          </mc:Fallback>
        </mc:AlternateContent>
      </w:r>
      <w:r>
        <w:rPr>
          <w:rFonts w:ascii="Cambria" w:eastAsia="Cambria" w:hAnsi="Cambria"/>
          <w:b/>
          <w:color w:val="03475B"/>
          <w:spacing w:val="10"/>
          <w:w w:val="90"/>
          <w:sz w:val="39"/>
          <w:lang w:val="es-ES"/>
        </w:rPr>
        <w:t>BDDAE</w:t>
      </w:r>
    </w:p>
    <w:p w:rsidR="000C0345" w:rsidRDefault="000C0345" w:rsidP="000C0345">
      <w:pPr>
        <w:spacing w:before="343" w:line="212" w:lineRule="exact"/>
        <w:textAlignment w:val="baseline"/>
        <w:rPr>
          <w:rFonts w:ascii="Cambria" w:eastAsia="Cambria" w:hAnsi="Cambria"/>
          <w:i/>
          <w:color w:val="0E6EC5"/>
          <w:spacing w:val="14"/>
          <w:sz w:val="20"/>
          <w:lang w:val="es-ES"/>
        </w:rPr>
      </w:pPr>
      <w:r>
        <w:rPr>
          <w:noProof/>
          <w:lang w:val="es-ES" w:eastAsia="es-ES"/>
        </w:rPr>
        <mc:AlternateContent>
          <mc:Choice Requires="wps">
            <w:drawing>
              <wp:anchor distT="0" distB="0" distL="114300" distR="114300" simplePos="0" relativeHeight="251660288" behindDoc="0" locked="0" layoutInCell="1" allowOverlap="1" wp14:anchorId="073219B1" wp14:editId="28105380">
                <wp:simplePos x="0" y="0"/>
                <wp:positionH relativeFrom="page">
                  <wp:posOffset>880745</wp:posOffset>
                </wp:positionH>
                <wp:positionV relativeFrom="page">
                  <wp:posOffset>1256030</wp:posOffset>
                </wp:positionV>
                <wp:extent cx="5995035" cy="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15240">
                          <a:solidFill>
                            <a:srgbClr val="0E6EC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74D3" id="Line 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35pt,98.9pt" to="541.4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" strokecolor="#0e6ec5" strokeweight="1.2pt">
                <w10:wrap anchorx="page" anchory="page"/>
              </v:line>
            </w:pict>
          </mc:Fallback>
        </mc:AlternateContent>
      </w:r>
      <w:r>
        <w:rPr>
          <w:rFonts w:ascii="Cambria" w:eastAsia="Cambria" w:hAnsi="Cambria"/>
          <w:i/>
          <w:color w:val="0E6EC5"/>
          <w:spacing w:val="14"/>
          <w:sz w:val="20"/>
          <w:lang w:val="es-ES"/>
        </w:rPr>
        <w:t>Base de datos de divisiones administrativas de España</w:t>
      </w:r>
    </w:p>
    <w:p w:rsidR="000C0345" w:rsidRPr="000C0345" w:rsidRDefault="000C0345" w:rsidP="000C0345">
      <w:pPr>
        <w:spacing w:before="220" w:line="269" w:lineRule="exact"/>
        <w:jc w:val="both"/>
        <w:textAlignment w:val="baseline"/>
        <w:rPr>
          <w:rFonts w:asciiTheme="minorHAnsi" w:eastAsia="Calibri" w:hAnsiTheme="minorHAnsi" w:cstheme="minorHAnsi"/>
          <w:color w:val="585858"/>
          <w:sz w:val="23"/>
          <w:lang w:val="es-ES"/>
        </w:rPr>
      </w:pPr>
      <w:r w:rsidRPr="000C0345">
        <w:rPr>
          <w:rFonts w:asciiTheme="minorHAnsi" w:eastAsia="Calibri" w:hAnsiTheme="minorHAnsi" w:cstheme="minorHAnsi"/>
          <w:color w:val="585858"/>
          <w:sz w:val="23"/>
          <w:lang w:val="es-ES"/>
        </w:rPr>
        <w:t>En cumplimiento de la</w:t>
      </w:r>
      <w:r w:rsidRPr="000C0345">
        <w:rPr>
          <w:rFonts w:asciiTheme="minorHAnsi" w:eastAsia="Calibri" w:hAnsiTheme="minorHAnsi" w:cstheme="minorHAnsi"/>
          <w:color w:val="0000FF"/>
          <w:u w:val="single"/>
          <w:lang w:val="es-ES"/>
        </w:rPr>
        <w:t xml:space="preserve"> Ley 14/2010,</w:t>
      </w:r>
      <w:r w:rsidRPr="000C0345">
        <w:rPr>
          <w:rFonts w:asciiTheme="minorHAnsi" w:eastAsia="Calibri" w:hAnsiTheme="minorHAnsi" w:cstheme="minorHAnsi"/>
          <w:color w:val="585858"/>
          <w:sz w:val="23"/>
          <w:lang w:val="es-ES"/>
        </w:rPr>
        <w:t xml:space="preserve"> de 5 de julio, sobre las Infraestructuras y los Servicios de Información Geográfica en España (LISIGE) que transpone la Directiva</w:t>
      </w:r>
      <w:r w:rsidRPr="000C0345">
        <w:rPr>
          <w:rFonts w:asciiTheme="minorHAnsi" w:eastAsia="Calibri" w:hAnsiTheme="minorHAnsi" w:cstheme="minorHAnsi"/>
          <w:color w:val="0000FF"/>
          <w:u w:val="single"/>
          <w:lang w:val="es-ES"/>
        </w:rPr>
        <w:t xml:space="preserve"> 2007/2/CE,</w:t>
      </w:r>
      <w:r w:rsidRPr="000C0345">
        <w:rPr>
          <w:rFonts w:asciiTheme="minorHAnsi" w:eastAsia="Calibri" w:hAnsiTheme="minorHAnsi" w:cstheme="minorHAnsi"/>
          <w:color w:val="585858"/>
          <w:sz w:val="23"/>
          <w:lang w:val="es-ES"/>
        </w:rPr>
        <w:t xml:space="preserve"> de 14 de marzo de 2007, por la que se establece una Infraestructura de Información Espacial en la Comunidad Europea (INSPIRE), el Instituto Geográfico Nacional publica para descarga la Base de Datos de Divisiones Administrativas de España.</w:t>
      </w:r>
    </w:p>
    <w:p w:rsidR="00F07548" w:rsidRPr="000C0345" w:rsidRDefault="00F07548">
      <w:pPr>
        <w:rPr>
          <w:rFonts w:asciiTheme="minorHAnsi" w:hAnsiTheme="minorHAnsi" w:cstheme="minorHAnsi"/>
        </w:rPr>
      </w:pPr>
    </w:p>
    <w:p w:rsidR="000C0345" w:rsidRPr="000C0345" w:rsidRDefault="000C0345">
      <w:pPr>
        <w:rPr>
          <w:rFonts w:asciiTheme="minorHAnsi" w:eastAsia="Calibri" w:hAnsiTheme="minorHAnsi" w:cstheme="minorHAnsi"/>
          <w:b/>
          <w:color w:val="03475B"/>
          <w:spacing w:val="7"/>
          <w:sz w:val="28"/>
          <w:lang w:val="es-ES"/>
        </w:rPr>
      </w:pPr>
      <w:r w:rsidRPr="000C0345">
        <w:rPr>
          <w:rFonts w:asciiTheme="minorHAnsi" w:eastAsia="Calibri" w:hAnsiTheme="minorHAnsi" w:cstheme="minorHAnsi"/>
          <w:b/>
          <w:color w:val="03475B"/>
          <w:spacing w:val="7"/>
          <w:sz w:val="28"/>
          <w:lang w:val="es-ES"/>
        </w:rPr>
        <w:t>Fichero de líneas límite</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Formato</w:t>
      </w:r>
      <w:proofErr w:type="spellEnd"/>
      <w:r w:rsidRPr="000C0345">
        <w:rPr>
          <w:rFonts w:asciiTheme="minorHAnsi" w:hAnsiTheme="minorHAnsi" w:cstheme="minorHAnsi"/>
        </w:rPr>
        <w:t>: SHP</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Codificación</w:t>
      </w:r>
      <w:proofErr w:type="spellEnd"/>
      <w:r w:rsidRPr="000C0345">
        <w:rPr>
          <w:rFonts w:asciiTheme="minorHAnsi" w:hAnsiTheme="minorHAnsi" w:cstheme="minorHAnsi"/>
        </w:rPr>
        <w:t>: UTF-8</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Ficheros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Península</w:t>
      </w:r>
      <w:proofErr w:type="spellEnd"/>
      <w:r w:rsidRPr="000C0345">
        <w:rPr>
          <w:rFonts w:asciiTheme="minorHAnsi" w:hAnsiTheme="minorHAnsi" w:cstheme="minorHAnsi"/>
        </w:rPr>
        <w:t xml:space="preserve"> y Baleares:</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Líneas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límite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municipales</w:t>
      </w:r>
      <w:proofErr w:type="spellEnd"/>
      <w:r w:rsidRPr="000C0345">
        <w:rPr>
          <w:rFonts w:asciiTheme="minorHAnsi" w:hAnsiTheme="minorHAnsi" w:cstheme="minorHAnsi"/>
        </w:rPr>
        <w:t>: ll_municipales_inspire_peninbal_etrs89</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Líneas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límite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provinciales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ll_provinciales_inspire_peninbal</w:t>
      </w:r>
      <w:proofErr w:type="spellEnd"/>
      <w:r w:rsidRPr="000C0345">
        <w:rPr>
          <w:rFonts w:asciiTheme="minorHAnsi" w:hAnsiTheme="minorHAnsi" w:cstheme="minorHAnsi"/>
        </w:rPr>
        <w:t>_ etrs89</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Líneas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límite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autonómicas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ll_autonomicas_inspire_peninbal</w:t>
      </w:r>
      <w:proofErr w:type="spellEnd"/>
      <w:r w:rsidRPr="000C0345">
        <w:rPr>
          <w:rFonts w:asciiTheme="minorHAnsi" w:hAnsiTheme="minorHAnsi" w:cstheme="minorHAnsi"/>
        </w:rPr>
        <w:t>_ etrs89</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Ficheros</w:t>
      </w:r>
      <w:proofErr w:type="spellEnd"/>
      <w:r w:rsidRPr="000C0345">
        <w:rPr>
          <w:rFonts w:asciiTheme="minorHAnsi" w:hAnsiTheme="minorHAnsi" w:cstheme="minorHAnsi"/>
        </w:rPr>
        <w:t xml:space="preserve"> Islas Canarias:</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Líneas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límite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municipales</w:t>
      </w:r>
      <w:proofErr w:type="spellEnd"/>
      <w:r w:rsidRPr="000C0345">
        <w:rPr>
          <w:rFonts w:asciiTheme="minorHAnsi" w:hAnsiTheme="minorHAnsi" w:cstheme="minorHAnsi"/>
        </w:rPr>
        <w:t>: ll_municipales_inspire_canarias_wgs84</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Líneas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límite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provinciales</w:t>
      </w:r>
      <w:proofErr w:type="spellEnd"/>
      <w:r w:rsidRPr="000C0345">
        <w:rPr>
          <w:rFonts w:asciiTheme="minorHAnsi" w:hAnsiTheme="minorHAnsi" w:cstheme="minorHAnsi"/>
        </w:rPr>
        <w:t>: ll_provinciales_inspire_canarias_wgs84</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Líneas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límite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autonómicas</w:t>
      </w:r>
      <w:proofErr w:type="spellEnd"/>
      <w:r w:rsidRPr="000C0345">
        <w:rPr>
          <w:rFonts w:asciiTheme="minorHAnsi" w:hAnsiTheme="minorHAnsi" w:cstheme="minorHAnsi"/>
        </w:rPr>
        <w:t>: ll_autonomicas_inspire_canarias_wgs84</w:t>
      </w:r>
    </w:p>
    <w:p w:rsidR="000C0345" w:rsidRPr="000C0345" w:rsidRDefault="000C0345" w:rsidP="000C0345">
      <w:pPr>
        <w:pStyle w:val="Prrafodelista"/>
        <w:numPr>
          <w:ilvl w:val="0"/>
          <w:numId w:val="1"/>
        </w:numPr>
        <w:rPr>
          <w:rFonts w:asciiTheme="minorHAnsi" w:hAnsiTheme="minorHAnsi" w:cstheme="minorHAnsi"/>
        </w:rPr>
      </w:pPr>
      <w:r w:rsidRPr="000C0345">
        <w:rPr>
          <w:rFonts w:asciiTheme="minorHAnsi" w:hAnsiTheme="minorHAnsi" w:cstheme="minorHAnsi"/>
        </w:rPr>
        <w:t xml:space="preserve">Sistema de </w:t>
      </w:r>
      <w:proofErr w:type="spellStart"/>
      <w:r w:rsidRPr="000C0345">
        <w:rPr>
          <w:rFonts w:asciiTheme="minorHAnsi" w:hAnsiTheme="minorHAnsi" w:cstheme="minorHAnsi"/>
        </w:rPr>
        <w:t>referencia</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ETRS89: </w:t>
      </w:r>
      <w:proofErr w:type="spellStart"/>
      <w:r w:rsidRPr="000C0345">
        <w:rPr>
          <w:rFonts w:asciiTheme="minorHAnsi" w:hAnsiTheme="minorHAnsi" w:cstheme="minorHAnsi"/>
        </w:rPr>
        <w:t>Península</w:t>
      </w:r>
      <w:proofErr w:type="spellEnd"/>
      <w:r w:rsidRPr="000C0345">
        <w:rPr>
          <w:rFonts w:asciiTheme="minorHAnsi" w:hAnsiTheme="minorHAnsi" w:cstheme="minorHAnsi"/>
        </w:rPr>
        <w:t xml:space="preserve"> y Baleares. </w:t>
      </w:r>
      <w:proofErr w:type="spellStart"/>
      <w:r w:rsidRPr="000C0345">
        <w:rPr>
          <w:rFonts w:asciiTheme="minorHAnsi" w:hAnsiTheme="minorHAnsi" w:cstheme="minorHAnsi"/>
        </w:rPr>
        <w:t>Coordenadas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geográficas</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REGCAN95 compatible WGS84: Islas Canarias. </w:t>
      </w:r>
      <w:proofErr w:type="spellStart"/>
      <w:r w:rsidRPr="000C0345">
        <w:rPr>
          <w:rFonts w:asciiTheme="minorHAnsi" w:hAnsiTheme="minorHAnsi" w:cstheme="minorHAnsi"/>
        </w:rPr>
        <w:t>Coordenadas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geográficas</w:t>
      </w:r>
      <w:proofErr w:type="spellEnd"/>
      <w:r w:rsidRPr="000C0345">
        <w:rPr>
          <w:rFonts w:asciiTheme="minorHAnsi" w:hAnsiTheme="minorHAnsi" w:cstheme="minorHAnsi"/>
        </w:rPr>
        <w:t>.</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Atributos</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INSPIREID: </w:t>
      </w:r>
      <w:proofErr w:type="spellStart"/>
      <w:r w:rsidRPr="000C0345">
        <w:rPr>
          <w:rFonts w:asciiTheme="minorHAnsi" w:hAnsiTheme="minorHAnsi" w:cstheme="minorHAnsi"/>
        </w:rPr>
        <w:t>identificador</w:t>
      </w:r>
      <w:proofErr w:type="spellEnd"/>
      <w:r w:rsidRPr="000C0345">
        <w:rPr>
          <w:rFonts w:asciiTheme="minorHAnsi" w:hAnsiTheme="minorHAnsi" w:cstheme="minorHAnsi"/>
        </w:rPr>
        <w:t xml:space="preserve"> INSPIRE provisional.</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NATIONALCO:</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COUNTRY: </w:t>
      </w:r>
      <w:proofErr w:type="spellStart"/>
      <w:r w:rsidRPr="000C0345">
        <w:rPr>
          <w:rFonts w:asciiTheme="minorHAnsi" w:hAnsiTheme="minorHAnsi" w:cstheme="minorHAnsi"/>
        </w:rPr>
        <w:t>identificador</w:t>
      </w:r>
      <w:proofErr w:type="spellEnd"/>
      <w:r w:rsidRPr="000C0345">
        <w:rPr>
          <w:rFonts w:asciiTheme="minorHAnsi" w:hAnsiTheme="minorHAnsi" w:cstheme="minorHAnsi"/>
        </w:rPr>
        <w:t xml:space="preserve"> </w:t>
      </w:r>
      <w:proofErr w:type="gramStart"/>
      <w:r w:rsidRPr="000C0345">
        <w:rPr>
          <w:rFonts w:asciiTheme="minorHAnsi" w:hAnsiTheme="minorHAnsi" w:cstheme="minorHAnsi"/>
        </w:rPr>
        <w:t>del</w:t>
      </w:r>
      <w:proofErr w:type="gramEnd"/>
      <w:r w:rsidRPr="000C0345">
        <w:rPr>
          <w:rFonts w:asciiTheme="minorHAnsi" w:hAnsiTheme="minorHAnsi" w:cstheme="minorHAnsi"/>
        </w:rPr>
        <w:t xml:space="preserve"> </w:t>
      </w:r>
      <w:proofErr w:type="spellStart"/>
      <w:r w:rsidRPr="000C0345">
        <w:rPr>
          <w:rFonts w:asciiTheme="minorHAnsi" w:hAnsiTheme="minorHAnsi" w:cstheme="minorHAnsi"/>
        </w:rPr>
        <w:t>país</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NAME_BOUND: </w:t>
      </w:r>
      <w:proofErr w:type="spellStart"/>
      <w:r w:rsidRPr="000C0345">
        <w:rPr>
          <w:rFonts w:asciiTheme="minorHAnsi" w:hAnsiTheme="minorHAnsi" w:cstheme="minorHAnsi"/>
        </w:rPr>
        <w:t>nombre</w:t>
      </w:r>
      <w:proofErr w:type="spellEnd"/>
      <w:r w:rsidRPr="000C0345">
        <w:rPr>
          <w:rFonts w:asciiTheme="minorHAnsi" w:hAnsiTheme="minorHAnsi" w:cstheme="minorHAnsi"/>
        </w:rPr>
        <w:t xml:space="preserve"> </w:t>
      </w:r>
      <w:proofErr w:type="gramStart"/>
      <w:r w:rsidRPr="000C0345">
        <w:rPr>
          <w:rFonts w:asciiTheme="minorHAnsi" w:hAnsiTheme="minorHAnsi" w:cstheme="minorHAnsi"/>
        </w:rPr>
        <w:t>del</w:t>
      </w:r>
      <w:proofErr w:type="gramEnd"/>
      <w:r w:rsidRPr="000C0345">
        <w:rPr>
          <w:rFonts w:asciiTheme="minorHAnsi" w:hAnsiTheme="minorHAnsi" w:cstheme="minorHAnsi"/>
        </w:rPr>
        <w:t xml:space="preserve"> </w:t>
      </w:r>
      <w:proofErr w:type="spellStart"/>
      <w:r w:rsidRPr="000C0345">
        <w:rPr>
          <w:rFonts w:asciiTheme="minorHAnsi" w:hAnsiTheme="minorHAnsi" w:cstheme="minorHAnsi"/>
        </w:rPr>
        <w:t>deslinde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Entidades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separadas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por</w:t>
      </w:r>
      <w:proofErr w:type="spellEnd"/>
      <w:r w:rsidRPr="000C0345">
        <w:rPr>
          <w:rFonts w:asciiTheme="minorHAnsi" w:hAnsiTheme="minorHAnsi" w:cstheme="minorHAnsi"/>
        </w:rPr>
        <w:t xml:space="preserve"> el </w:t>
      </w:r>
      <w:proofErr w:type="spellStart"/>
      <w:r w:rsidRPr="000C0345">
        <w:rPr>
          <w:rFonts w:asciiTheme="minorHAnsi" w:hAnsiTheme="minorHAnsi" w:cstheme="minorHAnsi"/>
        </w:rPr>
        <w:t>carácter</w:t>
      </w:r>
      <w:proofErr w:type="spellEnd"/>
      <w:r w:rsidRPr="000C0345">
        <w:rPr>
          <w:rFonts w:asciiTheme="minorHAnsi" w:hAnsiTheme="minorHAnsi" w:cstheme="minorHAnsi"/>
        </w:rPr>
        <w:t xml:space="preserve"> #.</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DATE_BOUND: </w:t>
      </w:r>
      <w:proofErr w:type="spellStart"/>
      <w:r w:rsidRPr="000C0345">
        <w:rPr>
          <w:rFonts w:asciiTheme="minorHAnsi" w:hAnsiTheme="minorHAnsi" w:cstheme="minorHAnsi"/>
        </w:rPr>
        <w:t>fecha</w:t>
      </w:r>
      <w:proofErr w:type="spellEnd"/>
      <w:r w:rsidRPr="000C0345">
        <w:rPr>
          <w:rFonts w:asciiTheme="minorHAnsi" w:hAnsiTheme="minorHAnsi" w:cstheme="minorHAnsi"/>
        </w:rPr>
        <w:t xml:space="preserve"> de la </w:t>
      </w:r>
      <w:proofErr w:type="spellStart"/>
      <w:r w:rsidRPr="000C0345">
        <w:rPr>
          <w:rFonts w:asciiTheme="minorHAnsi" w:hAnsiTheme="minorHAnsi" w:cstheme="minorHAnsi"/>
        </w:rPr>
        <w:t>última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modificación</w:t>
      </w:r>
      <w:proofErr w:type="spellEnd"/>
      <w:r w:rsidRPr="000C0345">
        <w:rPr>
          <w:rFonts w:asciiTheme="minorHAnsi" w:hAnsiTheme="minorHAnsi" w:cstheme="minorHAnsi"/>
        </w:rPr>
        <w:t xml:space="preserve"> de la </w:t>
      </w:r>
      <w:proofErr w:type="spellStart"/>
      <w:r w:rsidRPr="000C0345">
        <w:rPr>
          <w:rFonts w:asciiTheme="minorHAnsi" w:hAnsiTheme="minorHAnsi" w:cstheme="minorHAnsi"/>
        </w:rPr>
        <w:t>línea</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URL_RESOUR:</w:t>
      </w:r>
    </w:p>
    <w:p w:rsidR="000C0345" w:rsidRPr="000C0345" w:rsidRDefault="000C0345" w:rsidP="000C0345">
      <w:pPr>
        <w:pStyle w:val="Prrafodelista"/>
        <w:numPr>
          <w:ilvl w:val="2"/>
          <w:numId w:val="1"/>
        </w:numPr>
        <w:rPr>
          <w:rFonts w:asciiTheme="minorHAnsi" w:hAnsiTheme="minorHAnsi" w:cstheme="minorHAnsi"/>
        </w:rPr>
      </w:pPr>
      <w:proofErr w:type="spellStart"/>
      <w:r w:rsidRPr="000C0345">
        <w:rPr>
          <w:rFonts w:asciiTheme="minorHAnsi" w:hAnsiTheme="minorHAnsi" w:cstheme="minorHAnsi"/>
        </w:rPr>
        <w:t>Municipales</w:t>
      </w:r>
      <w:proofErr w:type="spellEnd"/>
      <w:r w:rsidRPr="000C0345">
        <w:rPr>
          <w:rFonts w:asciiTheme="minorHAnsi" w:hAnsiTheme="minorHAnsi" w:cstheme="minorHAnsi"/>
        </w:rPr>
        <w:t xml:space="preserve">: URL de la </w:t>
      </w:r>
      <w:proofErr w:type="spellStart"/>
      <w:r w:rsidRPr="000C0345">
        <w:rPr>
          <w:rFonts w:asciiTheme="minorHAnsi" w:hAnsiTheme="minorHAnsi" w:cstheme="minorHAnsi"/>
        </w:rPr>
        <w:t>hoja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registral</w:t>
      </w:r>
      <w:proofErr w:type="spellEnd"/>
      <w:r w:rsidRPr="000C0345">
        <w:rPr>
          <w:rFonts w:asciiTheme="minorHAnsi" w:hAnsiTheme="minorHAnsi" w:cstheme="minorHAnsi"/>
        </w:rPr>
        <w:t xml:space="preserve"> </w:t>
      </w:r>
      <w:r>
        <w:rPr>
          <w:rFonts w:asciiTheme="minorHAnsi" w:hAnsiTheme="minorHAnsi" w:cstheme="minorHAnsi"/>
        </w:rPr>
        <w:t>de</w:t>
      </w:r>
      <w:r w:rsidRPr="000C0345">
        <w:rPr>
          <w:rFonts w:asciiTheme="minorHAnsi" w:hAnsiTheme="minorHAnsi" w:cstheme="minorHAnsi"/>
        </w:rPr>
        <w:t xml:space="preserve"> la </w:t>
      </w:r>
      <w:proofErr w:type="spellStart"/>
      <w:r w:rsidRPr="000C0345">
        <w:rPr>
          <w:rFonts w:asciiTheme="minorHAnsi" w:hAnsiTheme="minorHAnsi" w:cstheme="minorHAnsi"/>
        </w:rPr>
        <w:t>línea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en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formato</w:t>
      </w:r>
      <w:proofErr w:type="spellEnd"/>
      <w:r w:rsidRPr="000C0345">
        <w:rPr>
          <w:rFonts w:asciiTheme="minorHAnsi" w:hAnsiTheme="minorHAnsi" w:cstheme="minorHAnsi"/>
        </w:rPr>
        <w:t xml:space="preserve"> PDF</w:t>
      </w:r>
    </w:p>
    <w:p w:rsidR="000C0345" w:rsidRPr="000C0345" w:rsidRDefault="000C0345" w:rsidP="000C0345">
      <w:pPr>
        <w:pStyle w:val="Prrafodelista"/>
        <w:numPr>
          <w:ilvl w:val="2"/>
          <w:numId w:val="1"/>
        </w:numPr>
        <w:rPr>
          <w:rFonts w:asciiTheme="minorHAnsi" w:hAnsiTheme="minorHAnsi" w:cstheme="minorHAnsi"/>
        </w:rPr>
      </w:pPr>
      <w:proofErr w:type="spellStart"/>
      <w:r w:rsidRPr="000C0345">
        <w:rPr>
          <w:rFonts w:asciiTheme="minorHAnsi" w:hAnsiTheme="minorHAnsi" w:cstheme="minorHAnsi"/>
        </w:rPr>
        <w:t>Provinciales</w:t>
      </w:r>
      <w:proofErr w:type="spellEnd"/>
      <w:r w:rsidRPr="000C0345">
        <w:rPr>
          <w:rFonts w:asciiTheme="minorHAnsi" w:hAnsiTheme="minorHAnsi" w:cstheme="minorHAnsi"/>
        </w:rPr>
        <w:t xml:space="preserve"> y </w:t>
      </w:r>
      <w:proofErr w:type="spellStart"/>
      <w:r w:rsidRPr="000C0345">
        <w:rPr>
          <w:rFonts w:asciiTheme="minorHAnsi" w:hAnsiTheme="minorHAnsi" w:cstheme="minorHAnsi"/>
        </w:rPr>
        <w:t>autonómicas</w:t>
      </w:r>
      <w:proofErr w:type="spellEnd"/>
      <w:r w:rsidRPr="000C0345">
        <w:rPr>
          <w:rFonts w:asciiTheme="minorHAnsi" w:hAnsiTheme="minorHAnsi" w:cstheme="minorHAnsi"/>
        </w:rPr>
        <w:t xml:space="preserve">: URL del </w:t>
      </w:r>
      <w:proofErr w:type="spellStart"/>
      <w:r w:rsidRPr="000C0345">
        <w:rPr>
          <w:rFonts w:asciiTheme="minorHAnsi" w:hAnsiTheme="minorHAnsi" w:cstheme="minorHAnsi"/>
        </w:rPr>
        <w:t>servicio</w:t>
      </w:r>
      <w:proofErr w:type="spellEnd"/>
      <w:r w:rsidRPr="000C0345">
        <w:rPr>
          <w:rFonts w:asciiTheme="minorHAnsi" w:hAnsiTheme="minorHAnsi" w:cstheme="minorHAnsi"/>
        </w:rPr>
        <w:t xml:space="preserve"> CSW del IGN</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NATLEV: </w:t>
      </w:r>
      <w:proofErr w:type="spellStart"/>
      <w:r w:rsidRPr="000C0345">
        <w:rPr>
          <w:rFonts w:asciiTheme="minorHAnsi" w:hAnsiTheme="minorHAnsi" w:cstheme="minorHAnsi"/>
        </w:rPr>
        <w:t>nivel</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jerárquico</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NATLEVNAME: País, </w:t>
      </w:r>
      <w:proofErr w:type="spellStart"/>
      <w:r w:rsidRPr="000C0345">
        <w:rPr>
          <w:rFonts w:asciiTheme="minorHAnsi" w:hAnsiTheme="minorHAnsi" w:cstheme="minorHAnsi"/>
        </w:rPr>
        <w:t>Comunidad</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Autónoma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w:t>
      </w:r>
      <w:proofErr w:type="spellEnd"/>
      <w:r w:rsidRPr="000C0345">
        <w:rPr>
          <w:rFonts w:asciiTheme="minorHAnsi" w:hAnsiTheme="minorHAnsi" w:cstheme="minorHAnsi"/>
        </w:rPr>
        <w:t xml:space="preserve"> o </w:t>
      </w:r>
      <w:proofErr w:type="spellStart"/>
      <w:r w:rsidRPr="000C0345">
        <w:rPr>
          <w:rFonts w:asciiTheme="minorHAnsi" w:hAnsiTheme="minorHAnsi" w:cstheme="minorHAnsi"/>
        </w:rPr>
        <w:t>Municipio</w:t>
      </w:r>
      <w:proofErr w:type="spellEnd"/>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LEGSTATUS:</w:t>
      </w:r>
    </w:p>
    <w:p w:rsidR="000C0345" w:rsidRPr="000C0345" w:rsidRDefault="000C0345" w:rsidP="000C0345">
      <w:pPr>
        <w:pStyle w:val="Prrafodelista"/>
        <w:numPr>
          <w:ilvl w:val="2"/>
          <w:numId w:val="1"/>
        </w:numPr>
        <w:rPr>
          <w:rFonts w:asciiTheme="minorHAnsi" w:hAnsiTheme="minorHAnsi" w:cstheme="minorHAnsi"/>
        </w:rPr>
      </w:pPr>
      <w:r w:rsidRPr="000C0345">
        <w:rPr>
          <w:rFonts w:asciiTheme="minorHAnsi" w:hAnsiTheme="minorHAnsi" w:cstheme="minorHAnsi"/>
        </w:rPr>
        <w:t>«</w:t>
      </w:r>
      <w:proofErr w:type="gramStart"/>
      <w:r w:rsidRPr="000C0345">
        <w:rPr>
          <w:rFonts w:asciiTheme="minorHAnsi" w:hAnsiTheme="minorHAnsi" w:cstheme="minorHAnsi"/>
        </w:rPr>
        <w:t>agreed</w:t>
      </w:r>
      <w:proofErr w:type="gramEnd"/>
      <w:r w:rsidRPr="000C0345">
        <w:rPr>
          <w:rFonts w:asciiTheme="minorHAnsi" w:hAnsiTheme="minorHAnsi" w:cstheme="minorHAnsi"/>
        </w:rPr>
        <w:t xml:space="preserve">»: </w:t>
      </w:r>
      <w:proofErr w:type="spellStart"/>
      <w:r w:rsidRPr="000C0345">
        <w:rPr>
          <w:rFonts w:asciiTheme="minorHAnsi" w:hAnsiTheme="minorHAnsi" w:cstheme="minorHAnsi"/>
        </w:rPr>
        <w:t>Existe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título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jurídico</w:t>
      </w:r>
      <w:proofErr w:type="spellEnd"/>
      <w:r w:rsidRPr="000C0345">
        <w:rPr>
          <w:rFonts w:asciiTheme="minorHAnsi" w:hAnsiTheme="minorHAnsi" w:cstheme="minorHAnsi"/>
        </w:rPr>
        <w:t xml:space="preserve"> que </w:t>
      </w:r>
      <w:proofErr w:type="spellStart"/>
      <w:r w:rsidRPr="000C0345">
        <w:rPr>
          <w:rFonts w:asciiTheme="minorHAnsi" w:hAnsiTheme="minorHAnsi" w:cstheme="minorHAnsi"/>
        </w:rPr>
        <w:t>avala</w:t>
      </w:r>
      <w:proofErr w:type="spellEnd"/>
      <w:r w:rsidRPr="000C0345">
        <w:rPr>
          <w:rFonts w:asciiTheme="minorHAnsi" w:hAnsiTheme="minorHAnsi" w:cstheme="minorHAnsi"/>
        </w:rPr>
        <w:t xml:space="preserve"> el </w:t>
      </w:r>
      <w:proofErr w:type="spellStart"/>
      <w:r w:rsidRPr="000C0345">
        <w:rPr>
          <w:rFonts w:asciiTheme="minorHAnsi" w:hAnsiTheme="minorHAnsi" w:cstheme="minorHAnsi"/>
        </w:rPr>
        <w:t>tramo</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línea</w:t>
      </w:r>
      <w:proofErr w:type="spellEnd"/>
      <w:r w:rsidRPr="000C0345">
        <w:rPr>
          <w:rFonts w:asciiTheme="minorHAnsi" w:hAnsiTheme="minorHAnsi" w:cstheme="minorHAnsi"/>
        </w:rPr>
        <w:t xml:space="preserve">. Este </w:t>
      </w:r>
      <w:proofErr w:type="spellStart"/>
      <w:r w:rsidRPr="000C0345">
        <w:rPr>
          <w:rFonts w:asciiTheme="minorHAnsi" w:hAnsiTheme="minorHAnsi" w:cstheme="minorHAnsi"/>
        </w:rPr>
        <w:t>título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puede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ser</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una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resolución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sentencia</w:t>
      </w:r>
      <w:proofErr w:type="spellEnd"/>
      <w:r w:rsidRPr="000C0345">
        <w:rPr>
          <w:rFonts w:asciiTheme="minorHAnsi" w:hAnsiTheme="minorHAnsi" w:cstheme="minorHAnsi"/>
        </w:rPr>
        <w:t xml:space="preserve"> judicial o </w:t>
      </w:r>
      <w:proofErr w:type="gramStart"/>
      <w:r w:rsidRPr="000C0345">
        <w:rPr>
          <w:rFonts w:asciiTheme="minorHAnsi" w:hAnsiTheme="minorHAnsi" w:cstheme="minorHAnsi"/>
        </w:rPr>
        <w:t>un</w:t>
      </w:r>
      <w:proofErr w:type="gramEnd"/>
      <w:r w:rsidRPr="000C0345">
        <w:rPr>
          <w:rFonts w:asciiTheme="minorHAnsi" w:hAnsiTheme="minorHAnsi" w:cstheme="minorHAnsi"/>
        </w:rPr>
        <w:t xml:space="preserve"> </w:t>
      </w:r>
      <w:proofErr w:type="spellStart"/>
      <w:r w:rsidRPr="000C0345">
        <w:rPr>
          <w:rFonts w:asciiTheme="minorHAnsi" w:hAnsiTheme="minorHAnsi" w:cstheme="minorHAnsi"/>
        </w:rPr>
        <w:t>acta</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deslinde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donde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los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ayuntamientos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manifestaron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su</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conformidad</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expresa</w:t>
      </w:r>
      <w:proofErr w:type="spellEnd"/>
      <w:r w:rsidRPr="000C0345">
        <w:rPr>
          <w:rFonts w:asciiTheme="minorHAnsi" w:hAnsiTheme="minorHAnsi" w:cstheme="minorHAnsi"/>
        </w:rPr>
        <w:t xml:space="preserve"> o </w:t>
      </w:r>
      <w:proofErr w:type="spellStart"/>
      <w:r w:rsidRPr="000C0345">
        <w:rPr>
          <w:rFonts w:asciiTheme="minorHAnsi" w:hAnsiTheme="minorHAnsi" w:cstheme="minorHAnsi"/>
        </w:rPr>
        <w:t>alguno</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ellos</w:t>
      </w:r>
      <w:proofErr w:type="spellEnd"/>
      <w:r w:rsidRPr="000C0345">
        <w:rPr>
          <w:rFonts w:asciiTheme="minorHAnsi" w:hAnsiTheme="minorHAnsi" w:cstheme="minorHAnsi"/>
        </w:rPr>
        <w:t xml:space="preserve"> no </w:t>
      </w:r>
      <w:proofErr w:type="spellStart"/>
      <w:r w:rsidRPr="000C0345">
        <w:rPr>
          <w:rFonts w:asciiTheme="minorHAnsi" w:hAnsiTheme="minorHAnsi" w:cstheme="minorHAnsi"/>
        </w:rPr>
        <w:t>asistió</w:t>
      </w:r>
      <w:proofErr w:type="spellEnd"/>
      <w:r w:rsidRPr="000C0345">
        <w:rPr>
          <w:rFonts w:asciiTheme="minorHAnsi" w:hAnsiTheme="minorHAnsi" w:cstheme="minorHAnsi"/>
        </w:rPr>
        <w:t xml:space="preserve"> al </w:t>
      </w:r>
      <w:proofErr w:type="spellStart"/>
      <w:r w:rsidRPr="000C0345">
        <w:rPr>
          <w:rFonts w:asciiTheme="minorHAnsi" w:hAnsiTheme="minorHAnsi" w:cstheme="minorHAnsi"/>
        </w:rPr>
        <w:t>acto</w:t>
      </w:r>
      <w:proofErr w:type="spellEnd"/>
      <w:r w:rsidRPr="000C0345">
        <w:rPr>
          <w:rFonts w:asciiTheme="minorHAnsi" w:hAnsiTheme="minorHAnsi" w:cstheme="minorHAnsi"/>
        </w:rPr>
        <w:t xml:space="preserve"> de firma </w:t>
      </w:r>
      <w:proofErr w:type="spellStart"/>
      <w:r w:rsidRPr="000C0345">
        <w:rPr>
          <w:rFonts w:asciiTheme="minorHAnsi" w:hAnsiTheme="minorHAnsi" w:cstheme="minorHAnsi"/>
        </w:rPr>
        <w:t>pero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consta</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manera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fehaciente</w:t>
      </w:r>
      <w:proofErr w:type="spellEnd"/>
      <w:r w:rsidRPr="000C0345">
        <w:rPr>
          <w:rFonts w:asciiTheme="minorHAnsi" w:hAnsiTheme="minorHAnsi" w:cstheme="minorHAnsi"/>
        </w:rPr>
        <w:t xml:space="preserve"> que </w:t>
      </w:r>
      <w:proofErr w:type="spellStart"/>
      <w:r w:rsidRPr="000C0345">
        <w:rPr>
          <w:rFonts w:asciiTheme="minorHAnsi" w:hAnsiTheme="minorHAnsi" w:cstheme="minorHAnsi"/>
        </w:rPr>
        <w:t>fue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citado</w:t>
      </w:r>
      <w:proofErr w:type="spellEnd"/>
      <w:r w:rsidRPr="000C0345">
        <w:rPr>
          <w:rFonts w:asciiTheme="minorHAnsi" w:hAnsiTheme="minorHAnsi" w:cstheme="minorHAnsi"/>
        </w:rPr>
        <w:t xml:space="preserve"> a </w:t>
      </w:r>
      <w:proofErr w:type="spellStart"/>
      <w:r w:rsidRPr="000C0345">
        <w:rPr>
          <w:rFonts w:asciiTheme="minorHAnsi" w:hAnsiTheme="minorHAnsi" w:cstheme="minorHAnsi"/>
        </w:rPr>
        <w:t>dicho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acto</w:t>
      </w:r>
      <w:proofErr w:type="spellEnd"/>
      <w:r w:rsidRPr="000C0345">
        <w:rPr>
          <w:rFonts w:asciiTheme="minorHAnsi" w:hAnsiTheme="minorHAnsi" w:cstheme="minorHAnsi"/>
        </w:rPr>
        <w:t>.</w:t>
      </w:r>
    </w:p>
    <w:p w:rsidR="000C0345" w:rsidRPr="000C0345" w:rsidRDefault="000C0345" w:rsidP="000C0345">
      <w:pPr>
        <w:pStyle w:val="Prrafodelista"/>
        <w:numPr>
          <w:ilvl w:val="2"/>
          <w:numId w:val="1"/>
        </w:numPr>
        <w:rPr>
          <w:rFonts w:asciiTheme="minorHAnsi" w:hAnsiTheme="minorHAnsi" w:cstheme="minorHAnsi"/>
        </w:rPr>
      </w:pPr>
      <w:r w:rsidRPr="000C0345">
        <w:rPr>
          <w:rFonts w:asciiTheme="minorHAnsi" w:hAnsiTheme="minorHAnsi" w:cstheme="minorHAnsi"/>
        </w:rPr>
        <w:t>«</w:t>
      </w:r>
      <w:proofErr w:type="spellStart"/>
      <w:proofErr w:type="gramStart"/>
      <w:r w:rsidRPr="000C0345">
        <w:rPr>
          <w:rFonts w:asciiTheme="minorHAnsi" w:hAnsiTheme="minorHAnsi" w:cstheme="minorHAnsi"/>
        </w:rPr>
        <w:t>notAgreed</w:t>
      </w:r>
      <w:proofErr w:type="spellEnd"/>
      <w:proofErr w:type="gramEnd"/>
      <w:r w:rsidRPr="000C0345">
        <w:rPr>
          <w:rFonts w:asciiTheme="minorHAnsi" w:hAnsiTheme="minorHAnsi" w:cstheme="minorHAnsi"/>
        </w:rPr>
        <w:t xml:space="preserve">»: No </w:t>
      </w:r>
      <w:proofErr w:type="spellStart"/>
      <w:r w:rsidRPr="000C0345">
        <w:rPr>
          <w:rFonts w:asciiTheme="minorHAnsi" w:hAnsiTheme="minorHAnsi" w:cstheme="minorHAnsi"/>
        </w:rPr>
        <w:t>existe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título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jurídico</w:t>
      </w:r>
      <w:proofErr w:type="spellEnd"/>
      <w:r w:rsidRPr="000C0345">
        <w:rPr>
          <w:rFonts w:asciiTheme="minorHAnsi" w:hAnsiTheme="minorHAnsi" w:cstheme="minorHAnsi"/>
        </w:rPr>
        <w:t xml:space="preserve"> que </w:t>
      </w:r>
      <w:proofErr w:type="spellStart"/>
      <w:r w:rsidRPr="000C0345">
        <w:rPr>
          <w:rFonts w:asciiTheme="minorHAnsi" w:hAnsiTheme="minorHAnsi" w:cstheme="minorHAnsi"/>
        </w:rPr>
        <w:t>avale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tota</w:t>
      </w:r>
      <w:r>
        <w:rPr>
          <w:rFonts w:asciiTheme="minorHAnsi" w:hAnsiTheme="minorHAnsi" w:cstheme="minorHAnsi"/>
        </w:rPr>
        <w:t>lmente</w:t>
      </w:r>
      <w:proofErr w:type="spellEnd"/>
      <w:r>
        <w:rPr>
          <w:rFonts w:asciiTheme="minorHAnsi" w:hAnsiTheme="minorHAnsi" w:cstheme="minorHAnsi"/>
        </w:rPr>
        <w:t xml:space="preserve"> el </w:t>
      </w:r>
      <w:proofErr w:type="spellStart"/>
      <w:r>
        <w:rPr>
          <w:rFonts w:asciiTheme="minorHAnsi" w:hAnsiTheme="minorHAnsi" w:cstheme="minorHAnsi"/>
        </w:rPr>
        <w:t>tramo</w:t>
      </w:r>
      <w:proofErr w:type="spellEnd"/>
      <w:r>
        <w:rPr>
          <w:rFonts w:asciiTheme="minorHAnsi" w:hAnsiTheme="minorHAnsi" w:cstheme="minorHAnsi"/>
        </w:rPr>
        <w:t xml:space="preserve"> de </w:t>
      </w:r>
      <w:proofErr w:type="spellStart"/>
      <w:r>
        <w:rPr>
          <w:rFonts w:asciiTheme="minorHAnsi" w:hAnsiTheme="minorHAnsi" w:cstheme="minorHAnsi"/>
        </w:rPr>
        <w:t>línea</w:t>
      </w:r>
      <w:proofErr w:type="spellEnd"/>
      <w:r>
        <w:rPr>
          <w:rFonts w:asciiTheme="minorHAnsi" w:hAnsiTheme="minorHAnsi" w:cstheme="minorHAnsi"/>
        </w:rPr>
        <w:t xml:space="preserve"> </w:t>
      </w:r>
      <w:proofErr w:type="spellStart"/>
      <w:r>
        <w:rPr>
          <w:rFonts w:asciiTheme="minorHAnsi" w:hAnsiTheme="minorHAnsi" w:cstheme="minorHAnsi"/>
        </w:rPr>
        <w:t>límite</w:t>
      </w:r>
      <w:proofErr w:type="spellEnd"/>
      <w:r>
        <w:rPr>
          <w:rFonts w:asciiTheme="minorHAnsi" w:hAnsiTheme="minorHAnsi" w:cstheme="minorHAnsi"/>
        </w:rPr>
        <w:t xml:space="preserve">, </w:t>
      </w:r>
      <w:proofErr w:type="spellStart"/>
      <w:r w:rsidRPr="000C0345">
        <w:rPr>
          <w:rFonts w:asciiTheme="minorHAnsi" w:hAnsiTheme="minorHAnsi" w:cstheme="minorHAnsi"/>
        </w:rPr>
        <w:t>está</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en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proceso</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estudio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existen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dudas</w:t>
      </w:r>
      <w:proofErr w:type="spellEnd"/>
      <w:r w:rsidRPr="000C0345">
        <w:rPr>
          <w:rFonts w:asciiTheme="minorHAnsi" w:hAnsiTheme="minorHAnsi" w:cstheme="minorHAnsi"/>
        </w:rPr>
        <w:t xml:space="preserve"> al </w:t>
      </w:r>
      <w:proofErr w:type="spellStart"/>
      <w:r w:rsidRPr="000C0345">
        <w:rPr>
          <w:rFonts w:asciiTheme="minorHAnsi" w:hAnsiTheme="minorHAnsi" w:cstheme="minorHAnsi"/>
        </w:rPr>
        <w:t>respecto</w:t>
      </w:r>
      <w:proofErr w:type="spellEnd"/>
      <w:r w:rsidRPr="000C0345">
        <w:rPr>
          <w:rFonts w:asciiTheme="minorHAnsi" w:hAnsiTheme="minorHAnsi" w:cstheme="minorHAnsi"/>
        </w:rPr>
        <w:t xml:space="preserve"> o </w:t>
      </w:r>
      <w:proofErr w:type="spellStart"/>
      <w:r w:rsidRPr="000C0345">
        <w:rPr>
          <w:rFonts w:asciiTheme="minorHAnsi" w:hAnsiTheme="minorHAnsi" w:cstheme="minorHAnsi"/>
        </w:rPr>
        <w:t>bien</w:t>
      </w:r>
      <w:proofErr w:type="spellEnd"/>
      <w:r w:rsidRPr="000C0345">
        <w:rPr>
          <w:rFonts w:asciiTheme="minorHAnsi" w:hAnsiTheme="minorHAnsi" w:cstheme="minorHAnsi"/>
        </w:rPr>
        <w:t xml:space="preserve"> no </w:t>
      </w:r>
      <w:proofErr w:type="spellStart"/>
      <w:r w:rsidRPr="000C0345">
        <w:rPr>
          <w:rFonts w:asciiTheme="minorHAnsi" w:hAnsiTheme="minorHAnsi" w:cstheme="minorHAnsi"/>
        </w:rPr>
        <w:t>procede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este</w:t>
      </w:r>
      <w:proofErr w:type="spellEnd"/>
      <w:r w:rsidRPr="000C0345">
        <w:rPr>
          <w:rFonts w:asciiTheme="minorHAnsi" w:hAnsiTheme="minorHAnsi" w:cstheme="minorHAnsi"/>
        </w:rPr>
        <w:t xml:space="preserve"> campo </w:t>
      </w:r>
      <w:proofErr w:type="spellStart"/>
      <w:r w:rsidRPr="000C0345">
        <w:rPr>
          <w:rFonts w:asciiTheme="minorHAnsi" w:hAnsiTheme="minorHAnsi" w:cstheme="minorHAnsi"/>
        </w:rPr>
        <w:t>en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este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tipo</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límites</w:t>
      </w:r>
      <w:proofErr w:type="spellEnd"/>
      <w:r w:rsidRPr="000C0345">
        <w:rPr>
          <w:rFonts w:asciiTheme="minorHAnsi" w:hAnsiTheme="minorHAnsi" w:cstheme="minorHAnsi"/>
        </w:rPr>
        <w:t>.</w:t>
      </w:r>
    </w:p>
    <w:p w:rsidR="000C0345" w:rsidRPr="000C0345" w:rsidRDefault="000C0345" w:rsidP="000C0345">
      <w:pPr>
        <w:pStyle w:val="Prrafodelista"/>
        <w:numPr>
          <w:ilvl w:val="2"/>
          <w:numId w:val="1"/>
        </w:numPr>
        <w:rPr>
          <w:rFonts w:asciiTheme="minorHAnsi" w:hAnsiTheme="minorHAnsi" w:cstheme="minorHAnsi"/>
        </w:rPr>
      </w:pPr>
      <w:proofErr w:type="spellStart"/>
      <w:r w:rsidRPr="000C0345">
        <w:rPr>
          <w:rFonts w:asciiTheme="minorHAnsi" w:hAnsiTheme="minorHAnsi" w:cstheme="minorHAnsi"/>
        </w:rPr>
        <w:t>Vacío</w:t>
      </w:r>
      <w:proofErr w:type="spellEnd"/>
      <w:r w:rsidRPr="000C0345">
        <w:rPr>
          <w:rFonts w:asciiTheme="minorHAnsi" w:hAnsiTheme="minorHAnsi" w:cstheme="minorHAnsi"/>
        </w:rPr>
        <w:t xml:space="preserve">: </w:t>
      </w:r>
      <w:proofErr w:type="spellStart"/>
      <w:r>
        <w:rPr>
          <w:rFonts w:asciiTheme="minorHAnsi" w:hAnsiTheme="minorHAnsi" w:cstheme="minorHAnsi"/>
        </w:rPr>
        <w:t>parcialmente</w:t>
      </w:r>
      <w:proofErr w:type="spellEnd"/>
      <w:r>
        <w:rPr>
          <w:rFonts w:asciiTheme="minorHAnsi" w:hAnsiTheme="minorHAnsi" w:cstheme="minorHAnsi"/>
        </w:rPr>
        <w:t xml:space="preserve"> provisional </w:t>
      </w:r>
      <w:proofErr w:type="spellStart"/>
      <w:r>
        <w:rPr>
          <w:rFonts w:asciiTheme="minorHAnsi" w:hAnsiTheme="minorHAnsi" w:cstheme="minorHAnsi"/>
        </w:rPr>
        <w:t>en</w:t>
      </w:r>
      <w:proofErr w:type="spellEnd"/>
      <w:r>
        <w:rPr>
          <w:rFonts w:asciiTheme="minorHAnsi" w:hAnsiTheme="minorHAnsi" w:cstheme="minorHAnsi"/>
        </w:rPr>
        <w:t xml:space="preserve"> </w:t>
      </w:r>
      <w:proofErr w:type="spellStart"/>
      <w:r>
        <w:rPr>
          <w:rFonts w:asciiTheme="minorHAnsi" w:hAnsiTheme="minorHAnsi" w:cstheme="minorHAnsi"/>
        </w:rPr>
        <w:t>uno</w:t>
      </w:r>
      <w:proofErr w:type="spellEnd"/>
      <w:r>
        <w:rPr>
          <w:rFonts w:asciiTheme="minorHAnsi" w:hAnsiTheme="minorHAnsi" w:cstheme="minorHAnsi"/>
        </w:rPr>
        <w:t xml:space="preserve"> o </w:t>
      </w:r>
      <w:proofErr w:type="spellStart"/>
      <w:r>
        <w:rPr>
          <w:rFonts w:asciiTheme="minorHAnsi" w:hAnsiTheme="minorHAnsi" w:cstheme="minorHAnsi"/>
        </w:rPr>
        <w:t>varios</w:t>
      </w:r>
      <w:proofErr w:type="spellEnd"/>
      <w:r>
        <w:rPr>
          <w:rFonts w:asciiTheme="minorHAnsi" w:hAnsiTheme="minorHAnsi" w:cstheme="minorHAnsi"/>
        </w:rPr>
        <w:t xml:space="preserve"> </w:t>
      </w:r>
      <w:proofErr w:type="spellStart"/>
      <w:r>
        <w:rPr>
          <w:rFonts w:asciiTheme="minorHAnsi" w:hAnsiTheme="minorHAnsi" w:cstheme="minorHAnsi"/>
        </w:rPr>
        <w:t>tramos</w:t>
      </w:r>
      <w:proofErr w:type="spellEnd"/>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ACCURACY: </w:t>
      </w:r>
    </w:p>
    <w:p w:rsidR="000C0345" w:rsidRPr="000C0345" w:rsidRDefault="000C0345" w:rsidP="000C0345">
      <w:pPr>
        <w:pStyle w:val="Prrafodelista"/>
        <w:numPr>
          <w:ilvl w:val="2"/>
          <w:numId w:val="1"/>
        </w:numPr>
        <w:rPr>
          <w:rFonts w:asciiTheme="minorHAnsi" w:hAnsiTheme="minorHAnsi" w:cstheme="minorHAnsi"/>
        </w:rPr>
      </w:pPr>
      <w:proofErr w:type="spellStart"/>
      <w:r w:rsidRPr="000C0345">
        <w:rPr>
          <w:rFonts w:asciiTheme="minorHAnsi" w:hAnsiTheme="minorHAnsi" w:cstheme="minorHAnsi"/>
        </w:rPr>
        <w:t>Método</w:t>
      </w:r>
      <w:proofErr w:type="spellEnd"/>
      <w:r w:rsidRPr="000C0345">
        <w:rPr>
          <w:rFonts w:asciiTheme="minorHAnsi" w:hAnsiTheme="minorHAnsi" w:cstheme="minorHAnsi"/>
        </w:rPr>
        <w:t xml:space="preserve"> 1 </w:t>
      </w:r>
      <w:proofErr w:type="spellStart"/>
      <w:r w:rsidRPr="000C0345">
        <w:rPr>
          <w:rFonts w:asciiTheme="minorHAnsi" w:hAnsiTheme="minorHAnsi" w:cstheme="minorHAnsi"/>
        </w:rPr>
        <w:t>conforme</w:t>
      </w:r>
      <w:proofErr w:type="spellEnd"/>
      <w:r w:rsidRPr="000C0345">
        <w:rPr>
          <w:rFonts w:asciiTheme="minorHAnsi" w:hAnsiTheme="minorHAnsi" w:cstheme="minorHAnsi"/>
        </w:rPr>
        <w:t xml:space="preserve"> a la </w:t>
      </w:r>
      <w:proofErr w:type="spellStart"/>
      <w:r w:rsidRPr="000C0345">
        <w:rPr>
          <w:rFonts w:asciiTheme="minorHAnsi" w:hAnsiTheme="minorHAnsi" w:cstheme="minorHAnsi"/>
        </w:rPr>
        <w:t>hoja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registral</w:t>
      </w:r>
      <w:proofErr w:type="spellEnd"/>
    </w:p>
    <w:p w:rsidR="000C0345" w:rsidRPr="000C0345" w:rsidRDefault="000C0345" w:rsidP="000C0345">
      <w:pPr>
        <w:pStyle w:val="Prrafodelista"/>
        <w:numPr>
          <w:ilvl w:val="2"/>
          <w:numId w:val="1"/>
        </w:numPr>
        <w:rPr>
          <w:rFonts w:asciiTheme="minorHAnsi" w:hAnsiTheme="minorHAnsi" w:cstheme="minorHAnsi"/>
        </w:rPr>
      </w:pPr>
      <w:proofErr w:type="spellStart"/>
      <w:r w:rsidRPr="000C0345">
        <w:rPr>
          <w:rFonts w:asciiTheme="minorHAnsi" w:hAnsiTheme="minorHAnsi" w:cstheme="minorHAnsi"/>
        </w:rPr>
        <w:t>Método</w:t>
      </w:r>
      <w:proofErr w:type="spellEnd"/>
      <w:r w:rsidRPr="000C0345">
        <w:rPr>
          <w:rFonts w:asciiTheme="minorHAnsi" w:hAnsiTheme="minorHAnsi" w:cstheme="minorHAnsi"/>
        </w:rPr>
        <w:t xml:space="preserve"> 2 </w:t>
      </w:r>
      <w:proofErr w:type="spellStart"/>
      <w:r w:rsidRPr="000C0345">
        <w:rPr>
          <w:rFonts w:asciiTheme="minorHAnsi" w:hAnsiTheme="minorHAnsi" w:cstheme="minorHAnsi"/>
        </w:rPr>
        <w:t>conforme</w:t>
      </w:r>
      <w:proofErr w:type="spellEnd"/>
      <w:r w:rsidRPr="000C0345">
        <w:rPr>
          <w:rFonts w:asciiTheme="minorHAnsi" w:hAnsiTheme="minorHAnsi" w:cstheme="minorHAnsi"/>
        </w:rPr>
        <w:t xml:space="preserve"> a la </w:t>
      </w:r>
      <w:proofErr w:type="spellStart"/>
      <w:r w:rsidRPr="000C0345">
        <w:rPr>
          <w:rFonts w:asciiTheme="minorHAnsi" w:hAnsiTheme="minorHAnsi" w:cstheme="minorHAnsi"/>
        </w:rPr>
        <w:t>hoja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registral</w:t>
      </w:r>
      <w:proofErr w:type="spellEnd"/>
    </w:p>
    <w:p w:rsidR="000C0345" w:rsidRPr="000C0345" w:rsidRDefault="000C0345" w:rsidP="000C0345">
      <w:pPr>
        <w:pStyle w:val="Prrafodelista"/>
        <w:numPr>
          <w:ilvl w:val="2"/>
          <w:numId w:val="1"/>
        </w:numPr>
        <w:rPr>
          <w:rFonts w:asciiTheme="minorHAnsi" w:hAnsiTheme="minorHAnsi" w:cstheme="minorHAnsi"/>
        </w:rPr>
      </w:pPr>
      <w:proofErr w:type="spellStart"/>
      <w:r w:rsidRPr="000C0345">
        <w:rPr>
          <w:rFonts w:asciiTheme="minorHAnsi" w:hAnsiTheme="minorHAnsi" w:cstheme="minorHAnsi"/>
        </w:rPr>
        <w:t>Método</w:t>
      </w:r>
      <w:proofErr w:type="spellEnd"/>
      <w:r w:rsidRPr="000C0345">
        <w:rPr>
          <w:rFonts w:asciiTheme="minorHAnsi" w:hAnsiTheme="minorHAnsi" w:cstheme="minorHAnsi"/>
        </w:rPr>
        <w:t xml:space="preserve"> 3 </w:t>
      </w:r>
      <w:proofErr w:type="spellStart"/>
      <w:r w:rsidRPr="000C0345">
        <w:rPr>
          <w:rFonts w:asciiTheme="minorHAnsi" w:hAnsiTheme="minorHAnsi" w:cstheme="minorHAnsi"/>
        </w:rPr>
        <w:t>conforme</w:t>
      </w:r>
      <w:proofErr w:type="spellEnd"/>
      <w:r w:rsidRPr="000C0345">
        <w:rPr>
          <w:rFonts w:asciiTheme="minorHAnsi" w:hAnsiTheme="minorHAnsi" w:cstheme="minorHAnsi"/>
        </w:rPr>
        <w:t xml:space="preserve"> a la </w:t>
      </w:r>
      <w:proofErr w:type="spellStart"/>
      <w:r w:rsidRPr="000C0345">
        <w:rPr>
          <w:rFonts w:asciiTheme="minorHAnsi" w:hAnsiTheme="minorHAnsi" w:cstheme="minorHAnsi"/>
        </w:rPr>
        <w:t>hoja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registral</w:t>
      </w:r>
      <w:proofErr w:type="spellEnd"/>
    </w:p>
    <w:p w:rsidR="000C0345" w:rsidRDefault="000C0345" w:rsidP="000C0345">
      <w:pPr>
        <w:pStyle w:val="Prrafodelista"/>
        <w:numPr>
          <w:ilvl w:val="2"/>
          <w:numId w:val="1"/>
        </w:numPr>
        <w:rPr>
          <w:rFonts w:asciiTheme="minorHAnsi" w:hAnsiTheme="minorHAnsi" w:cstheme="minorHAnsi"/>
        </w:rPr>
      </w:pPr>
      <w:proofErr w:type="spellStart"/>
      <w:r w:rsidRPr="000C0345">
        <w:rPr>
          <w:rFonts w:asciiTheme="minorHAnsi" w:hAnsiTheme="minorHAnsi" w:cstheme="minorHAnsi"/>
        </w:rPr>
        <w:t>Método</w:t>
      </w:r>
      <w:proofErr w:type="spellEnd"/>
      <w:r w:rsidRPr="000C0345">
        <w:rPr>
          <w:rFonts w:asciiTheme="minorHAnsi" w:hAnsiTheme="minorHAnsi" w:cstheme="minorHAnsi"/>
        </w:rPr>
        <w:t xml:space="preserve"> 4 </w:t>
      </w:r>
      <w:proofErr w:type="spellStart"/>
      <w:r w:rsidRPr="000C0345">
        <w:rPr>
          <w:rFonts w:asciiTheme="minorHAnsi" w:hAnsiTheme="minorHAnsi" w:cstheme="minorHAnsi"/>
        </w:rPr>
        <w:t>conforme</w:t>
      </w:r>
      <w:proofErr w:type="spellEnd"/>
      <w:r w:rsidRPr="000C0345">
        <w:rPr>
          <w:rFonts w:asciiTheme="minorHAnsi" w:hAnsiTheme="minorHAnsi" w:cstheme="minorHAnsi"/>
        </w:rPr>
        <w:t xml:space="preserve"> a la </w:t>
      </w:r>
      <w:proofErr w:type="spellStart"/>
      <w:r w:rsidRPr="000C0345">
        <w:rPr>
          <w:rFonts w:asciiTheme="minorHAnsi" w:hAnsiTheme="minorHAnsi" w:cstheme="minorHAnsi"/>
        </w:rPr>
        <w:t>hoja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registral</w:t>
      </w:r>
      <w:proofErr w:type="spellEnd"/>
    </w:p>
    <w:p w:rsidR="000C0345" w:rsidRDefault="000C0345" w:rsidP="000C0345">
      <w:pPr>
        <w:rPr>
          <w:rFonts w:asciiTheme="minorHAnsi" w:eastAsia="Calibri" w:hAnsiTheme="minorHAnsi" w:cstheme="minorHAnsi"/>
          <w:b/>
          <w:color w:val="03475B"/>
          <w:spacing w:val="7"/>
          <w:sz w:val="28"/>
          <w:lang w:val="es-ES"/>
        </w:rPr>
      </w:pPr>
    </w:p>
    <w:p w:rsidR="000C0345" w:rsidRDefault="000C0345" w:rsidP="000C0345">
      <w:pPr>
        <w:rPr>
          <w:rFonts w:asciiTheme="minorHAnsi" w:eastAsia="Calibri" w:hAnsiTheme="minorHAnsi" w:cstheme="minorHAnsi"/>
          <w:b/>
          <w:color w:val="03475B"/>
          <w:spacing w:val="7"/>
          <w:sz w:val="28"/>
          <w:lang w:val="es-ES"/>
        </w:rPr>
      </w:pPr>
    </w:p>
    <w:p w:rsidR="000C0345" w:rsidRDefault="000C0345" w:rsidP="000C0345">
      <w:pPr>
        <w:rPr>
          <w:rFonts w:asciiTheme="minorHAnsi" w:eastAsia="Calibri" w:hAnsiTheme="minorHAnsi" w:cstheme="minorHAnsi"/>
          <w:b/>
          <w:color w:val="03475B"/>
          <w:spacing w:val="7"/>
          <w:sz w:val="28"/>
          <w:lang w:val="es-ES"/>
        </w:rPr>
      </w:pPr>
    </w:p>
    <w:p w:rsidR="000C0345" w:rsidRDefault="000C0345" w:rsidP="000C0345">
      <w:pPr>
        <w:rPr>
          <w:rFonts w:asciiTheme="minorHAnsi" w:eastAsia="Calibri" w:hAnsiTheme="minorHAnsi" w:cstheme="minorHAnsi"/>
          <w:b/>
          <w:color w:val="03475B"/>
          <w:spacing w:val="7"/>
          <w:sz w:val="28"/>
          <w:lang w:val="es-ES"/>
        </w:rPr>
      </w:pPr>
    </w:p>
    <w:p w:rsidR="000C0345" w:rsidRDefault="000C0345" w:rsidP="000C0345">
      <w:pPr>
        <w:rPr>
          <w:rFonts w:asciiTheme="minorHAnsi" w:eastAsia="Calibri" w:hAnsiTheme="minorHAnsi" w:cstheme="minorHAnsi"/>
          <w:b/>
          <w:color w:val="03475B"/>
          <w:spacing w:val="7"/>
          <w:sz w:val="28"/>
          <w:lang w:val="es-ES"/>
        </w:rPr>
      </w:pPr>
      <w:r w:rsidRPr="000C0345">
        <w:rPr>
          <w:rFonts w:asciiTheme="minorHAnsi" w:eastAsia="Calibri" w:hAnsiTheme="minorHAnsi" w:cstheme="minorHAnsi"/>
          <w:b/>
          <w:color w:val="03475B"/>
          <w:spacing w:val="7"/>
          <w:sz w:val="28"/>
          <w:lang w:val="es-ES"/>
        </w:rPr>
        <w:t>Fichero de unidades administrativas</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Formato</w:t>
      </w:r>
      <w:proofErr w:type="spellEnd"/>
      <w:r w:rsidRPr="000C0345">
        <w:rPr>
          <w:rFonts w:asciiTheme="minorHAnsi" w:hAnsiTheme="minorHAnsi" w:cstheme="minorHAnsi"/>
        </w:rPr>
        <w:t>: SHP</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Ficheros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Península</w:t>
      </w:r>
      <w:proofErr w:type="spellEnd"/>
      <w:r w:rsidRPr="000C0345">
        <w:rPr>
          <w:rFonts w:asciiTheme="minorHAnsi" w:hAnsiTheme="minorHAnsi" w:cstheme="minorHAnsi"/>
        </w:rPr>
        <w:t xml:space="preserve"> y Baleares:</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Recintos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municipales</w:t>
      </w:r>
      <w:proofErr w:type="spellEnd"/>
      <w:r w:rsidRPr="000C0345">
        <w:rPr>
          <w:rFonts w:asciiTheme="minorHAnsi" w:hAnsiTheme="minorHAnsi" w:cstheme="minorHAnsi"/>
        </w:rPr>
        <w:t>: poligonos_municipales_inspire_peninbal_etrs89</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Recintos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provinciales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poligonos_provinciales_inspire_peninbal</w:t>
      </w:r>
      <w:proofErr w:type="spellEnd"/>
      <w:r w:rsidRPr="000C0345">
        <w:rPr>
          <w:rFonts w:asciiTheme="minorHAnsi" w:hAnsiTheme="minorHAnsi" w:cstheme="minorHAnsi"/>
        </w:rPr>
        <w:t>_ etrs89</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Recintos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autonómicos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poligonos_autonomicas_inspire_peninbal</w:t>
      </w:r>
      <w:proofErr w:type="spellEnd"/>
      <w:r w:rsidRPr="000C0345">
        <w:rPr>
          <w:rFonts w:asciiTheme="minorHAnsi" w:hAnsiTheme="minorHAnsi" w:cstheme="minorHAnsi"/>
        </w:rPr>
        <w:t>_ etrs89</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Ficheros</w:t>
      </w:r>
      <w:proofErr w:type="spellEnd"/>
      <w:r w:rsidRPr="000C0345">
        <w:rPr>
          <w:rFonts w:asciiTheme="minorHAnsi" w:hAnsiTheme="minorHAnsi" w:cstheme="minorHAnsi"/>
        </w:rPr>
        <w:t xml:space="preserve"> Islas Canarias:</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Recintos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municipales</w:t>
      </w:r>
      <w:proofErr w:type="spellEnd"/>
      <w:r w:rsidRPr="000C0345">
        <w:rPr>
          <w:rFonts w:asciiTheme="minorHAnsi" w:hAnsiTheme="minorHAnsi" w:cstheme="minorHAnsi"/>
        </w:rPr>
        <w:t>: poligonos_municipales_inspire_canarias_wgs84</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Recintos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provinciales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poligonos_provinciales_inspire_canarias</w:t>
      </w:r>
      <w:proofErr w:type="spellEnd"/>
      <w:r w:rsidRPr="000C0345">
        <w:rPr>
          <w:rFonts w:asciiTheme="minorHAnsi" w:hAnsiTheme="minorHAnsi" w:cstheme="minorHAnsi"/>
        </w:rPr>
        <w:t>_ wgs84</w:t>
      </w:r>
    </w:p>
    <w:p w:rsidR="000C0345" w:rsidRPr="000C0345" w:rsidRDefault="000C0345" w:rsidP="000C0345">
      <w:pPr>
        <w:pStyle w:val="Prrafodelista"/>
        <w:numPr>
          <w:ilvl w:val="1"/>
          <w:numId w:val="1"/>
        </w:numPr>
        <w:rPr>
          <w:rFonts w:asciiTheme="minorHAnsi" w:hAnsiTheme="minorHAnsi" w:cstheme="minorHAnsi"/>
        </w:rPr>
      </w:pPr>
      <w:proofErr w:type="spellStart"/>
      <w:r w:rsidRPr="000C0345">
        <w:rPr>
          <w:rFonts w:asciiTheme="minorHAnsi" w:hAnsiTheme="minorHAnsi" w:cstheme="minorHAnsi"/>
        </w:rPr>
        <w:t>Recintos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autonómicas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poligonos_autonomicas_inspire_canarias</w:t>
      </w:r>
      <w:proofErr w:type="spellEnd"/>
      <w:r w:rsidRPr="000C0345">
        <w:rPr>
          <w:rFonts w:asciiTheme="minorHAnsi" w:hAnsiTheme="minorHAnsi" w:cstheme="minorHAnsi"/>
        </w:rPr>
        <w:t>_ wgs84</w:t>
      </w:r>
    </w:p>
    <w:p w:rsidR="000C0345" w:rsidRPr="000C0345" w:rsidRDefault="000C0345" w:rsidP="000C0345">
      <w:pPr>
        <w:pStyle w:val="Prrafodelista"/>
        <w:numPr>
          <w:ilvl w:val="0"/>
          <w:numId w:val="1"/>
        </w:numPr>
        <w:rPr>
          <w:rFonts w:asciiTheme="minorHAnsi" w:hAnsiTheme="minorHAnsi" w:cstheme="minorHAnsi"/>
        </w:rPr>
      </w:pPr>
      <w:r w:rsidRPr="000C0345">
        <w:rPr>
          <w:rFonts w:asciiTheme="minorHAnsi" w:hAnsiTheme="minorHAnsi" w:cstheme="minorHAnsi"/>
        </w:rPr>
        <w:t xml:space="preserve">Sistema de </w:t>
      </w:r>
      <w:proofErr w:type="spellStart"/>
      <w:r w:rsidRPr="000C0345">
        <w:rPr>
          <w:rFonts w:asciiTheme="minorHAnsi" w:hAnsiTheme="minorHAnsi" w:cstheme="minorHAnsi"/>
        </w:rPr>
        <w:t>referencia</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ETRS89: </w:t>
      </w:r>
      <w:proofErr w:type="spellStart"/>
      <w:r w:rsidRPr="000C0345">
        <w:rPr>
          <w:rFonts w:asciiTheme="minorHAnsi" w:hAnsiTheme="minorHAnsi" w:cstheme="minorHAnsi"/>
        </w:rPr>
        <w:t>Península</w:t>
      </w:r>
      <w:proofErr w:type="spellEnd"/>
      <w:r w:rsidRPr="000C0345">
        <w:rPr>
          <w:rFonts w:asciiTheme="minorHAnsi" w:hAnsiTheme="minorHAnsi" w:cstheme="minorHAnsi"/>
        </w:rPr>
        <w:t xml:space="preserve"> y Baleares. </w:t>
      </w:r>
      <w:proofErr w:type="spellStart"/>
      <w:r w:rsidRPr="000C0345">
        <w:rPr>
          <w:rFonts w:asciiTheme="minorHAnsi" w:hAnsiTheme="minorHAnsi" w:cstheme="minorHAnsi"/>
        </w:rPr>
        <w:t>Coordenadas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geográficas</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REGCAN95 compatible WGS84: Islas Canarias. </w:t>
      </w:r>
      <w:proofErr w:type="spellStart"/>
      <w:r w:rsidRPr="000C0345">
        <w:rPr>
          <w:rFonts w:asciiTheme="minorHAnsi" w:hAnsiTheme="minorHAnsi" w:cstheme="minorHAnsi"/>
        </w:rPr>
        <w:t>Coordenadas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geográficas</w:t>
      </w:r>
      <w:proofErr w:type="spellEnd"/>
      <w:r w:rsidRPr="000C0345">
        <w:rPr>
          <w:rFonts w:asciiTheme="minorHAnsi" w:hAnsiTheme="minorHAnsi" w:cstheme="minorHAnsi"/>
        </w:rPr>
        <w:t>.</w:t>
      </w:r>
    </w:p>
    <w:p w:rsidR="000C0345" w:rsidRPr="000C0345" w:rsidRDefault="000C0345" w:rsidP="000C0345">
      <w:pPr>
        <w:pStyle w:val="Prrafodelista"/>
        <w:numPr>
          <w:ilvl w:val="0"/>
          <w:numId w:val="1"/>
        </w:numPr>
        <w:rPr>
          <w:rFonts w:asciiTheme="minorHAnsi" w:hAnsiTheme="minorHAnsi" w:cstheme="minorHAnsi"/>
        </w:rPr>
      </w:pPr>
      <w:proofErr w:type="spellStart"/>
      <w:r w:rsidRPr="000C0345">
        <w:rPr>
          <w:rFonts w:asciiTheme="minorHAnsi" w:hAnsiTheme="minorHAnsi" w:cstheme="minorHAnsi"/>
        </w:rPr>
        <w:t>Atributos</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INSPIRED: </w:t>
      </w:r>
      <w:proofErr w:type="spellStart"/>
      <w:r w:rsidRPr="000C0345">
        <w:rPr>
          <w:rFonts w:asciiTheme="minorHAnsi" w:hAnsiTheme="minorHAnsi" w:cstheme="minorHAnsi"/>
        </w:rPr>
        <w:t>identificador</w:t>
      </w:r>
      <w:proofErr w:type="spellEnd"/>
      <w:r w:rsidRPr="000C0345">
        <w:rPr>
          <w:rFonts w:asciiTheme="minorHAnsi" w:hAnsiTheme="minorHAnsi" w:cstheme="minorHAnsi"/>
        </w:rPr>
        <w:t xml:space="preserve"> INSPIRE provisional.</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COUNTRY: </w:t>
      </w:r>
      <w:proofErr w:type="spellStart"/>
      <w:r w:rsidRPr="000C0345">
        <w:rPr>
          <w:rFonts w:asciiTheme="minorHAnsi" w:hAnsiTheme="minorHAnsi" w:cstheme="minorHAnsi"/>
        </w:rPr>
        <w:t>identificador</w:t>
      </w:r>
      <w:proofErr w:type="spellEnd"/>
      <w:r w:rsidRPr="000C0345">
        <w:rPr>
          <w:rFonts w:asciiTheme="minorHAnsi" w:hAnsiTheme="minorHAnsi" w:cstheme="minorHAnsi"/>
        </w:rPr>
        <w:t xml:space="preserve"> del </w:t>
      </w:r>
      <w:proofErr w:type="spellStart"/>
      <w:r w:rsidRPr="000C0345">
        <w:rPr>
          <w:rFonts w:asciiTheme="minorHAnsi" w:hAnsiTheme="minorHAnsi" w:cstheme="minorHAnsi"/>
        </w:rPr>
        <w:t>país</w:t>
      </w:r>
      <w:proofErr w:type="spellEnd"/>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NATCODE: </w:t>
      </w:r>
      <w:proofErr w:type="spellStart"/>
      <w:r w:rsidRPr="000C0345">
        <w:rPr>
          <w:rFonts w:asciiTheme="minorHAnsi" w:hAnsiTheme="minorHAnsi" w:cstheme="minorHAnsi"/>
        </w:rPr>
        <w:t>código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nacional</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NAMEUNIT: </w:t>
      </w:r>
      <w:proofErr w:type="spellStart"/>
      <w:r w:rsidRPr="000C0345">
        <w:rPr>
          <w:rFonts w:asciiTheme="minorHAnsi" w:hAnsiTheme="minorHAnsi" w:cstheme="minorHAnsi"/>
        </w:rPr>
        <w:t>nombre</w:t>
      </w:r>
      <w:proofErr w:type="spellEnd"/>
      <w:r w:rsidRPr="000C0345">
        <w:rPr>
          <w:rFonts w:asciiTheme="minorHAnsi" w:hAnsiTheme="minorHAnsi" w:cstheme="minorHAnsi"/>
        </w:rPr>
        <w:t xml:space="preserve"> de la </w:t>
      </w:r>
      <w:proofErr w:type="spellStart"/>
      <w:r w:rsidRPr="000C0345">
        <w:rPr>
          <w:rFonts w:asciiTheme="minorHAnsi" w:hAnsiTheme="minorHAnsi" w:cstheme="minorHAnsi"/>
        </w:rPr>
        <w:t>unidad</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administrativa</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CODNUT1: </w:t>
      </w:r>
      <w:proofErr w:type="spellStart"/>
      <w:r w:rsidRPr="000C0345">
        <w:rPr>
          <w:rFonts w:asciiTheme="minorHAnsi" w:hAnsiTheme="minorHAnsi" w:cstheme="minorHAnsi"/>
        </w:rPr>
        <w:t>Región</w:t>
      </w:r>
      <w:proofErr w:type="spellEnd"/>
      <w:r w:rsidRPr="000C0345">
        <w:rPr>
          <w:rFonts w:asciiTheme="minorHAnsi" w:hAnsiTheme="minorHAnsi" w:cstheme="minorHAnsi"/>
        </w:rPr>
        <w:t xml:space="preserve"> NUT de </w:t>
      </w:r>
      <w:proofErr w:type="spellStart"/>
      <w:r w:rsidRPr="000C0345">
        <w:rPr>
          <w:rFonts w:asciiTheme="minorHAnsi" w:hAnsiTheme="minorHAnsi" w:cstheme="minorHAnsi"/>
        </w:rPr>
        <w:t>nivel</w:t>
      </w:r>
      <w:proofErr w:type="spellEnd"/>
      <w:r w:rsidRPr="000C0345">
        <w:rPr>
          <w:rFonts w:asciiTheme="minorHAnsi" w:hAnsiTheme="minorHAnsi" w:cstheme="minorHAnsi"/>
        </w:rPr>
        <w:t xml:space="preserve"> 1 a la que </w:t>
      </w:r>
      <w:proofErr w:type="spellStart"/>
      <w:r w:rsidRPr="000C0345">
        <w:rPr>
          <w:rFonts w:asciiTheme="minorHAnsi" w:hAnsiTheme="minorHAnsi" w:cstheme="minorHAnsi"/>
        </w:rPr>
        <w:t>pertenece</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CODNUT2: </w:t>
      </w:r>
      <w:proofErr w:type="spellStart"/>
      <w:r w:rsidRPr="000C0345">
        <w:rPr>
          <w:rFonts w:asciiTheme="minorHAnsi" w:hAnsiTheme="minorHAnsi" w:cstheme="minorHAnsi"/>
        </w:rPr>
        <w:t>R</w:t>
      </w:r>
      <w:bookmarkStart w:id="0" w:name="_GoBack"/>
      <w:bookmarkEnd w:id="0"/>
      <w:r w:rsidRPr="000C0345">
        <w:rPr>
          <w:rFonts w:asciiTheme="minorHAnsi" w:hAnsiTheme="minorHAnsi" w:cstheme="minorHAnsi"/>
        </w:rPr>
        <w:t>egión</w:t>
      </w:r>
      <w:proofErr w:type="spellEnd"/>
      <w:r w:rsidRPr="000C0345">
        <w:rPr>
          <w:rFonts w:asciiTheme="minorHAnsi" w:hAnsiTheme="minorHAnsi" w:cstheme="minorHAnsi"/>
        </w:rPr>
        <w:t xml:space="preserve"> NUT de </w:t>
      </w:r>
      <w:proofErr w:type="spellStart"/>
      <w:r w:rsidRPr="000C0345">
        <w:rPr>
          <w:rFonts w:asciiTheme="minorHAnsi" w:hAnsiTheme="minorHAnsi" w:cstheme="minorHAnsi"/>
        </w:rPr>
        <w:t>nivel</w:t>
      </w:r>
      <w:proofErr w:type="spellEnd"/>
      <w:r w:rsidRPr="000C0345">
        <w:rPr>
          <w:rFonts w:asciiTheme="minorHAnsi" w:hAnsiTheme="minorHAnsi" w:cstheme="minorHAnsi"/>
        </w:rPr>
        <w:t xml:space="preserve"> 2 a la que </w:t>
      </w:r>
      <w:proofErr w:type="spellStart"/>
      <w:r w:rsidRPr="000C0345">
        <w:rPr>
          <w:rFonts w:asciiTheme="minorHAnsi" w:hAnsiTheme="minorHAnsi" w:cstheme="minorHAnsi"/>
        </w:rPr>
        <w:t>pertenece</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CODNUT3: </w:t>
      </w:r>
      <w:proofErr w:type="spellStart"/>
      <w:r w:rsidRPr="000C0345">
        <w:rPr>
          <w:rFonts w:asciiTheme="minorHAnsi" w:hAnsiTheme="minorHAnsi" w:cstheme="minorHAnsi"/>
        </w:rPr>
        <w:t>Región</w:t>
      </w:r>
      <w:proofErr w:type="spellEnd"/>
      <w:r w:rsidRPr="000C0345">
        <w:rPr>
          <w:rFonts w:asciiTheme="minorHAnsi" w:hAnsiTheme="minorHAnsi" w:cstheme="minorHAnsi"/>
        </w:rPr>
        <w:t xml:space="preserve"> NUT de </w:t>
      </w:r>
      <w:proofErr w:type="spellStart"/>
      <w:r w:rsidRPr="000C0345">
        <w:rPr>
          <w:rFonts w:asciiTheme="minorHAnsi" w:hAnsiTheme="minorHAnsi" w:cstheme="minorHAnsi"/>
        </w:rPr>
        <w:t>nivel</w:t>
      </w:r>
      <w:proofErr w:type="spellEnd"/>
      <w:r w:rsidRPr="000C0345">
        <w:rPr>
          <w:rFonts w:asciiTheme="minorHAnsi" w:hAnsiTheme="minorHAnsi" w:cstheme="minorHAnsi"/>
        </w:rPr>
        <w:t xml:space="preserve"> 3 a la que </w:t>
      </w:r>
      <w:proofErr w:type="spellStart"/>
      <w:r w:rsidRPr="000C0345">
        <w:rPr>
          <w:rFonts w:asciiTheme="minorHAnsi" w:hAnsiTheme="minorHAnsi" w:cstheme="minorHAnsi"/>
        </w:rPr>
        <w:t>pertenece</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NATLEV: </w:t>
      </w:r>
      <w:proofErr w:type="spellStart"/>
      <w:r w:rsidRPr="000C0345">
        <w:rPr>
          <w:rFonts w:asciiTheme="minorHAnsi" w:hAnsiTheme="minorHAnsi" w:cstheme="minorHAnsi"/>
        </w:rPr>
        <w:t>nivel</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jerárquico</w:t>
      </w:r>
      <w:proofErr w:type="spellEnd"/>
      <w:r w:rsidRPr="000C0345">
        <w:rPr>
          <w:rFonts w:asciiTheme="minorHAnsi" w:hAnsiTheme="minorHAnsi" w:cstheme="minorHAnsi"/>
        </w:rPr>
        <w:t>.</w:t>
      </w:r>
    </w:p>
    <w:p w:rsidR="000C0345" w:rsidRPr="000C0345" w:rsidRDefault="000C0345" w:rsidP="000C0345">
      <w:pPr>
        <w:pStyle w:val="Prrafodelista"/>
        <w:numPr>
          <w:ilvl w:val="1"/>
          <w:numId w:val="1"/>
        </w:numPr>
        <w:rPr>
          <w:rFonts w:asciiTheme="minorHAnsi" w:hAnsiTheme="minorHAnsi" w:cstheme="minorHAnsi"/>
        </w:rPr>
      </w:pPr>
      <w:r w:rsidRPr="000C0345">
        <w:rPr>
          <w:rFonts w:asciiTheme="minorHAnsi" w:hAnsiTheme="minorHAnsi" w:cstheme="minorHAnsi"/>
        </w:rPr>
        <w:t xml:space="preserve">NATLEVNAME: País, </w:t>
      </w:r>
      <w:proofErr w:type="spellStart"/>
      <w:r w:rsidRPr="000C0345">
        <w:rPr>
          <w:rFonts w:asciiTheme="minorHAnsi" w:hAnsiTheme="minorHAnsi" w:cstheme="minorHAnsi"/>
        </w:rPr>
        <w:t>Comunidad</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Autónoma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w:t>
      </w:r>
      <w:proofErr w:type="spellEnd"/>
      <w:r w:rsidRPr="000C0345">
        <w:rPr>
          <w:rFonts w:asciiTheme="minorHAnsi" w:hAnsiTheme="minorHAnsi" w:cstheme="minorHAnsi"/>
        </w:rPr>
        <w:t xml:space="preserve"> o </w:t>
      </w:r>
      <w:proofErr w:type="spellStart"/>
      <w:r w:rsidRPr="000C0345">
        <w:rPr>
          <w:rFonts w:asciiTheme="minorHAnsi" w:hAnsiTheme="minorHAnsi" w:cstheme="minorHAnsi"/>
        </w:rPr>
        <w:t>Municipio</w:t>
      </w:r>
      <w:proofErr w:type="spellEnd"/>
    </w:p>
    <w:p w:rsidR="000C0345" w:rsidRDefault="000C0345">
      <w:pPr>
        <w:spacing w:after="160" w:line="259" w:lineRule="auto"/>
        <w:rPr>
          <w:rFonts w:asciiTheme="minorHAnsi" w:hAnsiTheme="minorHAnsi" w:cstheme="minorHAnsi"/>
        </w:rPr>
      </w:pPr>
    </w:p>
    <w:p w:rsidR="000C0345" w:rsidRDefault="000C0345" w:rsidP="000C0345">
      <w:pPr>
        <w:rPr>
          <w:rFonts w:asciiTheme="minorHAnsi" w:eastAsia="Calibri" w:hAnsiTheme="minorHAnsi" w:cstheme="minorHAnsi"/>
          <w:b/>
          <w:color w:val="03475B"/>
          <w:spacing w:val="7"/>
          <w:sz w:val="28"/>
          <w:lang w:val="es-ES"/>
        </w:rPr>
      </w:pPr>
      <w:r w:rsidRPr="000C0345">
        <w:rPr>
          <w:rFonts w:asciiTheme="minorHAnsi" w:eastAsia="Calibri" w:hAnsiTheme="minorHAnsi" w:cstheme="minorHAnsi"/>
          <w:b/>
          <w:color w:val="03475B"/>
          <w:spacing w:val="7"/>
          <w:sz w:val="28"/>
          <w:lang w:val="es-ES"/>
        </w:rPr>
        <w:t>Servicios web disponibles</w:t>
      </w:r>
    </w:p>
    <w:p w:rsidR="000C0345" w:rsidRPr="000C0345" w:rsidRDefault="000C0345" w:rsidP="000C0345">
      <w:pPr>
        <w:rPr>
          <w:rFonts w:asciiTheme="minorHAnsi" w:eastAsia="Calibri" w:hAnsiTheme="minorHAnsi" w:cstheme="minorHAnsi"/>
          <w:b/>
          <w:color w:val="03475B"/>
          <w:spacing w:val="7"/>
          <w:sz w:val="28"/>
          <w:lang w:val="es-ES"/>
        </w:rPr>
      </w:pPr>
    </w:p>
    <w:p w:rsidR="000C0345" w:rsidRPr="000C0345" w:rsidRDefault="000C0345" w:rsidP="000C0345">
      <w:pPr>
        <w:spacing w:after="160" w:line="259" w:lineRule="auto"/>
        <w:rPr>
          <w:rFonts w:asciiTheme="minorHAnsi" w:hAnsiTheme="minorHAnsi" w:cstheme="minorHAnsi"/>
        </w:rPr>
      </w:pPr>
      <w:proofErr w:type="spellStart"/>
      <w:r w:rsidRPr="000C0345">
        <w:rPr>
          <w:rFonts w:asciiTheme="minorHAnsi" w:hAnsiTheme="minorHAnsi" w:cstheme="minorHAnsi"/>
        </w:rPr>
        <w:t>Además</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los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ficheros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suministrados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por</w:t>
      </w:r>
      <w:proofErr w:type="spellEnd"/>
      <w:r w:rsidRPr="000C0345">
        <w:rPr>
          <w:rFonts w:asciiTheme="minorHAnsi" w:hAnsiTheme="minorHAnsi" w:cstheme="minorHAnsi"/>
        </w:rPr>
        <w:t xml:space="preserve"> </w:t>
      </w:r>
      <w:proofErr w:type="gramStart"/>
      <w:r w:rsidRPr="000C0345">
        <w:rPr>
          <w:rFonts w:asciiTheme="minorHAnsi" w:hAnsiTheme="minorHAnsi" w:cstheme="minorHAnsi"/>
        </w:rPr>
        <w:t>el</w:t>
      </w:r>
      <w:proofErr w:type="gramEnd"/>
      <w:r w:rsidRPr="000C0345">
        <w:rPr>
          <w:rFonts w:asciiTheme="minorHAnsi" w:hAnsiTheme="minorHAnsi" w:cstheme="minorHAnsi"/>
        </w:rPr>
        <w:t xml:space="preserve"> Centro de </w:t>
      </w:r>
      <w:proofErr w:type="spellStart"/>
      <w:r w:rsidRPr="000C0345">
        <w:rPr>
          <w:rFonts w:asciiTheme="minorHAnsi" w:hAnsiTheme="minorHAnsi" w:cstheme="minorHAnsi"/>
        </w:rPr>
        <w:t>descargas</w:t>
      </w:r>
      <w:proofErr w:type="spellEnd"/>
      <w:r w:rsidRPr="000C0345">
        <w:rPr>
          <w:rFonts w:asciiTheme="minorHAnsi" w:hAnsiTheme="minorHAnsi" w:cstheme="minorHAnsi"/>
        </w:rPr>
        <w:t xml:space="preserve"> del </w:t>
      </w:r>
      <w:proofErr w:type="spellStart"/>
      <w:r w:rsidRPr="000C0345">
        <w:rPr>
          <w:rFonts w:asciiTheme="minorHAnsi" w:hAnsiTheme="minorHAnsi" w:cstheme="minorHAnsi"/>
        </w:rPr>
        <w:t>Instituto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Geográfico</w:t>
      </w:r>
      <w:proofErr w:type="spellEnd"/>
      <w:r w:rsidRPr="000C0345">
        <w:rPr>
          <w:rFonts w:asciiTheme="minorHAnsi" w:hAnsiTheme="minorHAnsi" w:cstheme="minorHAnsi"/>
        </w:rPr>
        <w:t xml:space="preserve"> Nacional, se pone a </w:t>
      </w:r>
      <w:proofErr w:type="spellStart"/>
      <w:r w:rsidRPr="000C0345">
        <w:rPr>
          <w:rFonts w:asciiTheme="minorHAnsi" w:hAnsiTheme="minorHAnsi" w:cstheme="minorHAnsi"/>
        </w:rPr>
        <w:t>disposición</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los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usuarios</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los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servicios</w:t>
      </w:r>
      <w:proofErr w:type="spellEnd"/>
      <w:r w:rsidRPr="000C0345">
        <w:rPr>
          <w:rFonts w:asciiTheme="minorHAnsi" w:hAnsiTheme="minorHAnsi" w:cstheme="minorHAnsi"/>
        </w:rPr>
        <w:t xml:space="preserve"> web </w:t>
      </w:r>
      <w:proofErr w:type="spellStart"/>
      <w:r w:rsidRPr="000C0345">
        <w:rPr>
          <w:rFonts w:asciiTheme="minorHAnsi" w:hAnsiTheme="minorHAnsi" w:cstheme="minorHAnsi"/>
        </w:rPr>
        <w:t>bajo</w:t>
      </w:r>
      <w:proofErr w:type="spellEnd"/>
      <w:r w:rsidRPr="000C0345">
        <w:rPr>
          <w:rFonts w:asciiTheme="minorHAnsi" w:hAnsiTheme="minorHAnsi" w:cstheme="minorHAnsi"/>
        </w:rPr>
        <w:t xml:space="preserve"> la </w:t>
      </w:r>
      <w:proofErr w:type="spellStart"/>
      <w:r w:rsidRPr="000C0345">
        <w:rPr>
          <w:rFonts w:asciiTheme="minorHAnsi" w:hAnsiTheme="minorHAnsi" w:cstheme="minorHAnsi"/>
        </w:rPr>
        <w:t>directiva</w:t>
      </w:r>
      <w:proofErr w:type="spellEnd"/>
      <w:r w:rsidRPr="000C0345">
        <w:rPr>
          <w:rFonts w:asciiTheme="minorHAnsi" w:hAnsiTheme="minorHAnsi" w:cstheme="minorHAnsi"/>
        </w:rPr>
        <w:t xml:space="preserve"> INSPIRE.</w:t>
      </w:r>
    </w:p>
    <w:p w:rsidR="000C0345" w:rsidRPr="000C0345" w:rsidRDefault="000C0345" w:rsidP="000C0345">
      <w:pPr>
        <w:spacing w:after="160" w:line="259" w:lineRule="auto"/>
        <w:rPr>
          <w:rFonts w:asciiTheme="minorHAnsi" w:hAnsiTheme="minorHAnsi" w:cstheme="minorHAnsi"/>
        </w:rPr>
      </w:pPr>
      <w:r w:rsidRPr="000C0345">
        <w:rPr>
          <w:rFonts w:asciiTheme="minorHAnsi" w:hAnsiTheme="minorHAnsi" w:cstheme="minorHAnsi"/>
          <w:b/>
        </w:rPr>
        <w:t>WFS</w:t>
      </w:r>
      <w:r w:rsidRPr="000C0345">
        <w:rPr>
          <w:rFonts w:asciiTheme="minorHAnsi" w:hAnsiTheme="minorHAnsi" w:cstheme="minorHAnsi"/>
        </w:rPr>
        <w:t xml:space="preserve">: </w:t>
      </w:r>
      <w:proofErr w:type="spellStart"/>
      <w:r w:rsidRPr="000C0345">
        <w:rPr>
          <w:rFonts w:asciiTheme="minorHAnsi" w:hAnsiTheme="minorHAnsi" w:cstheme="minorHAnsi"/>
        </w:rPr>
        <w:t>Servicio</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descarga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conforme</w:t>
      </w:r>
      <w:proofErr w:type="spellEnd"/>
      <w:r w:rsidRPr="000C0345">
        <w:rPr>
          <w:rFonts w:asciiTheme="minorHAnsi" w:hAnsiTheme="minorHAnsi" w:cstheme="minorHAnsi"/>
        </w:rPr>
        <w:t xml:space="preserve"> al </w:t>
      </w:r>
      <w:proofErr w:type="spellStart"/>
      <w:r w:rsidRPr="000C0345">
        <w:rPr>
          <w:rFonts w:asciiTheme="minorHAnsi" w:hAnsiTheme="minorHAnsi" w:cstheme="minorHAnsi"/>
        </w:rPr>
        <w:t>estándar</w:t>
      </w:r>
      <w:proofErr w:type="spellEnd"/>
      <w:r w:rsidRPr="000C0345">
        <w:rPr>
          <w:rFonts w:asciiTheme="minorHAnsi" w:hAnsiTheme="minorHAnsi" w:cstheme="minorHAnsi"/>
        </w:rPr>
        <w:t xml:space="preserve"> Web Feature Service de OGC que </w:t>
      </w:r>
      <w:proofErr w:type="spellStart"/>
      <w:r w:rsidRPr="000C0345">
        <w:rPr>
          <w:rFonts w:asciiTheme="minorHAnsi" w:hAnsiTheme="minorHAnsi" w:cstheme="minorHAnsi"/>
        </w:rPr>
        <w:t>permite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descargar</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información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relativa</w:t>
      </w:r>
      <w:proofErr w:type="spellEnd"/>
      <w:r w:rsidRPr="000C0345">
        <w:rPr>
          <w:rFonts w:asciiTheme="minorHAnsi" w:hAnsiTheme="minorHAnsi" w:cstheme="minorHAnsi"/>
        </w:rPr>
        <w:t xml:space="preserve"> al </w:t>
      </w:r>
      <w:proofErr w:type="spellStart"/>
      <w:r w:rsidRPr="000C0345">
        <w:rPr>
          <w:rFonts w:asciiTheme="minorHAnsi" w:hAnsiTheme="minorHAnsi" w:cstheme="minorHAnsi"/>
        </w:rPr>
        <w:t>Tema</w:t>
      </w:r>
      <w:proofErr w:type="spellEnd"/>
      <w:r w:rsidRPr="000C0345">
        <w:rPr>
          <w:rFonts w:asciiTheme="minorHAnsi" w:hAnsiTheme="minorHAnsi" w:cstheme="minorHAnsi"/>
        </w:rPr>
        <w:t xml:space="preserve"> 4, </w:t>
      </w:r>
      <w:proofErr w:type="spellStart"/>
      <w:r w:rsidRPr="000C0345">
        <w:rPr>
          <w:rFonts w:asciiTheme="minorHAnsi" w:hAnsiTheme="minorHAnsi" w:cstheme="minorHAnsi"/>
        </w:rPr>
        <w:t>Unidades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Administrativas</w:t>
      </w:r>
      <w:proofErr w:type="spellEnd"/>
      <w:r w:rsidRPr="000C0345">
        <w:rPr>
          <w:rFonts w:asciiTheme="minorHAnsi" w:hAnsiTheme="minorHAnsi" w:cstheme="minorHAnsi"/>
        </w:rPr>
        <w:t xml:space="preserve">, del </w:t>
      </w:r>
      <w:proofErr w:type="spellStart"/>
      <w:r w:rsidRPr="000C0345">
        <w:rPr>
          <w:rFonts w:asciiTheme="minorHAnsi" w:hAnsiTheme="minorHAnsi" w:cstheme="minorHAnsi"/>
        </w:rPr>
        <w:t>Anexo</w:t>
      </w:r>
      <w:proofErr w:type="spellEnd"/>
      <w:r w:rsidRPr="000C0345">
        <w:rPr>
          <w:rFonts w:asciiTheme="minorHAnsi" w:hAnsiTheme="minorHAnsi" w:cstheme="minorHAnsi"/>
        </w:rPr>
        <w:t xml:space="preserve"> I de la </w:t>
      </w:r>
      <w:proofErr w:type="spellStart"/>
      <w:r w:rsidRPr="000C0345">
        <w:rPr>
          <w:rFonts w:asciiTheme="minorHAnsi" w:hAnsiTheme="minorHAnsi" w:cstheme="minorHAnsi"/>
        </w:rPr>
        <w:t>Directiva</w:t>
      </w:r>
      <w:proofErr w:type="spellEnd"/>
      <w:r w:rsidRPr="000C0345">
        <w:rPr>
          <w:rFonts w:asciiTheme="minorHAnsi" w:hAnsiTheme="minorHAnsi" w:cstheme="minorHAnsi"/>
        </w:rPr>
        <w:t xml:space="preserve"> Inspire y LISIGE. Se </w:t>
      </w:r>
      <w:proofErr w:type="spellStart"/>
      <w:r w:rsidRPr="000C0345">
        <w:rPr>
          <w:rFonts w:asciiTheme="minorHAnsi" w:hAnsiTheme="minorHAnsi" w:cstheme="minorHAnsi"/>
        </w:rPr>
        <w:t>puede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acceder</w:t>
      </w:r>
      <w:proofErr w:type="spellEnd"/>
      <w:r w:rsidRPr="000C0345">
        <w:rPr>
          <w:rFonts w:asciiTheme="minorHAnsi" w:hAnsiTheme="minorHAnsi" w:cstheme="minorHAnsi"/>
        </w:rPr>
        <w:t xml:space="preserve"> a dos </w:t>
      </w:r>
      <w:proofErr w:type="spellStart"/>
      <w:r w:rsidRPr="000C0345">
        <w:rPr>
          <w:rFonts w:asciiTheme="minorHAnsi" w:hAnsiTheme="minorHAnsi" w:cstheme="minorHAnsi"/>
        </w:rPr>
        <w:t>capas</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información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Unidades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administrativas</w:t>
      </w:r>
      <w:proofErr w:type="spellEnd"/>
      <w:r w:rsidRPr="000C0345">
        <w:rPr>
          <w:rFonts w:asciiTheme="minorHAnsi" w:hAnsiTheme="minorHAnsi" w:cstheme="minorHAnsi"/>
        </w:rPr>
        <w:t xml:space="preserve"> y </w:t>
      </w:r>
      <w:proofErr w:type="spellStart"/>
      <w:r w:rsidRPr="000C0345">
        <w:rPr>
          <w:rFonts w:asciiTheme="minorHAnsi" w:hAnsiTheme="minorHAnsi" w:cstheme="minorHAnsi"/>
        </w:rPr>
        <w:t>límites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administrativos</w:t>
      </w:r>
      <w:proofErr w:type="spellEnd"/>
      <w:r w:rsidRPr="000C0345">
        <w:rPr>
          <w:rFonts w:asciiTheme="minorHAnsi" w:hAnsiTheme="minorHAnsi" w:cstheme="minorHAnsi"/>
        </w:rPr>
        <w:t xml:space="preserve">, ambos con </w:t>
      </w:r>
      <w:proofErr w:type="spellStart"/>
      <w:r w:rsidRPr="000C0345">
        <w:rPr>
          <w:rFonts w:asciiTheme="minorHAnsi" w:hAnsiTheme="minorHAnsi" w:cstheme="minorHAnsi"/>
        </w:rPr>
        <w:t>tres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niveles</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administración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comunidad</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autónoma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w:t>
      </w:r>
      <w:proofErr w:type="spellEnd"/>
      <w:r w:rsidRPr="000C0345">
        <w:rPr>
          <w:rFonts w:asciiTheme="minorHAnsi" w:hAnsiTheme="minorHAnsi" w:cstheme="minorHAnsi"/>
        </w:rPr>
        <w:t xml:space="preserve"> y </w:t>
      </w:r>
      <w:proofErr w:type="spellStart"/>
      <w:r w:rsidRPr="000C0345">
        <w:rPr>
          <w:rFonts w:asciiTheme="minorHAnsi" w:hAnsiTheme="minorHAnsi" w:cstheme="minorHAnsi"/>
        </w:rPr>
        <w:t>municipio</w:t>
      </w:r>
      <w:proofErr w:type="spellEnd"/>
      <w:r w:rsidRPr="000C0345">
        <w:rPr>
          <w:rFonts w:asciiTheme="minorHAnsi" w:hAnsiTheme="minorHAnsi" w:cstheme="minorHAnsi"/>
        </w:rPr>
        <w:t>).</w:t>
      </w:r>
    </w:p>
    <w:p w:rsidR="000C0345" w:rsidRPr="000C0345" w:rsidRDefault="000C0345" w:rsidP="000C0345">
      <w:pPr>
        <w:spacing w:after="160" w:line="259" w:lineRule="auto"/>
        <w:jc w:val="center"/>
        <w:rPr>
          <w:rFonts w:asciiTheme="minorHAnsi" w:hAnsiTheme="minorHAnsi" w:cstheme="minorHAnsi"/>
        </w:rPr>
      </w:pPr>
      <w:r w:rsidRPr="000C0345">
        <w:rPr>
          <w:rFonts w:asciiTheme="minorHAnsi" w:hAnsiTheme="minorHAnsi" w:cstheme="minorHAnsi"/>
        </w:rPr>
        <w:t>https://www.ign.es/wfs-inspire/unidades-administrativas</w:t>
      </w:r>
    </w:p>
    <w:p w:rsidR="000C0345" w:rsidRPr="000C0345" w:rsidRDefault="000C0345" w:rsidP="000C0345">
      <w:pPr>
        <w:spacing w:after="160" w:line="259" w:lineRule="auto"/>
        <w:rPr>
          <w:rFonts w:asciiTheme="minorHAnsi" w:hAnsiTheme="minorHAnsi" w:cstheme="minorHAnsi"/>
        </w:rPr>
      </w:pPr>
      <w:r w:rsidRPr="000C0345">
        <w:rPr>
          <w:rFonts w:asciiTheme="minorHAnsi" w:hAnsiTheme="minorHAnsi" w:cstheme="minorHAnsi"/>
          <w:b/>
        </w:rPr>
        <w:t>WMS</w:t>
      </w:r>
      <w:r w:rsidRPr="000C0345">
        <w:rPr>
          <w:rFonts w:asciiTheme="minorHAnsi" w:hAnsiTheme="minorHAnsi" w:cstheme="minorHAnsi"/>
        </w:rPr>
        <w:t xml:space="preserve">: </w:t>
      </w:r>
      <w:proofErr w:type="spellStart"/>
      <w:r w:rsidRPr="000C0345">
        <w:rPr>
          <w:rFonts w:asciiTheme="minorHAnsi" w:hAnsiTheme="minorHAnsi" w:cstheme="minorHAnsi"/>
        </w:rPr>
        <w:t>Servicio</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visualización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conforme</w:t>
      </w:r>
      <w:proofErr w:type="spellEnd"/>
      <w:r w:rsidRPr="000C0345">
        <w:rPr>
          <w:rFonts w:asciiTheme="minorHAnsi" w:hAnsiTheme="minorHAnsi" w:cstheme="minorHAnsi"/>
        </w:rPr>
        <w:t xml:space="preserve"> al </w:t>
      </w:r>
      <w:proofErr w:type="spellStart"/>
      <w:r w:rsidRPr="000C0345">
        <w:rPr>
          <w:rFonts w:asciiTheme="minorHAnsi" w:hAnsiTheme="minorHAnsi" w:cstheme="minorHAnsi"/>
        </w:rPr>
        <w:t>perfil</w:t>
      </w:r>
      <w:proofErr w:type="spellEnd"/>
      <w:r w:rsidRPr="000C0345">
        <w:rPr>
          <w:rFonts w:asciiTheme="minorHAnsi" w:hAnsiTheme="minorHAnsi" w:cstheme="minorHAnsi"/>
        </w:rPr>
        <w:t xml:space="preserve"> INSPIRE de ISO/DIS 19128 que </w:t>
      </w:r>
      <w:proofErr w:type="spellStart"/>
      <w:r w:rsidRPr="000C0345">
        <w:rPr>
          <w:rFonts w:asciiTheme="minorHAnsi" w:hAnsiTheme="minorHAnsi" w:cstheme="minorHAnsi"/>
        </w:rPr>
        <w:t>permite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visualizar</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información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relativa</w:t>
      </w:r>
      <w:proofErr w:type="spellEnd"/>
      <w:r w:rsidRPr="000C0345">
        <w:rPr>
          <w:rFonts w:asciiTheme="minorHAnsi" w:hAnsiTheme="minorHAnsi" w:cstheme="minorHAnsi"/>
        </w:rPr>
        <w:t xml:space="preserve"> al </w:t>
      </w:r>
      <w:proofErr w:type="spellStart"/>
      <w:r w:rsidRPr="000C0345">
        <w:rPr>
          <w:rFonts w:asciiTheme="minorHAnsi" w:hAnsiTheme="minorHAnsi" w:cstheme="minorHAnsi"/>
        </w:rPr>
        <w:t>Tema</w:t>
      </w:r>
      <w:proofErr w:type="spellEnd"/>
      <w:r w:rsidRPr="000C0345">
        <w:rPr>
          <w:rFonts w:asciiTheme="minorHAnsi" w:hAnsiTheme="minorHAnsi" w:cstheme="minorHAnsi"/>
        </w:rPr>
        <w:t xml:space="preserve"> 4, </w:t>
      </w:r>
      <w:proofErr w:type="spellStart"/>
      <w:r w:rsidRPr="000C0345">
        <w:rPr>
          <w:rFonts w:asciiTheme="minorHAnsi" w:hAnsiTheme="minorHAnsi" w:cstheme="minorHAnsi"/>
        </w:rPr>
        <w:t>Unidades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Administrativas</w:t>
      </w:r>
      <w:proofErr w:type="spellEnd"/>
      <w:r w:rsidRPr="000C0345">
        <w:rPr>
          <w:rFonts w:asciiTheme="minorHAnsi" w:hAnsiTheme="minorHAnsi" w:cstheme="minorHAnsi"/>
        </w:rPr>
        <w:t xml:space="preserve">, del </w:t>
      </w:r>
      <w:proofErr w:type="spellStart"/>
      <w:r w:rsidRPr="000C0345">
        <w:rPr>
          <w:rFonts w:asciiTheme="minorHAnsi" w:hAnsiTheme="minorHAnsi" w:cstheme="minorHAnsi"/>
        </w:rPr>
        <w:t>Anexo</w:t>
      </w:r>
      <w:proofErr w:type="spellEnd"/>
      <w:r w:rsidRPr="000C0345">
        <w:rPr>
          <w:rFonts w:asciiTheme="minorHAnsi" w:hAnsiTheme="minorHAnsi" w:cstheme="minorHAnsi"/>
        </w:rPr>
        <w:t xml:space="preserve"> I de la </w:t>
      </w:r>
      <w:proofErr w:type="spellStart"/>
      <w:r w:rsidRPr="000C0345">
        <w:rPr>
          <w:rFonts w:asciiTheme="minorHAnsi" w:hAnsiTheme="minorHAnsi" w:cstheme="minorHAnsi"/>
        </w:rPr>
        <w:t>Directiva</w:t>
      </w:r>
      <w:proofErr w:type="spellEnd"/>
      <w:r w:rsidRPr="000C0345">
        <w:rPr>
          <w:rFonts w:asciiTheme="minorHAnsi" w:hAnsiTheme="minorHAnsi" w:cstheme="minorHAnsi"/>
        </w:rPr>
        <w:t xml:space="preserve"> Inspire y LISIGE. Se </w:t>
      </w:r>
      <w:proofErr w:type="spellStart"/>
      <w:r w:rsidRPr="000C0345">
        <w:rPr>
          <w:rFonts w:asciiTheme="minorHAnsi" w:hAnsiTheme="minorHAnsi" w:cstheme="minorHAnsi"/>
        </w:rPr>
        <w:t>muestran</w:t>
      </w:r>
      <w:proofErr w:type="spellEnd"/>
      <w:r w:rsidRPr="000C0345">
        <w:rPr>
          <w:rFonts w:asciiTheme="minorHAnsi" w:hAnsiTheme="minorHAnsi" w:cstheme="minorHAnsi"/>
        </w:rPr>
        <w:t xml:space="preserve"> dos </w:t>
      </w:r>
      <w:proofErr w:type="spellStart"/>
      <w:r w:rsidRPr="000C0345">
        <w:rPr>
          <w:rFonts w:asciiTheme="minorHAnsi" w:hAnsiTheme="minorHAnsi" w:cstheme="minorHAnsi"/>
        </w:rPr>
        <w:t>capas</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información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Unidades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administrativas</w:t>
      </w:r>
      <w:proofErr w:type="spellEnd"/>
      <w:r w:rsidRPr="000C0345">
        <w:rPr>
          <w:rFonts w:asciiTheme="minorHAnsi" w:hAnsiTheme="minorHAnsi" w:cstheme="minorHAnsi"/>
        </w:rPr>
        <w:t xml:space="preserve"> y </w:t>
      </w:r>
      <w:proofErr w:type="spellStart"/>
      <w:r w:rsidRPr="000C0345">
        <w:rPr>
          <w:rFonts w:asciiTheme="minorHAnsi" w:hAnsiTheme="minorHAnsi" w:cstheme="minorHAnsi"/>
        </w:rPr>
        <w:t>límites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administrativos</w:t>
      </w:r>
      <w:proofErr w:type="spellEnd"/>
      <w:r w:rsidRPr="000C0345">
        <w:rPr>
          <w:rFonts w:asciiTheme="minorHAnsi" w:hAnsiTheme="minorHAnsi" w:cstheme="minorHAnsi"/>
        </w:rPr>
        <w:t xml:space="preserve"> con </w:t>
      </w:r>
      <w:proofErr w:type="spellStart"/>
      <w:r w:rsidRPr="000C0345">
        <w:rPr>
          <w:rFonts w:asciiTheme="minorHAnsi" w:hAnsiTheme="minorHAnsi" w:cstheme="minorHAnsi"/>
        </w:rPr>
        <w:t>tres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niveles</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administración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comunidad</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autónoma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provincia</w:t>
      </w:r>
      <w:proofErr w:type="spellEnd"/>
      <w:r w:rsidRPr="000C0345">
        <w:rPr>
          <w:rFonts w:asciiTheme="minorHAnsi" w:hAnsiTheme="minorHAnsi" w:cstheme="minorHAnsi"/>
        </w:rPr>
        <w:t xml:space="preserve"> y </w:t>
      </w:r>
      <w:proofErr w:type="spellStart"/>
      <w:r w:rsidRPr="000C0345">
        <w:rPr>
          <w:rFonts w:asciiTheme="minorHAnsi" w:hAnsiTheme="minorHAnsi" w:cstheme="minorHAnsi"/>
        </w:rPr>
        <w:t>municipio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Cada</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una</w:t>
      </w:r>
      <w:proofErr w:type="spellEnd"/>
      <w:r w:rsidRPr="000C0345">
        <w:rPr>
          <w:rFonts w:asciiTheme="minorHAnsi" w:hAnsiTheme="minorHAnsi" w:cstheme="minorHAnsi"/>
        </w:rPr>
        <w:t xml:space="preserve"> de las </w:t>
      </w:r>
      <w:proofErr w:type="spellStart"/>
      <w:r w:rsidRPr="000C0345">
        <w:rPr>
          <w:rFonts w:asciiTheme="minorHAnsi" w:hAnsiTheme="minorHAnsi" w:cstheme="minorHAnsi"/>
        </w:rPr>
        <w:t>capas</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posee</w:t>
      </w:r>
      <w:proofErr w:type="spellEnd"/>
      <w:r w:rsidRPr="000C0345">
        <w:rPr>
          <w:rFonts w:asciiTheme="minorHAnsi" w:hAnsiTheme="minorHAnsi" w:cstheme="minorHAnsi"/>
        </w:rPr>
        <w:t xml:space="preserve"> el </w:t>
      </w:r>
      <w:proofErr w:type="spellStart"/>
      <w:r w:rsidRPr="000C0345">
        <w:rPr>
          <w:rFonts w:asciiTheme="minorHAnsi" w:hAnsiTheme="minorHAnsi" w:cstheme="minorHAnsi"/>
        </w:rPr>
        <w:t>nombre</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título</w:t>
      </w:r>
      <w:proofErr w:type="spellEnd"/>
      <w:r w:rsidRPr="000C0345">
        <w:rPr>
          <w:rFonts w:asciiTheme="minorHAnsi" w:hAnsiTheme="minorHAnsi" w:cstheme="minorHAnsi"/>
        </w:rPr>
        <w:t xml:space="preserve"> y </w:t>
      </w:r>
      <w:proofErr w:type="spellStart"/>
      <w:r w:rsidRPr="000C0345">
        <w:rPr>
          <w:rFonts w:asciiTheme="minorHAnsi" w:hAnsiTheme="minorHAnsi" w:cstheme="minorHAnsi"/>
        </w:rPr>
        <w:t>estilo</w:t>
      </w:r>
      <w:proofErr w:type="spellEnd"/>
      <w:r w:rsidRPr="000C0345">
        <w:rPr>
          <w:rFonts w:asciiTheme="minorHAnsi" w:hAnsiTheme="minorHAnsi" w:cstheme="minorHAnsi"/>
        </w:rPr>
        <w:t xml:space="preserve"> que </w:t>
      </w:r>
      <w:proofErr w:type="spellStart"/>
      <w:r w:rsidRPr="000C0345">
        <w:rPr>
          <w:rFonts w:asciiTheme="minorHAnsi" w:hAnsiTheme="minorHAnsi" w:cstheme="minorHAnsi"/>
        </w:rPr>
        <w:t>determina</w:t>
      </w:r>
      <w:proofErr w:type="spellEnd"/>
      <w:r w:rsidRPr="000C0345">
        <w:rPr>
          <w:rFonts w:asciiTheme="minorHAnsi" w:hAnsiTheme="minorHAnsi" w:cstheme="minorHAnsi"/>
        </w:rPr>
        <w:t xml:space="preserve"> Inspire. </w:t>
      </w:r>
      <w:proofErr w:type="spellStart"/>
      <w:r w:rsidRPr="000C0345">
        <w:rPr>
          <w:rFonts w:asciiTheme="minorHAnsi" w:hAnsiTheme="minorHAnsi" w:cstheme="minorHAnsi"/>
        </w:rPr>
        <w:t>Disponen</w:t>
      </w:r>
      <w:proofErr w:type="spellEnd"/>
      <w:r w:rsidRPr="000C0345">
        <w:rPr>
          <w:rFonts w:asciiTheme="minorHAnsi" w:hAnsiTheme="minorHAnsi" w:cstheme="minorHAnsi"/>
        </w:rPr>
        <w:t xml:space="preserve"> de </w:t>
      </w:r>
      <w:proofErr w:type="gramStart"/>
      <w:r w:rsidRPr="000C0345">
        <w:rPr>
          <w:rFonts w:asciiTheme="minorHAnsi" w:hAnsiTheme="minorHAnsi" w:cstheme="minorHAnsi"/>
        </w:rPr>
        <w:t>un</w:t>
      </w:r>
      <w:proofErr w:type="gramEnd"/>
      <w:r w:rsidRPr="000C0345">
        <w:rPr>
          <w:rFonts w:asciiTheme="minorHAnsi" w:hAnsiTheme="minorHAnsi" w:cstheme="minorHAnsi"/>
        </w:rPr>
        <w:t xml:space="preserve"> </w:t>
      </w:r>
      <w:proofErr w:type="spellStart"/>
      <w:r w:rsidRPr="000C0345">
        <w:rPr>
          <w:rFonts w:asciiTheme="minorHAnsi" w:hAnsiTheme="minorHAnsi" w:cstheme="minorHAnsi"/>
        </w:rPr>
        <w:t>estilo</w:t>
      </w:r>
      <w:proofErr w:type="spellEnd"/>
      <w:r w:rsidRPr="000C0345">
        <w:rPr>
          <w:rFonts w:asciiTheme="minorHAnsi" w:hAnsiTheme="minorHAnsi" w:cstheme="minorHAnsi"/>
        </w:rPr>
        <w:t xml:space="preserve"> de </w:t>
      </w:r>
      <w:proofErr w:type="spellStart"/>
      <w:r w:rsidRPr="000C0345">
        <w:rPr>
          <w:rFonts w:asciiTheme="minorHAnsi" w:hAnsiTheme="minorHAnsi" w:cstheme="minorHAnsi"/>
        </w:rPr>
        <w:t>representación</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definido</w:t>
      </w:r>
      <w:proofErr w:type="spellEnd"/>
      <w:r w:rsidRPr="000C0345">
        <w:rPr>
          <w:rFonts w:asciiTheme="minorHAnsi" w:hAnsiTheme="minorHAnsi" w:cstheme="minorHAnsi"/>
        </w:rPr>
        <w:t xml:space="preserve"> </w:t>
      </w:r>
      <w:proofErr w:type="spellStart"/>
      <w:r w:rsidRPr="000C0345">
        <w:rPr>
          <w:rFonts w:asciiTheme="minorHAnsi" w:hAnsiTheme="minorHAnsi" w:cstheme="minorHAnsi"/>
        </w:rPr>
        <w:t>por</w:t>
      </w:r>
      <w:proofErr w:type="spellEnd"/>
      <w:r w:rsidRPr="000C0345">
        <w:rPr>
          <w:rFonts w:asciiTheme="minorHAnsi" w:hAnsiTheme="minorHAnsi" w:cstheme="minorHAnsi"/>
        </w:rPr>
        <w:t xml:space="preserve"> el IGN.</w:t>
      </w:r>
    </w:p>
    <w:p w:rsidR="000C0345" w:rsidRDefault="000C0345" w:rsidP="000C0345">
      <w:pPr>
        <w:spacing w:after="160" w:line="259" w:lineRule="auto"/>
        <w:jc w:val="center"/>
        <w:rPr>
          <w:rFonts w:asciiTheme="minorHAnsi" w:hAnsiTheme="minorHAnsi" w:cstheme="minorHAnsi"/>
        </w:rPr>
      </w:pPr>
      <w:r w:rsidRPr="000C0345">
        <w:rPr>
          <w:rFonts w:asciiTheme="minorHAnsi" w:hAnsiTheme="minorHAnsi" w:cstheme="minorHAnsi"/>
        </w:rPr>
        <w:t>https://www.ign.es/wms-inspire/unidades-administrativas</w:t>
      </w:r>
    </w:p>
    <w:p w:rsidR="000C0345" w:rsidRPr="000C0345" w:rsidRDefault="000C0345" w:rsidP="000C0345">
      <w:pPr>
        <w:rPr>
          <w:rFonts w:asciiTheme="minorHAnsi" w:hAnsiTheme="minorHAnsi" w:cstheme="minorHAnsi"/>
        </w:rPr>
      </w:pPr>
    </w:p>
    <w:sectPr w:rsidR="000C0345" w:rsidRPr="000C0345" w:rsidSect="00D7425C">
      <w:headerReference w:type="default" r:id="rId7"/>
      <w:footerReference w:type="default" r:id="rId8"/>
      <w:pgSz w:w="11906" w:h="16838"/>
      <w:pgMar w:top="851" w:right="1701" w:bottom="851" w:left="1701" w:header="708" w:footer="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DC1" w:rsidRDefault="00695DC1" w:rsidP="000C0345">
      <w:r>
        <w:separator/>
      </w:r>
    </w:p>
  </w:endnote>
  <w:endnote w:type="continuationSeparator" w:id="0">
    <w:p w:rsidR="00695DC1" w:rsidRDefault="00695DC1" w:rsidP="000C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25C" w:rsidRDefault="00D7425C" w:rsidP="00D7425C">
    <w:pPr>
      <w:spacing w:before="28" w:line="249" w:lineRule="exact"/>
      <w:ind w:left="2232" w:right="2160"/>
      <w:jc w:val="center"/>
      <w:textAlignment w:val="baseline"/>
      <w:rPr>
        <w:rFonts w:ascii="Calibri" w:eastAsia="Calibri" w:hAnsi="Calibri"/>
        <w:color w:val="585858"/>
        <w:spacing w:val="-1"/>
        <w:sz w:val="20"/>
        <w:lang w:val="es-ES"/>
      </w:rPr>
    </w:pPr>
    <w:r>
      <w:rPr>
        <w:rFonts w:ascii="Calibri" w:eastAsia="Calibri" w:hAnsi="Calibri"/>
        <w:color w:val="585858"/>
        <w:spacing w:val="-1"/>
        <w:sz w:val="20"/>
        <w:lang w:val="es-ES"/>
      </w:rPr>
      <w:t>Instituto Geográfico Nacional – Registro Central de Cartografía C/ General Ibáñez Ibero 3, 28003, Madrid (España)</w:t>
    </w:r>
  </w:p>
  <w:p w:rsidR="00D7425C" w:rsidRDefault="00D7425C" w:rsidP="00D7425C">
    <w:pPr>
      <w:pStyle w:val="Piedepgina"/>
      <w:jc w:val="center"/>
      <w:rPr>
        <w:rStyle w:val="Hipervnculo"/>
        <w:rFonts w:ascii="Calibri" w:eastAsia="Calibri" w:hAnsi="Calibri"/>
        <w:b/>
        <w:sz w:val="24"/>
        <w:lang w:val="es-ES"/>
      </w:rPr>
    </w:pPr>
    <w:hyperlink r:id="rId1" w:history="1">
      <w:r w:rsidRPr="006D1F34">
        <w:rPr>
          <w:rStyle w:val="Hipervnculo"/>
          <w:rFonts w:ascii="Calibri" w:eastAsia="Calibri" w:hAnsi="Calibri"/>
          <w:b/>
          <w:sz w:val="24"/>
          <w:lang w:val="es-ES"/>
        </w:rPr>
        <w:t>https://www.ign.es</w:t>
      </w:r>
    </w:hyperlink>
    <w:r w:rsidRPr="00303F32">
      <w:rPr>
        <w:rFonts w:ascii="Calibri" w:eastAsia="Calibri" w:hAnsi="Calibri"/>
        <w:b/>
        <w:color w:val="0A5293"/>
        <w:sz w:val="24"/>
        <w:lang w:val="es-ES"/>
      </w:rPr>
      <w:t xml:space="preserve"> </w:t>
    </w:r>
    <w:r>
      <w:rPr>
        <w:rFonts w:ascii="Calibri" w:eastAsia="Calibri" w:hAnsi="Calibri"/>
        <w:b/>
        <w:color w:val="0A5293"/>
        <w:sz w:val="24"/>
        <w:lang w:val="es-ES"/>
      </w:rPr>
      <w:tab/>
    </w:r>
    <w:hyperlink r:id="rId2" w:history="1">
      <w:r w:rsidRPr="006D1F34">
        <w:rPr>
          <w:rStyle w:val="Hipervnculo"/>
          <w:rFonts w:ascii="Calibri" w:eastAsia="Calibri" w:hAnsi="Calibri"/>
          <w:b/>
          <w:sz w:val="24"/>
          <w:lang w:val="es-ES"/>
        </w:rPr>
        <w:t>e-mail: limites_municipales@mitma.es</w:t>
      </w:r>
    </w:hyperlink>
  </w:p>
  <w:p w:rsidR="00D7425C" w:rsidRPr="000C0345" w:rsidRDefault="00D7425C" w:rsidP="00D7425C">
    <w:pPr>
      <w:pStyle w:val="Piedepgina"/>
      <w:jc w:val="right"/>
      <w:rPr>
        <w:rFonts w:asciiTheme="minorHAnsi" w:hAnsiTheme="minorHAnsi" w:cstheme="minorHAnsi"/>
        <w:sz w:val="16"/>
        <w:szCs w:val="16"/>
      </w:rPr>
    </w:pPr>
    <w:proofErr w:type="spellStart"/>
    <w:r w:rsidRPr="000C0345">
      <w:rPr>
        <w:rFonts w:asciiTheme="minorHAnsi" w:hAnsiTheme="minorHAnsi" w:cstheme="minorHAnsi"/>
        <w:sz w:val="16"/>
        <w:szCs w:val="16"/>
      </w:rPr>
      <w:t>Página</w:t>
    </w:r>
    <w:proofErr w:type="spellEnd"/>
    <w:r w:rsidRPr="000C0345">
      <w:rPr>
        <w:rFonts w:asciiTheme="minorHAnsi" w:hAnsiTheme="minorHAnsi" w:cstheme="minorHAnsi"/>
        <w:sz w:val="16"/>
        <w:szCs w:val="16"/>
      </w:rPr>
      <w:t xml:space="preserve"> </w:t>
    </w:r>
    <w:sdt>
      <w:sdtPr>
        <w:rPr>
          <w:rFonts w:asciiTheme="minorHAnsi" w:hAnsiTheme="minorHAnsi" w:cstheme="minorHAnsi"/>
          <w:sz w:val="16"/>
          <w:szCs w:val="16"/>
        </w:rPr>
        <w:id w:val="54586622"/>
        <w:docPartObj>
          <w:docPartGallery w:val="Page Numbers (Bottom of Page)"/>
          <w:docPartUnique/>
        </w:docPartObj>
      </w:sdtPr>
      <w:sdtContent>
        <w:r w:rsidRPr="000C0345">
          <w:rPr>
            <w:rFonts w:asciiTheme="minorHAnsi" w:hAnsiTheme="minorHAnsi" w:cstheme="minorHAnsi"/>
            <w:sz w:val="16"/>
            <w:szCs w:val="16"/>
          </w:rPr>
          <w:fldChar w:fldCharType="begin"/>
        </w:r>
        <w:r w:rsidRPr="000C0345">
          <w:rPr>
            <w:rFonts w:asciiTheme="minorHAnsi" w:hAnsiTheme="minorHAnsi" w:cstheme="minorHAnsi"/>
            <w:sz w:val="16"/>
            <w:szCs w:val="16"/>
          </w:rPr>
          <w:instrText>PAGE   \* MERGEFORMAT</w:instrText>
        </w:r>
        <w:r w:rsidRPr="000C0345">
          <w:rPr>
            <w:rFonts w:asciiTheme="minorHAnsi" w:hAnsiTheme="minorHAnsi" w:cstheme="minorHAnsi"/>
            <w:sz w:val="16"/>
            <w:szCs w:val="16"/>
          </w:rPr>
          <w:fldChar w:fldCharType="separate"/>
        </w:r>
        <w:r w:rsidRPr="00D7425C">
          <w:rPr>
            <w:rFonts w:asciiTheme="minorHAnsi" w:hAnsiTheme="minorHAnsi" w:cstheme="minorHAnsi"/>
            <w:noProof/>
            <w:sz w:val="16"/>
            <w:szCs w:val="16"/>
            <w:lang w:val="es-ES"/>
          </w:rPr>
          <w:t>2</w:t>
        </w:r>
        <w:r w:rsidRPr="000C0345">
          <w:rPr>
            <w:rFonts w:asciiTheme="minorHAnsi" w:hAnsiTheme="minorHAnsi" w:cstheme="minorHAnsi"/>
            <w:sz w:val="16"/>
            <w:szCs w:val="16"/>
          </w:rPr>
          <w:fldChar w:fldCharType="end"/>
        </w:r>
      </w:sdtContent>
    </w:sdt>
  </w:p>
  <w:p w:rsidR="00D7425C" w:rsidRPr="00303F32" w:rsidRDefault="00D7425C" w:rsidP="00D7425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DC1" w:rsidRDefault="00695DC1" w:rsidP="000C0345">
      <w:r>
        <w:separator/>
      </w:r>
    </w:p>
  </w:footnote>
  <w:footnote w:type="continuationSeparator" w:id="0">
    <w:p w:rsidR="00695DC1" w:rsidRDefault="00695DC1" w:rsidP="000C0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345" w:rsidRDefault="000C0345">
    <w:pPr>
      <w:pStyle w:val="Encabezado"/>
    </w:pPr>
    <w:r>
      <w:rPr>
        <w:noProof/>
        <w:lang w:val="es-ES" w:eastAsia="es-ES"/>
      </w:rPr>
      <w:drawing>
        <wp:anchor distT="0" distB="0" distL="114300" distR="114300" simplePos="0" relativeHeight="251658240" behindDoc="1" locked="0" layoutInCell="1" allowOverlap="1">
          <wp:simplePos x="0" y="0"/>
          <wp:positionH relativeFrom="column">
            <wp:posOffset>676275</wp:posOffset>
          </wp:positionH>
          <wp:positionV relativeFrom="paragraph">
            <wp:posOffset>-400050</wp:posOffset>
          </wp:positionV>
          <wp:extent cx="4343400" cy="609600"/>
          <wp:effectExtent l="0" t="0" r="0" b="0"/>
          <wp:wrapTight wrapText="bothSides">
            <wp:wrapPolygon edited="0">
              <wp:start x="0" y="0"/>
              <wp:lineTo x="0" y="20925"/>
              <wp:lineTo x="21505" y="20925"/>
              <wp:lineTo x="21505" y="0"/>
              <wp:lineTo x="0" y="0"/>
            </wp:wrapPolygon>
          </wp:wrapTight>
          <wp:docPr id="15" name="Imagen 15" descr="header-le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ee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3400" cy="6096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5DC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903C3"/>
    <w:multiLevelType w:val="hybridMultilevel"/>
    <w:tmpl w:val="08643A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5"/>
    <w:rsid w:val="000C0345"/>
    <w:rsid w:val="00695DC1"/>
    <w:rsid w:val="00D7425C"/>
    <w:rsid w:val="00F075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011D2"/>
  <w15:chartTrackingRefBased/>
  <w15:docId w15:val="{4660E424-93F6-49EC-8F33-E9695BDF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0345"/>
    <w:pPr>
      <w:spacing w:after="0" w:line="240" w:lineRule="auto"/>
    </w:pPr>
    <w:rPr>
      <w:rFonts w:ascii="Times New Roman" w:eastAsia="PMingLiU"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345"/>
    <w:pPr>
      <w:ind w:left="720"/>
      <w:contextualSpacing/>
    </w:pPr>
  </w:style>
  <w:style w:type="paragraph" w:styleId="Encabezado">
    <w:name w:val="header"/>
    <w:basedOn w:val="Normal"/>
    <w:link w:val="EncabezadoCar"/>
    <w:uiPriority w:val="99"/>
    <w:unhideWhenUsed/>
    <w:rsid w:val="000C0345"/>
    <w:pPr>
      <w:tabs>
        <w:tab w:val="center" w:pos="4252"/>
        <w:tab w:val="right" w:pos="8504"/>
      </w:tabs>
    </w:pPr>
  </w:style>
  <w:style w:type="character" w:customStyle="1" w:styleId="EncabezadoCar">
    <w:name w:val="Encabezado Car"/>
    <w:basedOn w:val="Fuentedeprrafopredeter"/>
    <w:link w:val="Encabezado"/>
    <w:uiPriority w:val="99"/>
    <w:rsid w:val="000C0345"/>
    <w:rPr>
      <w:rFonts w:ascii="Times New Roman" w:eastAsia="PMingLiU" w:hAnsi="Times New Roman" w:cs="Times New Roman"/>
      <w:lang w:val="en-US"/>
    </w:rPr>
  </w:style>
  <w:style w:type="paragraph" w:styleId="Piedepgina">
    <w:name w:val="footer"/>
    <w:basedOn w:val="Normal"/>
    <w:link w:val="PiedepginaCar"/>
    <w:uiPriority w:val="99"/>
    <w:unhideWhenUsed/>
    <w:rsid w:val="000C0345"/>
    <w:pPr>
      <w:tabs>
        <w:tab w:val="center" w:pos="4252"/>
        <w:tab w:val="right" w:pos="8504"/>
      </w:tabs>
    </w:pPr>
  </w:style>
  <w:style w:type="character" w:customStyle="1" w:styleId="PiedepginaCar">
    <w:name w:val="Pie de página Car"/>
    <w:basedOn w:val="Fuentedeprrafopredeter"/>
    <w:link w:val="Piedepgina"/>
    <w:uiPriority w:val="99"/>
    <w:rsid w:val="000C0345"/>
    <w:rPr>
      <w:rFonts w:ascii="Times New Roman" w:eastAsia="PMingLiU" w:hAnsi="Times New Roman" w:cs="Times New Roman"/>
      <w:lang w:val="en-US"/>
    </w:rPr>
  </w:style>
  <w:style w:type="character" w:styleId="Hipervnculo">
    <w:name w:val="Hyperlink"/>
    <w:basedOn w:val="Fuentedeprrafopredeter"/>
    <w:uiPriority w:val="99"/>
    <w:unhideWhenUsed/>
    <w:rsid w:val="00D742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e-mail:%20limites_municipales@mitma.es" TargetMode="External"/><Relationship Id="rId1" Type="http://schemas.openxmlformats.org/officeDocument/2006/relationships/hyperlink" Target="https://www.ign.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Arranz Elena</dc:creator>
  <cp:keywords/>
  <dc:description/>
  <cp:lastModifiedBy>Camacho Arranz Elena</cp:lastModifiedBy>
  <cp:revision>2</cp:revision>
  <dcterms:created xsi:type="dcterms:W3CDTF">2021-02-26T13:00:00Z</dcterms:created>
  <dcterms:modified xsi:type="dcterms:W3CDTF">2021-02-26T13:12:00Z</dcterms:modified>
</cp:coreProperties>
</file>