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60B9" w14:textId="2B52A895" w:rsidR="007C2C6B" w:rsidRDefault="00717ED9" w:rsidP="007C2C6B">
      <w:pPr>
        <w:jc w:val="center"/>
        <w:rPr>
          <w:b/>
          <w:bCs/>
          <w:sz w:val="32"/>
          <w:szCs w:val="32"/>
        </w:rPr>
      </w:pPr>
      <w:r w:rsidRPr="00717ED9">
        <w:rPr>
          <w:b/>
          <w:bCs/>
          <w:sz w:val="32"/>
          <w:szCs w:val="32"/>
        </w:rPr>
        <w:t>Disclaimer</w:t>
      </w:r>
    </w:p>
    <w:p w14:paraId="36571680" w14:textId="77E4CBDE" w:rsidR="007C2C6B" w:rsidRPr="007C2C6B" w:rsidRDefault="007C2C6B" w:rsidP="007C2C6B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en-GB"/>
        </w:rPr>
      </w:pP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The test configurations</w:t>
      </w:r>
      <w:r w:rsidR="00C21900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(models)</w:t>
      </w: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, documents and </w:t>
      </w:r>
      <w:r w:rsidR="00C21900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application</w:t>
      </w: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</w:t>
      </w:r>
      <w:r w:rsidR="00C21900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profiles</w:t>
      </w: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are owned by ENTSO-E and are provided by ENTSO-E “as it is”. To the fullest extent permitted by law, ENTSO-E shall not be liable for any damages of any kind arising out of the use of the </w:t>
      </w:r>
      <w:r w:rsidR="002B322E"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test configurations</w:t>
      </w:r>
      <w:r w:rsidR="002B322E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(models)</w:t>
      </w: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, documents and </w:t>
      </w:r>
      <w:r w:rsidR="00C21900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application</w:t>
      </w:r>
      <w:r w:rsidR="00C21900"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</w:t>
      </w:r>
      <w:r w:rsidR="00C21900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profiles</w:t>
      </w:r>
      <w:r w:rsidR="00C21900"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</w:t>
      </w: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(including any of their subsequent modifications).</w:t>
      </w:r>
    </w:p>
    <w:p w14:paraId="4606F794" w14:textId="30531E7D" w:rsidR="007C2C6B" w:rsidRPr="007C2C6B" w:rsidRDefault="007C2C6B" w:rsidP="007C2C6B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eastAsia="Calibri" w:hAnsi="Times New Roman" w:cs="Times New Roman"/>
          <w:color w:val="000000" w:themeColor="text1"/>
          <w:sz w:val="24"/>
          <w:szCs w:val="24"/>
          <w:lang w:eastAsia="en-GB"/>
        </w:rPr>
      </w:pP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ENTSO-E neither warrants, nor represents that the use of the test configurations</w:t>
      </w:r>
      <w:r w:rsidR="00C21900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(models)</w:t>
      </w: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, documents and </w:t>
      </w:r>
      <w:r w:rsidR="00C21900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application</w:t>
      </w:r>
      <w:r w:rsidR="00C21900"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</w:t>
      </w:r>
      <w:r w:rsidR="00C21900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profiles</w:t>
      </w:r>
      <w:r w:rsidR="00C21900"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</w:t>
      </w: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will not infringe the rights of third parties. Any use of the </w:t>
      </w:r>
      <w:r w:rsidR="002B322E"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test configurations</w:t>
      </w:r>
      <w:r w:rsidR="002B322E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(models)</w:t>
      </w: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, documents and </w:t>
      </w:r>
      <w:r w:rsidR="00C21900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application</w:t>
      </w:r>
      <w:r w:rsidR="00C21900"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</w:t>
      </w:r>
      <w:r w:rsidR="00C21900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profiles</w:t>
      </w:r>
      <w:r w:rsidR="00C21900"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</w:t>
      </w: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shall include a reference to ENTSO-E. ENTSO-E web site is the only official source of information related to these </w:t>
      </w:r>
      <w:r w:rsidR="007A232C"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test configurations</w:t>
      </w:r>
      <w:r w:rsidR="007A232C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(models)</w:t>
      </w: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, documents and </w:t>
      </w:r>
      <w:r w:rsidR="00C21900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application</w:t>
      </w:r>
      <w:r w:rsidR="00C21900"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 xml:space="preserve"> </w:t>
      </w:r>
      <w:r w:rsidR="00C21900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profiles</w:t>
      </w:r>
      <w:r w:rsidRPr="007C2C6B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  <w:bdr w:val="none" w:sz="0" w:space="0" w:color="auto" w:frame="1"/>
          <w:lang w:eastAsia="en-GB"/>
        </w:rPr>
        <w:t>.​</w:t>
      </w:r>
    </w:p>
    <w:p w14:paraId="118331ED" w14:textId="77777777" w:rsidR="00717ED9" w:rsidRPr="00C21900" w:rsidRDefault="00717ED9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717ED9" w:rsidRPr="00C219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F1F"/>
    <w:multiLevelType w:val="hybridMultilevel"/>
    <w:tmpl w:val="456EE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39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D9"/>
    <w:rsid w:val="00093C42"/>
    <w:rsid w:val="00274B2F"/>
    <w:rsid w:val="002B322E"/>
    <w:rsid w:val="00412777"/>
    <w:rsid w:val="00717ED9"/>
    <w:rsid w:val="007A232C"/>
    <w:rsid w:val="007C2C6B"/>
    <w:rsid w:val="00C2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7343E"/>
  <w15:chartTrackingRefBased/>
  <w15:docId w15:val="{B90F2D03-83AB-4B41-B96C-76185043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Odstavec1,Párrafo de lista,Puce,Listenabsatz"/>
    <w:basedOn w:val="Normal"/>
    <w:link w:val="ListParagraphChar"/>
    <w:uiPriority w:val="34"/>
    <w:qFormat/>
    <w:rsid w:val="007C2C6B"/>
    <w:pPr>
      <w:ind w:left="720"/>
      <w:contextualSpacing/>
    </w:pPr>
  </w:style>
  <w:style w:type="character" w:customStyle="1" w:styleId="ListParagraphChar">
    <w:name w:val="List Paragraph Char"/>
    <w:aliases w:val="Odstavec1 Char,Párrafo de lista Char,Puce Char,Listenabsatz Char"/>
    <w:basedOn w:val="DefaultParagraphFont"/>
    <w:link w:val="ListParagraph"/>
    <w:uiPriority w:val="34"/>
    <w:locked/>
    <w:rsid w:val="007C2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EEBDB4553B8B409EA1C3AE2CF713A5" ma:contentTypeVersion="16" ma:contentTypeDescription="Create a new document." ma:contentTypeScope="" ma:versionID="abc34d09f1d5ca05a085bcef812b4d47">
  <xsd:schema xmlns:xsd="http://www.w3.org/2001/XMLSchema" xmlns:xs="http://www.w3.org/2001/XMLSchema" xmlns:p="http://schemas.microsoft.com/office/2006/metadata/properties" xmlns:ns2="28373568-cf7c-48d5-ae1f-f0a00fea93ad" xmlns:ns3="b51ab06f-b3da-4176-abc1-eae09df5a0bb" targetNamespace="http://schemas.microsoft.com/office/2006/metadata/properties" ma:root="true" ma:fieldsID="3d241309c439af1f6d732d9e45475050" ns2:_="" ns3:_="">
    <xsd:import namespace="28373568-cf7c-48d5-ae1f-f0a00fea93ad"/>
    <xsd:import namespace="b51ab06f-b3da-4176-abc1-eae09df5a0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373568-cf7c-48d5-ae1f-f0a00fea93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7943416-34fa-408f-a684-78ab1d5fd4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ab06f-b3da-4176-abc1-eae09df5a0b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7772cf8-0d25-4e87-a8ce-75f8e8c1d95d}" ma:internalName="TaxCatchAll" ma:showField="CatchAllData" ma:web="b51ab06f-b3da-4176-abc1-eae09df5a0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7520CB-4CD8-4853-B9F1-1DCC5204CA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4A4E5E-DEEA-46B9-98C0-2FE681489F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373568-cf7c-48d5-ae1f-f0a00fea93ad"/>
    <ds:schemaRef ds:uri="b51ab06f-b3da-4176-abc1-eae09df5a0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Arsim Bytyqi</dc:creator>
  <cp:keywords/>
  <dc:description/>
  <cp:lastModifiedBy>Alvaro Marciel Rodriguez</cp:lastModifiedBy>
  <cp:revision>8</cp:revision>
  <dcterms:created xsi:type="dcterms:W3CDTF">2021-12-13T10:32:00Z</dcterms:created>
  <dcterms:modified xsi:type="dcterms:W3CDTF">2023-04-28T08:54:00Z</dcterms:modified>
</cp:coreProperties>
</file>