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1C0" w:rsidRDefault="00AD61C0" w:rsidP="00AD61C0">
      <w:r>
        <w:t xml:space="preserve">     </w:t>
      </w:r>
      <w:bookmarkStart w:id="0" w:name="_GoBack"/>
      <w:bookmarkEnd w:id="0"/>
      <w:r>
        <w:t xml:space="preserve">      </w:t>
      </w:r>
      <w:r>
        <w:t>From Tragedy to Breakthrough —</w:t>
      </w:r>
      <w:r>
        <w:t xml:space="preserve"> The Journey of Gene Therapy in  </w:t>
      </w:r>
      <w:proofErr w:type="spellStart"/>
      <w:r>
        <w:t>Duchenne</w:t>
      </w:r>
      <w:proofErr w:type="spellEnd"/>
      <w:r>
        <w:t xml:space="preserve"> Muscular Dystrophy</w:t>
      </w:r>
    </w:p>
    <w:p w:rsidR="00AD61C0" w:rsidRDefault="00AD61C0" w:rsidP="00AD61C0">
      <w:r>
        <w:t xml:space="preserve">18-year-old Jesse </w:t>
      </w:r>
      <w:proofErr w:type="spellStart"/>
      <w:r>
        <w:t>Gelsinger</w:t>
      </w:r>
      <w:proofErr w:type="spellEnd"/>
      <w:r>
        <w:t xml:space="preserve"> tragically died at the University of Pennsylvania in 1999 as a result of an experimental gene therapy trial. His passing became a pivotal point in medical history, serving as a reminder to the public and scientists that, despite its promise, gene therapy was fraught with dangers. The technology was still novel, contentious, and erratic at the time. But over the course of the following 20 years, ongoing research and enhanced safety regulations turned gene therapy from a dubious experiment into one of the most fascinating areas of contemporary medicine.</w:t>
      </w:r>
    </w:p>
    <w:p w:rsidR="00AD61C0" w:rsidRDefault="00AD61C0" w:rsidP="00AD61C0">
      <w:r>
        <w:t xml:space="preserve">Elevidys, a gene therapy intended to treat </w:t>
      </w:r>
      <w:proofErr w:type="spellStart"/>
      <w:r>
        <w:t>Duchenne</w:t>
      </w:r>
      <w:proofErr w:type="spellEnd"/>
      <w:r>
        <w:t xml:space="preserve"> Muscular Dystrophy (DMD), is one of the most important recent advances in this field. Approximately one in every 3,500 to 5,000 male births worldwide suffers from DMD, a severe genetic disorder. Mutations in the gene that produces dystrophin, a protein that serves as a shock absorber within muscle </w:t>
      </w:r>
      <w:proofErr w:type="spellStart"/>
      <w:r>
        <w:t>fibres</w:t>
      </w:r>
      <w:proofErr w:type="spellEnd"/>
      <w:r>
        <w:t>, result in this X-linked recessive disorder. Muscle tissues become brittle and damaged during regular movement in the absence of dystrophin. This eventually results in life-threatening complications, loss of mobility, and progressive muscle degeneration. The majority of people with DMD have a shortened life expectancy, frequently only living into their late twenties or early thirties, and suffer severe disability during adolescence.</w:t>
      </w:r>
    </w:p>
    <w:p w:rsidR="00AD61C0" w:rsidRDefault="00AD61C0" w:rsidP="00AD61C0">
      <w:r>
        <w:t xml:space="preserve">Instead of addressing the underlying cause of DMD, traditional treatments primarily concentrated on symptom management. Because of this, gene therapy—especially Elevidys—is a groundbreaking advancement. </w:t>
      </w:r>
      <w:proofErr w:type="spellStart"/>
      <w:r>
        <w:t>authorised</w:t>
      </w:r>
      <w:proofErr w:type="spellEnd"/>
      <w:r>
        <w:t xml:space="preserve"> by the United States. Elevidys, approved by the Food and Drug Administration (FDA) in June 2023, is intended for children four years of age and up who have certain genetic mutations linked to DMD. The treatment is administered via an adeno-associated virus. This virus infects muscle and heart cells with micro-dystrophin, a shortened form of the dystrophin gene.</w:t>
      </w:r>
    </w:p>
    <w:p w:rsidR="00AD61C0" w:rsidRDefault="00AD61C0" w:rsidP="00AD61C0">
      <w:r>
        <w:t>The micro-dystrophin gene facilitates the production of a functional dystrophin substitute by cells after it is injected intravenously. It considerably slows the progression of the disease, but it does not completely restore muscle function. Over a two-year period following treatment, clinical studies have demonstrated quantifiable improvements in motor function. For many families, this is a sign of hope where there wasn't much before.</w:t>
      </w:r>
    </w:p>
    <w:p w:rsidR="00AD61C0" w:rsidRDefault="00AD61C0" w:rsidP="00AD61C0"/>
    <w:p w:rsidR="00AD61C0" w:rsidRDefault="00AD61C0" w:rsidP="00AD61C0">
      <w:r>
        <w:t>The success of long-term scientific perseverance is demonstrated by the development of Elevidys. To improve the treatment and guarantee its safety, researchers carried out numerous clinical trials at various institutions. Every phase offered fresh perspectives on how gene therapy affects the human body. Results that were previously thought to be unattainable were made possible by advancements in patient screening, gene design, and viral delivery systems.</w:t>
      </w:r>
    </w:p>
    <w:p w:rsidR="00261003" w:rsidRDefault="00AD61C0" w:rsidP="00AD61C0">
      <w:r>
        <w:t>Elevidys is a significant advancement in genetic medicine despite its drawbacks. It shows that illnesses that were previously believed to be incurable can now be treated at the genetic level. The path from early experimental failures to contemporary discoveries illustrates both technological advancement and the scientific community's tenacity. Millions of patients worldwide may have hope as gene therapy advances from slowing the course of disease to possibly curing genetic disorders completely.</w:t>
      </w:r>
    </w:p>
    <w:sectPr w:rsidR="00261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1C0"/>
    <w:rsid w:val="00261003"/>
    <w:rsid w:val="00AD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2794"/>
  <w15:chartTrackingRefBased/>
  <w15:docId w15:val="{57D175CE-F76C-47D3-B2FC-01F0BE0E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2026-03-23T14:10:00Z</dcterms:created>
  <dcterms:modified xsi:type="dcterms:W3CDTF">2026-03-23T14:11:00Z</dcterms:modified>
</cp:coreProperties>
</file>